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B912C" w14:textId="77777777" w:rsidR="00F81BA5" w:rsidRPr="00F81BA5" w:rsidRDefault="00F81BA5" w:rsidP="00F81BA5">
      <w:r w:rsidRPr="00F81BA5">
        <w:rPr>
          <w:b/>
          <w:bCs/>
        </w:rPr>
        <w:t>Customer Churn Analysis Project</w:t>
      </w:r>
    </w:p>
    <w:p w14:paraId="732CEAAC" w14:textId="77777777" w:rsidR="00F81BA5" w:rsidRPr="00F81BA5" w:rsidRDefault="00F81BA5" w:rsidP="00F81BA5">
      <w:r w:rsidRPr="00F81BA5">
        <w:t>This project studies why customers leave a telecom company (also known as customer churn) using dashboards built in Power BI. The goal is to understand the patterns behind churn and give ideas to help keep customers around longer.</w:t>
      </w:r>
    </w:p>
    <w:p w14:paraId="1D33B056" w14:textId="77777777" w:rsidR="00F81BA5" w:rsidRPr="00F81BA5" w:rsidRDefault="00F81BA5" w:rsidP="00F81BA5">
      <w:r w:rsidRPr="00F81BA5">
        <w:pict w14:anchorId="7179DD88">
          <v:rect id="_x0000_i1056" style="width:0;height:1.5pt" o:hralign="center" o:hrstd="t" o:hr="t" fillcolor="#a0a0a0" stroked="f"/>
        </w:pict>
      </w:r>
    </w:p>
    <w:p w14:paraId="6300A3CA" w14:textId="77777777" w:rsidR="00F81BA5" w:rsidRPr="00F81BA5" w:rsidRDefault="00F81BA5" w:rsidP="00F81BA5">
      <w:pPr>
        <w:rPr>
          <w:b/>
          <w:bCs/>
        </w:rPr>
      </w:pPr>
      <w:r w:rsidRPr="00F81BA5">
        <w:rPr>
          <w:rFonts w:ascii="Segoe UI Emoji" w:hAnsi="Segoe UI Emoji" w:cs="Segoe UI Emoji"/>
          <w:b/>
          <w:bCs/>
        </w:rPr>
        <w:t>🔢</w:t>
      </w:r>
      <w:r w:rsidRPr="00F81BA5">
        <w:rPr>
          <w:b/>
          <w:bCs/>
        </w:rPr>
        <w:t xml:space="preserve"> Overall Stats</w:t>
      </w:r>
    </w:p>
    <w:p w14:paraId="2A986057" w14:textId="77777777" w:rsidR="00F81BA5" w:rsidRPr="00F81BA5" w:rsidRDefault="00F81BA5" w:rsidP="00F81BA5">
      <w:pPr>
        <w:numPr>
          <w:ilvl w:val="0"/>
          <w:numId w:val="3"/>
        </w:numPr>
      </w:pPr>
      <w:r w:rsidRPr="00F81BA5">
        <w:rPr>
          <w:b/>
          <w:bCs/>
        </w:rPr>
        <w:t>Total customers in the data:</w:t>
      </w:r>
      <w:r w:rsidRPr="00F81BA5">
        <w:t xml:space="preserve"> 7,043</w:t>
      </w:r>
    </w:p>
    <w:p w14:paraId="32B4A8EC" w14:textId="77777777" w:rsidR="00F81BA5" w:rsidRPr="00F81BA5" w:rsidRDefault="00F81BA5" w:rsidP="00F81BA5">
      <w:pPr>
        <w:numPr>
          <w:ilvl w:val="0"/>
          <w:numId w:val="3"/>
        </w:numPr>
      </w:pPr>
      <w:r w:rsidRPr="00F81BA5">
        <w:rPr>
          <w:b/>
          <w:bCs/>
        </w:rPr>
        <w:t>Customers who left:</w:t>
      </w:r>
      <w:r w:rsidRPr="00F81BA5">
        <w:t xml:space="preserve"> 1,869</w:t>
      </w:r>
    </w:p>
    <w:p w14:paraId="57C12BDE" w14:textId="77777777" w:rsidR="00F81BA5" w:rsidRPr="00F81BA5" w:rsidRDefault="00F81BA5" w:rsidP="00F81BA5">
      <w:pPr>
        <w:numPr>
          <w:ilvl w:val="0"/>
          <w:numId w:val="3"/>
        </w:numPr>
      </w:pPr>
      <w:r w:rsidRPr="00F81BA5">
        <w:rPr>
          <w:b/>
          <w:bCs/>
        </w:rPr>
        <w:t>Churn rate:</w:t>
      </w:r>
      <w:r w:rsidRPr="00F81BA5">
        <w:t xml:space="preserve"> 26.54%</w:t>
      </w:r>
    </w:p>
    <w:p w14:paraId="28BCBE17" w14:textId="77777777" w:rsidR="00F81BA5" w:rsidRPr="00F81BA5" w:rsidRDefault="00F81BA5" w:rsidP="00F81BA5">
      <w:pPr>
        <w:numPr>
          <w:ilvl w:val="0"/>
          <w:numId w:val="3"/>
        </w:numPr>
      </w:pPr>
      <w:r w:rsidRPr="00F81BA5">
        <w:rPr>
          <w:b/>
          <w:bCs/>
        </w:rPr>
        <w:t>Total monthly revenue:</w:t>
      </w:r>
      <w:r w:rsidRPr="00F81BA5">
        <w:t xml:space="preserve"> ~$456,120</w:t>
      </w:r>
    </w:p>
    <w:p w14:paraId="6BD5350C" w14:textId="77777777" w:rsidR="00F81BA5" w:rsidRPr="00F81BA5" w:rsidRDefault="00F81BA5" w:rsidP="00F81BA5">
      <w:pPr>
        <w:numPr>
          <w:ilvl w:val="0"/>
          <w:numId w:val="3"/>
        </w:numPr>
      </w:pPr>
      <w:r w:rsidRPr="00F81BA5">
        <w:rPr>
          <w:b/>
          <w:bCs/>
        </w:rPr>
        <w:t>All-time revenue from customers:</w:t>
      </w:r>
      <w:r w:rsidRPr="00F81BA5">
        <w:t xml:space="preserve"> ~$16.06 million</w:t>
      </w:r>
    </w:p>
    <w:p w14:paraId="6D60EC24" w14:textId="77777777" w:rsidR="00F81BA5" w:rsidRPr="00F81BA5" w:rsidRDefault="00F81BA5" w:rsidP="00F81BA5">
      <w:r w:rsidRPr="00F81BA5">
        <w:pict w14:anchorId="6B349926">
          <v:rect id="_x0000_i1057" style="width:0;height:1.5pt" o:hralign="center" o:hrstd="t" o:hr="t" fillcolor="#a0a0a0" stroked="f"/>
        </w:pict>
      </w:r>
    </w:p>
    <w:p w14:paraId="3A5018BD" w14:textId="77777777" w:rsidR="00F81BA5" w:rsidRPr="00F81BA5" w:rsidRDefault="00F81BA5" w:rsidP="00F81BA5">
      <w:pPr>
        <w:rPr>
          <w:b/>
          <w:bCs/>
        </w:rPr>
      </w:pPr>
      <w:r w:rsidRPr="00F81BA5">
        <w:rPr>
          <w:rFonts w:ascii="Segoe UI Emoji" w:hAnsi="Segoe UI Emoji" w:cs="Segoe UI Emoji"/>
          <w:b/>
          <w:bCs/>
        </w:rPr>
        <w:t>📊</w:t>
      </w:r>
      <w:r w:rsidRPr="00F81BA5">
        <w:rPr>
          <w:b/>
          <w:bCs/>
        </w:rPr>
        <w:t xml:space="preserve"> Main Insights</w:t>
      </w:r>
    </w:p>
    <w:p w14:paraId="2DD1E7A6" w14:textId="77777777" w:rsidR="00F81BA5" w:rsidRPr="00F81BA5" w:rsidRDefault="00F81BA5" w:rsidP="00F81BA5">
      <w:pPr>
        <w:rPr>
          <w:b/>
          <w:bCs/>
        </w:rPr>
      </w:pPr>
      <w:r w:rsidRPr="00F81BA5">
        <w:rPr>
          <w:b/>
          <w:bCs/>
        </w:rPr>
        <w:t>1. Customer Details</w:t>
      </w:r>
    </w:p>
    <w:p w14:paraId="68B08EBD" w14:textId="77777777" w:rsidR="00F81BA5" w:rsidRPr="00F81BA5" w:rsidRDefault="00F81BA5" w:rsidP="00F81BA5">
      <w:pPr>
        <w:numPr>
          <w:ilvl w:val="0"/>
          <w:numId w:val="4"/>
        </w:numPr>
      </w:pPr>
      <w:r w:rsidRPr="00F81BA5">
        <w:rPr>
          <w:b/>
          <w:bCs/>
        </w:rPr>
        <w:t>Short-tenure customers</w:t>
      </w:r>
      <w:r w:rsidRPr="00F81BA5">
        <w:t xml:space="preserve"> (newer ones) are more likely to leave.</w:t>
      </w:r>
    </w:p>
    <w:p w14:paraId="5860D4C8" w14:textId="77777777" w:rsidR="00F81BA5" w:rsidRPr="00F81BA5" w:rsidRDefault="00F81BA5" w:rsidP="00F81BA5">
      <w:pPr>
        <w:numPr>
          <w:ilvl w:val="0"/>
          <w:numId w:val="4"/>
        </w:numPr>
      </w:pPr>
      <w:r w:rsidRPr="00F81BA5">
        <w:t xml:space="preserve">Customers </w:t>
      </w:r>
      <w:r w:rsidRPr="00F81BA5">
        <w:rPr>
          <w:b/>
          <w:bCs/>
        </w:rPr>
        <w:t>without partners or dependents</w:t>
      </w:r>
      <w:r w:rsidRPr="00F81BA5">
        <w:t xml:space="preserve"> tend to churn more.</w:t>
      </w:r>
    </w:p>
    <w:p w14:paraId="15CFDA9F" w14:textId="77777777" w:rsidR="00F81BA5" w:rsidRPr="00F81BA5" w:rsidRDefault="00F81BA5" w:rsidP="00F81BA5">
      <w:pPr>
        <w:numPr>
          <w:ilvl w:val="0"/>
          <w:numId w:val="4"/>
        </w:numPr>
      </w:pPr>
      <w:r w:rsidRPr="00F81BA5">
        <w:rPr>
          <w:b/>
          <w:bCs/>
        </w:rPr>
        <w:t>Gender</w:t>
      </w:r>
      <w:r w:rsidRPr="00F81BA5">
        <w:t xml:space="preserve"> doesn’t seem to affect churn much.</w:t>
      </w:r>
    </w:p>
    <w:p w14:paraId="6202B0B2" w14:textId="77777777" w:rsidR="00F81BA5" w:rsidRPr="00F81BA5" w:rsidRDefault="00F81BA5" w:rsidP="00F81BA5">
      <w:pPr>
        <w:rPr>
          <w:b/>
          <w:bCs/>
        </w:rPr>
      </w:pPr>
      <w:r w:rsidRPr="00F81BA5">
        <w:rPr>
          <w:b/>
          <w:bCs/>
        </w:rPr>
        <w:t>2. Payment &amp; Billing</w:t>
      </w:r>
    </w:p>
    <w:p w14:paraId="1C417994" w14:textId="77777777" w:rsidR="00F81BA5" w:rsidRPr="00F81BA5" w:rsidRDefault="00F81BA5" w:rsidP="00F81BA5">
      <w:pPr>
        <w:numPr>
          <w:ilvl w:val="0"/>
          <w:numId w:val="5"/>
        </w:numPr>
      </w:pPr>
      <w:r w:rsidRPr="00F81BA5">
        <w:t xml:space="preserve">People using </w:t>
      </w:r>
      <w:r w:rsidRPr="00F81BA5">
        <w:rPr>
          <w:b/>
          <w:bCs/>
        </w:rPr>
        <w:t>paperless billing</w:t>
      </w:r>
      <w:r w:rsidRPr="00F81BA5">
        <w:t xml:space="preserve"> churn more.</w:t>
      </w:r>
    </w:p>
    <w:p w14:paraId="16E1DF3C" w14:textId="77777777" w:rsidR="00F81BA5" w:rsidRPr="00F81BA5" w:rsidRDefault="00F81BA5" w:rsidP="00F81BA5">
      <w:pPr>
        <w:numPr>
          <w:ilvl w:val="0"/>
          <w:numId w:val="5"/>
        </w:numPr>
      </w:pPr>
      <w:r w:rsidRPr="00F81BA5">
        <w:t xml:space="preserve">Customers who pay via </w:t>
      </w:r>
      <w:r w:rsidRPr="00F81BA5">
        <w:rPr>
          <w:b/>
          <w:bCs/>
        </w:rPr>
        <w:t>electronic check</w:t>
      </w:r>
      <w:r w:rsidRPr="00F81BA5">
        <w:t xml:space="preserve"> churn the most.</w:t>
      </w:r>
    </w:p>
    <w:p w14:paraId="723DCAAC" w14:textId="77777777" w:rsidR="00F81BA5" w:rsidRPr="00F81BA5" w:rsidRDefault="00F81BA5" w:rsidP="00F81BA5">
      <w:pPr>
        <w:numPr>
          <w:ilvl w:val="0"/>
          <w:numId w:val="5"/>
        </w:numPr>
      </w:pPr>
      <w:r w:rsidRPr="00F81BA5">
        <w:rPr>
          <w:b/>
          <w:bCs/>
        </w:rPr>
        <w:t>Bank transfer, credit card, and mailed check</w:t>
      </w:r>
      <w:r w:rsidRPr="00F81BA5">
        <w:t xml:space="preserve"> users are more loyal.</w:t>
      </w:r>
    </w:p>
    <w:p w14:paraId="47952C6F" w14:textId="77777777" w:rsidR="00F81BA5" w:rsidRPr="00F81BA5" w:rsidRDefault="00F81BA5" w:rsidP="00F81BA5">
      <w:pPr>
        <w:rPr>
          <w:b/>
          <w:bCs/>
        </w:rPr>
      </w:pPr>
      <w:r w:rsidRPr="00F81BA5">
        <w:rPr>
          <w:b/>
          <w:bCs/>
        </w:rPr>
        <w:t>3. Services</w:t>
      </w:r>
    </w:p>
    <w:p w14:paraId="40D67338" w14:textId="77777777" w:rsidR="00F81BA5" w:rsidRPr="00F81BA5" w:rsidRDefault="00F81BA5" w:rsidP="00F81BA5">
      <w:pPr>
        <w:numPr>
          <w:ilvl w:val="0"/>
          <w:numId w:val="6"/>
        </w:numPr>
      </w:pPr>
      <w:r w:rsidRPr="00F81BA5">
        <w:t xml:space="preserve">Customers with </w:t>
      </w:r>
      <w:r w:rsidRPr="00F81BA5">
        <w:rPr>
          <w:b/>
          <w:bCs/>
        </w:rPr>
        <w:t>3 to 5 services</w:t>
      </w:r>
      <w:r w:rsidRPr="00F81BA5">
        <w:t xml:space="preserve"> churn more—possibly due to overwhelm or dissatisfaction.</w:t>
      </w:r>
    </w:p>
    <w:p w14:paraId="7E0EFD76" w14:textId="77777777" w:rsidR="00F81BA5" w:rsidRPr="00F81BA5" w:rsidRDefault="00F81BA5" w:rsidP="00F81BA5">
      <w:pPr>
        <w:numPr>
          <w:ilvl w:val="0"/>
          <w:numId w:val="6"/>
        </w:numPr>
      </w:pPr>
      <w:r w:rsidRPr="00F81BA5">
        <w:t xml:space="preserve">Those using </w:t>
      </w:r>
      <w:r w:rsidRPr="00F81BA5">
        <w:rPr>
          <w:b/>
          <w:bCs/>
        </w:rPr>
        <w:t>just a few or many services</w:t>
      </w:r>
      <w:r w:rsidRPr="00F81BA5">
        <w:t xml:space="preserve"> seem more satisfied.</w:t>
      </w:r>
    </w:p>
    <w:p w14:paraId="201E9B12" w14:textId="77777777" w:rsidR="00F81BA5" w:rsidRPr="00F81BA5" w:rsidRDefault="00F81BA5" w:rsidP="00F81BA5">
      <w:pPr>
        <w:rPr>
          <w:b/>
          <w:bCs/>
        </w:rPr>
      </w:pPr>
      <w:r w:rsidRPr="00F81BA5">
        <w:rPr>
          <w:b/>
          <w:bCs/>
        </w:rPr>
        <w:t>4. Contract Type</w:t>
      </w:r>
    </w:p>
    <w:p w14:paraId="512FB71D" w14:textId="77777777" w:rsidR="00F81BA5" w:rsidRPr="00F81BA5" w:rsidRDefault="00F81BA5" w:rsidP="00F81BA5">
      <w:pPr>
        <w:numPr>
          <w:ilvl w:val="0"/>
          <w:numId w:val="7"/>
        </w:numPr>
      </w:pPr>
      <w:r w:rsidRPr="00F81BA5">
        <w:rPr>
          <w:b/>
          <w:bCs/>
        </w:rPr>
        <w:t>Monthly contracts</w:t>
      </w:r>
      <w:r w:rsidRPr="00F81BA5">
        <w:t xml:space="preserve"> have the highest churn (42.7%).</w:t>
      </w:r>
    </w:p>
    <w:p w14:paraId="2E90A881" w14:textId="77777777" w:rsidR="00F81BA5" w:rsidRPr="00F81BA5" w:rsidRDefault="00F81BA5" w:rsidP="00F81BA5">
      <w:pPr>
        <w:numPr>
          <w:ilvl w:val="0"/>
          <w:numId w:val="7"/>
        </w:numPr>
      </w:pPr>
      <w:r w:rsidRPr="00F81BA5">
        <w:rPr>
          <w:b/>
          <w:bCs/>
        </w:rPr>
        <w:lastRenderedPageBreak/>
        <w:t>One-year contracts</w:t>
      </w:r>
      <w:r w:rsidRPr="00F81BA5">
        <w:t xml:space="preserve"> see less churn (11.3%).</w:t>
      </w:r>
    </w:p>
    <w:p w14:paraId="7E9D35F3" w14:textId="77777777" w:rsidR="00F81BA5" w:rsidRPr="00F81BA5" w:rsidRDefault="00F81BA5" w:rsidP="00F81BA5">
      <w:pPr>
        <w:numPr>
          <w:ilvl w:val="0"/>
          <w:numId w:val="7"/>
        </w:numPr>
      </w:pPr>
      <w:r w:rsidRPr="00F81BA5">
        <w:rPr>
          <w:b/>
          <w:bCs/>
        </w:rPr>
        <w:t>Two-year contracts</w:t>
      </w:r>
      <w:r w:rsidRPr="00F81BA5">
        <w:t xml:space="preserve"> have the lowest churn (2.8%)—these customers are very loyal.</w:t>
      </w:r>
    </w:p>
    <w:p w14:paraId="702BAA5A" w14:textId="77777777" w:rsidR="00F81BA5" w:rsidRPr="00F81BA5" w:rsidRDefault="00F81BA5" w:rsidP="00F81BA5">
      <w:r w:rsidRPr="00F81BA5">
        <w:pict w14:anchorId="5BE432A0">
          <v:rect id="_x0000_i1058" style="width:0;height:1.5pt" o:hralign="center" o:hrstd="t" o:hr="t" fillcolor="#a0a0a0" stroked="f"/>
        </w:pict>
      </w:r>
    </w:p>
    <w:p w14:paraId="5633414B" w14:textId="77777777" w:rsidR="00F81BA5" w:rsidRPr="00F81BA5" w:rsidRDefault="00F81BA5" w:rsidP="00F81BA5">
      <w:pPr>
        <w:rPr>
          <w:b/>
          <w:bCs/>
        </w:rPr>
      </w:pPr>
      <w:r w:rsidRPr="00F81BA5">
        <w:rPr>
          <w:rFonts w:ascii="Segoe UI Emoji" w:hAnsi="Segoe UI Emoji" w:cs="Segoe UI Emoji"/>
          <w:b/>
          <w:bCs/>
        </w:rPr>
        <w:t>💡</w:t>
      </w:r>
      <w:r w:rsidRPr="00F81BA5">
        <w:rPr>
          <w:b/>
          <w:bCs/>
        </w:rPr>
        <w:t xml:space="preserve"> What This Means for the Business</w:t>
      </w:r>
    </w:p>
    <w:p w14:paraId="075CCB2B" w14:textId="77777777" w:rsidR="00F81BA5" w:rsidRPr="00F81BA5" w:rsidRDefault="00F81BA5" w:rsidP="00F81BA5">
      <w:pPr>
        <w:numPr>
          <w:ilvl w:val="0"/>
          <w:numId w:val="8"/>
        </w:numPr>
      </w:pPr>
      <w:r w:rsidRPr="00F81BA5">
        <w:t xml:space="preserve">Try to </w:t>
      </w:r>
      <w:r w:rsidRPr="00F81BA5">
        <w:rPr>
          <w:b/>
          <w:bCs/>
        </w:rPr>
        <w:t>encourage longer contracts</w:t>
      </w:r>
      <w:r w:rsidRPr="00F81BA5">
        <w:t xml:space="preserve"> (1–2 years) with rewards or offers.</w:t>
      </w:r>
    </w:p>
    <w:p w14:paraId="0DEAD9D6" w14:textId="77777777" w:rsidR="00F81BA5" w:rsidRPr="00F81BA5" w:rsidRDefault="00F81BA5" w:rsidP="00F81BA5">
      <w:pPr>
        <w:numPr>
          <w:ilvl w:val="0"/>
          <w:numId w:val="8"/>
        </w:numPr>
      </w:pPr>
      <w:r w:rsidRPr="00F81BA5">
        <w:t xml:space="preserve">Create </w:t>
      </w:r>
      <w:r w:rsidRPr="00F81BA5">
        <w:rPr>
          <w:b/>
          <w:bCs/>
        </w:rPr>
        <w:t>special retention offers</w:t>
      </w:r>
      <w:r w:rsidRPr="00F81BA5">
        <w:t xml:space="preserve"> for customers who use electronic checks or monthly plans.</w:t>
      </w:r>
    </w:p>
    <w:p w14:paraId="05B3967A" w14:textId="77777777" w:rsidR="00F81BA5" w:rsidRPr="00F81BA5" w:rsidRDefault="00F81BA5" w:rsidP="00F81BA5">
      <w:pPr>
        <w:numPr>
          <w:ilvl w:val="0"/>
          <w:numId w:val="8"/>
        </w:numPr>
      </w:pPr>
      <w:r w:rsidRPr="00F81BA5">
        <w:t>Adjust service bundling to avoid overwhelming users—find the ideal mix.</w:t>
      </w:r>
    </w:p>
    <w:p w14:paraId="55A06E7B" w14:textId="77777777" w:rsidR="00F81BA5" w:rsidRPr="00F81BA5" w:rsidRDefault="00F81BA5" w:rsidP="00F81BA5">
      <w:pPr>
        <w:numPr>
          <w:ilvl w:val="0"/>
          <w:numId w:val="8"/>
        </w:numPr>
      </w:pPr>
      <w:r w:rsidRPr="00F81BA5">
        <w:t>Reward long-term users and promote loyalty programs.</w:t>
      </w:r>
    </w:p>
    <w:p w14:paraId="5A6B548E" w14:textId="2EDB9457" w:rsidR="00F81BA5" w:rsidRPr="00F81BA5" w:rsidRDefault="00F81BA5" w:rsidP="00F81BA5">
      <w:r w:rsidRPr="00F81BA5">
        <w:rPr>
          <w:rFonts w:ascii="Segoe UI Emoji" w:hAnsi="Segoe UI Emoji" w:cs="Segoe UI Emoji"/>
        </w:rPr>
        <w:t>😊📄</w:t>
      </w:r>
    </w:p>
    <w:p w14:paraId="12D9C865" w14:textId="77777777" w:rsidR="00F81BA5" w:rsidRPr="000777A1" w:rsidRDefault="00F81BA5" w:rsidP="00D24F72"/>
    <w:sectPr w:rsidR="00F81BA5" w:rsidRPr="0007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6EB"/>
    <w:multiLevelType w:val="multilevel"/>
    <w:tmpl w:val="EF7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03486"/>
    <w:multiLevelType w:val="multilevel"/>
    <w:tmpl w:val="788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16DCC"/>
    <w:multiLevelType w:val="hybridMultilevel"/>
    <w:tmpl w:val="6FB8421C"/>
    <w:lvl w:ilvl="0" w:tplc="4AE0E2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35DE7"/>
    <w:multiLevelType w:val="multilevel"/>
    <w:tmpl w:val="7D7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140A1"/>
    <w:multiLevelType w:val="multilevel"/>
    <w:tmpl w:val="33B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04CEF"/>
    <w:multiLevelType w:val="multilevel"/>
    <w:tmpl w:val="78E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2504D"/>
    <w:multiLevelType w:val="hybridMultilevel"/>
    <w:tmpl w:val="BA562C88"/>
    <w:lvl w:ilvl="0" w:tplc="4AE0E2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E48F4"/>
    <w:multiLevelType w:val="multilevel"/>
    <w:tmpl w:val="05C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166906">
    <w:abstractNumId w:val="2"/>
  </w:num>
  <w:num w:numId="2" w16cid:durableId="1127552347">
    <w:abstractNumId w:val="6"/>
  </w:num>
  <w:num w:numId="3" w16cid:durableId="723799404">
    <w:abstractNumId w:val="7"/>
  </w:num>
  <w:num w:numId="4" w16cid:durableId="653336108">
    <w:abstractNumId w:val="5"/>
  </w:num>
  <w:num w:numId="5" w16cid:durableId="1563831807">
    <w:abstractNumId w:val="3"/>
  </w:num>
  <w:num w:numId="6" w16cid:durableId="56906320">
    <w:abstractNumId w:val="4"/>
  </w:num>
  <w:num w:numId="7" w16cid:durableId="777526466">
    <w:abstractNumId w:val="1"/>
  </w:num>
  <w:num w:numId="8" w16cid:durableId="154240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DE"/>
    <w:rsid w:val="000777A1"/>
    <w:rsid w:val="002367BD"/>
    <w:rsid w:val="0035496A"/>
    <w:rsid w:val="0037358B"/>
    <w:rsid w:val="00620B8B"/>
    <w:rsid w:val="0065004D"/>
    <w:rsid w:val="007472C0"/>
    <w:rsid w:val="0082138F"/>
    <w:rsid w:val="00822AEA"/>
    <w:rsid w:val="00863C16"/>
    <w:rsid w:val="00871FE6"/>
    <w:rsid w:val="00961621"/>
    <w:rsid w:val="00AC308F"/>
    <w:rsid w:val="00C823E7"/>
    <w:rsid w:val="00D24F72"/>
    <w:rsid w:val="00DE1D15"/>
    <w:rsid w:val="00EA51B7"/>
    <w:rsid w:val="00EA6ECF"/>
    <w:rsid w:val="00F81BA5"/>
    <w:rsid w:val="00FF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A897"/>
  <w15:chartTrackingRefBased/>
  <w15:docId w15:val="{8AFA2E13-50A8-4EAB-B0B5-C30E9042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6DE"/>
    <w:rPr>
      <w:rFonts w:eastAsiaTheme="majorEastAsia" w:cstheme="majorBidi"/>
      <w:color w:val="272727" w:themeColor="text1" w:themeTint="D8"/>
    </w:rPr>
  </w:style>
  <w:style w:type="paragraph" w:styleId="Title">
    <w:name w:val="Title"/>
    <w:basedOn w:val="Normal"/>
    <w:next w:val="Normal"/>
    <w:link w:val="TitleChar"/>
    <w:uiPriority w:val="10"/>
    <w:qFormat/>
    <w:rsid w:val="00FF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6DE"/>
    <w:pPr>
      <w:spacing w:before="160"/>
      <w:jc w:val="center"/>
    </w:pPr>
    <w:rPr>
      <w:i/>
      <w:iCs/>
      <w:color w:val="404040" w:themeColor="text1" w:themeTint="BF"/>
    </w:rPr>
  </w:style>
  <w:style w:type="character" w:customStyle="1" w:styleId="QuoteChar">
    <w:name w:val="Quote Char"/>
    <w:basedOn w:val="DefaultParagraphFont"/>
    <w:link w:val="Quote"/>
    <w:uiPriority w:val="29"/>
    <w:rsid w:val="00FF06DE"/>
    <w:rPr>
      <w:i/>
      <w:iCs/>
      <w:color w:val="404040" w:themeColor="text1" w:themeTint="BF"/>
    </w:rPr>
  </w:style>
  <w:style w:type="paragraph" w:styleId="ListParagraph">
    <w:name w:val="List Paragraph"/>
    <w:basedOn w:val="Normal"/>
    <w:uiPriority w:val="34"/>
    <w:qFormat/>
    <w:rsid w:val="00FF06DE"/>
    <w:pPr>
      <w:ind w:left="720"/>
      <w:contextualSpacing/>
    </w:pPr>
  </w:style>
  <w:style w:type="character" w:styleId="IntenseEmphasis">
    <w:name w:val="Intense Emphasis"/>
    <w:basedOn w:val="DefaultParagraphFont"/>
    <w:uiPriority w:val="21"/>
    <w:qFormat/>
    <w:rsid w:val="00FF06DE"/>
    <w:rPr>
      <w:i/>
      <w:iCs/>
      <w:color w:val="0F4761" w:themeColor="accent1" w:themeShade="BF"/>
    </w:rPr>
  </w:style>
  <w:style w:type="paragraph" w:styleId="IntenseQuote">
    <w:name w:val="Intense Quote"/>
    <w:basedOn w:val="Normal"/>
    <w:next w:val="Normal"/>
    <w:link w:val="IntenseQuoteChar"/>
    <w:uiPriority w:val="30"/>
    <w:qFormat/>
    <w:rsid w:val="00FF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6DE"/>
    <w:rPr>
      <w:i/>
      <w:iCs/>
      <w:color w:val="0F4761" w:themeColor="accent1" w:themeShade="BF"/>
    </w:rPr>
  </w:style>
  <w:style w:type="character" w:styleId="IntenseReference">
    <w:name w:val="Intense Reference"/>
    <w:basedOn w:val="DefaultParagraphFont"/>
    <w:uiPriority w:val="32"/>
    <w:qFormat/>
    <w:rsid w:val="00FF0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21481">
      <w:bodyDiv w:val="1"/>
      <w:marLeft w:val="0"/>
      <w:marRight w:val="0"/>
      <w:marTop w:val="0"/>
      <w:marBottom w:val="0"/>
      <w:divBdr>
        <w:top w:val="none" w:sz="0" w:space="0" w:color="auto"/>
        <w:left w:val="none" w:sz="0" w:space="0" w:color="auto"/>
        <w:bottom w:val="none" w:sz="0" w:space="0" w:color="auto"/>
        <w:right w:val="none" w:sz="0" w:space="0" w:color="auto"/>
      </w:divBdr>
    </w:div>
    <w:div w:id="352264315">
      <w:bodyDiv w:val="1"/>
      <w:marLeft w:val="0"/>
      <w:marRight w:val="0"/>
      <w:marTop w:val="0"/>
      <w:marBottom w:val="0"/>
      <w:divBdr>
        <w:top w:val="none" w:sz="0" w:space="0" w:color="auto"/>
        <w:left w:val="none" w:sz="0" w:space="0" w:color="auto"/>
        <w:bottom w:val="none" w:sz="0" w:space="0" w:color="auto"/>
        <w:right w:val="none" w:sz="0" w:space="0" w:color="auto"/>
      </w:divBdr>
    </w:div>
    <w:div w:id="52274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Shah</dc:creator>
  <cp:keywords/>
  <dc:description/>
  <cp:lastModifiedBy>Darshil Shah</cp:lastModifiedBy>
  <cp:revision>4</cp:revision>
  <dcterms:created xsi:type="dcterms:W3CDTF">2025-07-04T14:36:00Z</dcterms:created>
  <dcterms:modified xsi:type="dcterms:W3CDTF">2025-07-04T19:14:00Z</dcterms:modified>
</cp:coreProperties>
</file>