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296D" w14:textId="28C6F902" w:rsidR="00FE2432" w:rsidRDefault="00E82CEC">
      <w:r>
        <w:t>Notes for RPA.</w:t>
      </w:r>
    </w:p>
    <w:sectPr w:rsidR="00FE2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5E14"/>
    <w:rsid w:val="00CA5E14"/>
    <w:rsid w:val="00E82CEC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AC08"/>
  <w15:chartTrackingRefBased/>
  <w15:docId w15:val="{122E7B73-CE2D-4F63-A375-443CF942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</dc:creator>
  <cp:keywords/>
  <dc:description/>
  <cp:lastModifiedBy>Kiran K</cp:lastModifiedBy>
  <cp:revision>2</cp:revision>
  <dcterms:created xsi:type="dcterms:W3CDTF">2022-04-12T02:37:00Z</dcterms:created>
  <dcterms:modified xsi:type="dcterms:W3CDTF">2022-04-12T02:37:00Z</dcterms:modified>
</cp:coreProperties>
</file>