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61101869"/>
        <w:docPartObj>
          <w:docPartGallery w:val="Cover Pages"/>
          <w:docPartUnique/>
        </w:docPartObj>
      </w:sdtPr>
      <w:sdtContent>
        <w:p w14:paraId="571D8F9E" w14:textId="402B837F" w:rsidR="00D80ECF" w:rsidRDefault="00D80ECF">
          <w:r>
            <w:rPr>
              <w:noProof/>
            </w:rPr>
            <mc:AlternateContent>
              <mc:Choice Requires="wpg">
                <w:drawing>
                  <wp:anchor distT="0" distB="0" distL="114300" distR="114300" simplePos="0" relativeHeight="251659264" behindDoc="1" locked="0" layoutInCell="1" allowOverlap="1" wp14:anchorId="241B74D8" wp14:editId="4C5E5125">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C8A0366" w14:textId="517459DB" w:rsidR="00D80ECF" w:rsidRPr="000E268D" w:rsidRDefault="000E268D" w:rsidP="000E268D">
                                      <w:pPr>
                                        <w:pStyle w:val="NoSpacing"/>
                                        <w:spacing w:before="120"/>
                                        <w:jc w:val="right"/>
                                        <w:rPr>
                                          <w:color w:val="FFFFFF" w:themeColor="background1"/>
                                          <w:sz w:val="24"/>
                                          <w:szCs w:val="24"/>
                                        </w:rPr>
                                      </w:pPr>
                                      <w:r w:rsidRPr="000E268D">
                                        <w:rPr>
                                          <w:color w:val="FFFFFF" w:themeColor="background1"/>
                                          <w:sz w:val="24"/>
                                          <w:szCs w:val="24"/>
                                        </w:rPr>
                                        <w:t xml:space="preserve">Submitted by: </w:t>
                                      </w:r>
                                      <w:r w:rsidR="00D80ECF" w:rsidRPr="000E268D">
                                        <w:rPr>
                                          <w:color w:val="FFFFFF" w:themeColor="background1"/>
                                          <w:sz w:val="24"/>
                                          <w:szCs w:val="24"/>
                                        </w:rPr>
                                        <w:t>Darshan S</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9C5123" w14:textId="79AF69DE" w:rsidR="00D80ECF" w:rsidRPr="000E268D" w:rsidRDefault="00D20BE8" w:rsidP="00D20BE8">
                                  <w:pPr>
                                    <w:pStyle w:val="BodyText"/>
                                    <w:jc w:val="center"/>
                                    <w:rPr>
                                      <w:rFonts w:ascii="Times New Roman"/>
                                      <w:b/>
                                      <w:color w:val="002060"/>
                                      <w:sz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0" w:name="_Hlk174798896"/>
                                  <w:r w:rsidRPr="000E268D">
                                    <w:rPr>
                                      <w:b/>
                                      <w:bCs/>
                                      <w:color w:val="002060"/>
                                      <w:sz w:val="96"/>
                                      <w:szCs w:val="9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SHOPNEST STORE CAPSTONE PROJECT</w:t>
                                  </w:r>
                                  <w:bookmarkEnd w:id="0"/>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41B74D8"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24"/>
                                <w:szCs w:val="2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C8A0366" w14:textId="517459DB" w:rsidR="00D80ECF" w:rsidRPr="000E268D" w:rsidRDefault="000E268D" w:rsidP="000E268D">
                                <w:pPr>
                                  <w:pStyle w:val="NoSpacing"/>
                                  <w:spacing w:before="120"/>
                                  <w:jc w:val="right"/>
                                  <w:rPr>
                                    <w:color w:val="FFFFFF" w:themeColor="background1"/>
                                    <w:sz w:val="24"/>
                                    <w:szCs w:val="24"/>
                                  </w:rPr>
                                </w:pPr>
                                <w:r w:rsidRPr="000E268D">
                                  <w:rPr>
                                    <w:color w:val="FFFFFF" w:themeColor="background1"/>
                                    <w:sz w:val="24"/>
                                    <w:szCs w:val="24"/>
                                  </w:rPr>
                                  <w:t xml:space="preserve">Submitted by: </w:t>
                                </w:r>
                                <w:r w:rsidR="00D80ECF" w:rsidRPr="000E268D">
                                  <w:rPr>
                                    <w:color w:val="FFFFFF" w:themeColor="background1"/>
                                    <w:sz w:val="24"/>
                                    <w:szCs w:val="24"/>
                                  </w:rPr>
                                  <w:t>Darshan S</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4B9C5123" w14:textId="79AF69DE" w:rsidR="00D80ECF" w:rsidRPr="000E268D" w:rsidRDefault="00D20BE8" w:rsidP="00D20BE8">
                            <w:pPr>
                              <w:pStyle w:val="BodyText"/>
                              <w:jc w:val="center"/>
                              <w:rPr>
                                <w:rFonts w:ascii="Times New Roman"/>
                                <w:b/>
                                <w:color w:val="002060"/>
                                <w:sz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1" w:name="_Hlk174798896"/>
                            <w:r w:rsidRPr="000E268D">
                              <w:rPr>
                                <w:b/>
                                <w:bCs/>
                                <w:color w:val="002060"/>
                                <w:sz w:val="96"/>
                                <w:szCs w:val="9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SHOPNEST STORE CAPSTONE PROJECT</w:t>
                            </w:r>
                            <w:bookmarkEnd w:id="1"/>
                          </w:p>
                        </w:txbxContent>
                      </v:textbox>
                    </v:shape>
                    <w10:wrap anchorx="page" anchory="page"/>
                  </v:group>
                </w:pict>
              </mc:Fallback>
            </mc:AlternateContent>
          </w:r>
        </w:p>
        <w:p w14:paraId="2E1F8AAC" w14:textId="77777777" w:rsidR="00D80ECF" w:rsidRDefault="00D80ECF" w:rsidP="00D80ECF">
          <w:r>
            <w:br w:type="page"/>
          </w:r>
        </w:p>
      </w:sdtContent>
    </w:sdt>
    <w:p w14:paraId="782511AC" w14:textId="374FC1E0" w:rsidR="00D843B5" w:rsidRDefault="00D80ECF">
      <w:pPr>
        <w:rPr>
          <w:b/>
          <w:bCs/>
          <w:sz w:val="28"/>
          <w:szCs w:val="28"/>
          <w:u w:val="single"/>
        </w:rPr>
      </w:pPr>
      <w:r w:rsidRPr="00D80ECF">
        <w:rPr>
          <w:b/>
          <w:bCs/>
          <w:sz w:val="28"/>
          <w:szCs w:val="28"/>
          <w:u w:val="single"/>
        </w:rPr>
        <w:lastRenderedPageBreak/>
        <w:t>Question</w:t>
      </w:r>
      <w:r w:rsidRPr="00D80ECF">
        <w:rPr>
          <w:b/>
          <w:bCs/>
          <w:spacing w:val="-9"/>
          <w:sz w:val="28"/>
          <w:szCs w:val="28"/>
          <w:u w:val="single"/>
        </w:rPr>
        <w:t xml:space="preserve"> </w:t>
      </w:r>
      <w:r w:rsidRPr="00D80ECF">
        <w:rPr>
          <w:b/>
          <w:bCs/>
          <w:sz w:val="28"/>
          <w:szCs w:val="28"/>
          <w:u w:val="single"/>
        </w:rPr>
        <w:t>Statement:</w:t>
      </w:r>
    </w:p>
    <w:p w14:paraId="3F4A9364" w14:textId="2010AD77" w:rsidR="00D80ECF" w:rsidRPr="00D80ECF" w:rsidRDefault="00D80ECF" w:rsidP="00D80ECF">
      <w:pPr>
        <w:rPr>
          <w:sz w:val="24"/>
          <w:szCs w:val="24"/>
        </w:rPr>
      </w:pPr>
      <w:r w:rsidRPr="00D80ECF">
        <w:rPr>
          <w:sz w:val="24"/>
          <w:szCs w:val="24"/>
        </w:rPr>
        <w:t xml:space="preserve">Identify the rating distribution in the </w:t>
      </w:r>
      <w:r w:rsidRPr="00025DC0">
        <w:rPr>
          <w:sz w:val="24"/>
          <w:szCs w:val="24"/>
        </w:rPr>
        <w:t>Shop Nest</w:t>
      </w:r>
      <w:r w:rsidRPr="00D80ECF">
        <w:rPr>
          <w:sz w:val="24"/>
          <w:szCs w:val="24"/>
        </w:rPr>
        <w:t xml:space="preserve"> dataset, showcasing ratings categorized as Excellent, Very Good, Good, Bad, and Very Bad, along with corresponding orders.</w:t>
      </w:r>
    </w:p>
    <w:p w14:paraId="45A9376E" w14:textId="77777777" w:rsidR="00D80ECF" w:rsidRDefault="00D80ECF">
      <w:pPr>
        <w:rPr>
          <w:b/>
          <w:bCs/>
          <w:sz w:val="28"/>
          <w:szCs w:val="28"/>
        </w:rPr>
      </w:pPr>
    </w:p>
    <w:p w14:paraId="3527136A" w14:textId="3720A6B8" w:rsidR="00866BBD" w:rsidRPr="00866BBD" w:rsidRDefault="00D80ECF">
      <w:pPr>
        <w:rPr>
          <w:b/>
          <w:bCs/>
          <w:sz w:val="28"/>
          <w:szCs w:val="28"/>
          <w:u w:val="single"/>
        </w:rPr>
      </w:pPr>
      <w:r w:rsidRPr="00D80ECF">
        <w:rPr>
          <w:b/>
          <w:bCs/>
          <w:sz w:val="28"/>
          <w:szCs w:val="28"/>
          <w:u w:val="single"/>
        </w:rPr>
        <w:t>Visualization</w:t>
      </w:r>
      <w:r>
        <w:rPr>
          <w:b/>
          <w:bCs/>
          <w:sz w:val="28"/>
          <w:szCs w:val="28"/>
          <w:u w:val="single"/>
        </w:rPr>
        <w:t>:</w:t>
      </w:r>
    </w:p>
    <w:p w14:paraId="6C277145" w14:textId="093AF073" w:rsidR="00D80ECF" w:rsidRDefault="00D80ECF">
      <w:pPr>
        <w:rPr>
          <w:b/>
          <w:bCs/>
          <w:sz w:val="28"/>
          <w:szCs w:val="28"/>
        </w:rPr>
      </w:pPr>
      <w:r>
        <w:rPr>
          <w:b/>
          <w:bCs/>
          <w:noProof/>
          <w:sz w:val="28"/>
          <w:szCs w:val="28"/>
        </w:rPr>
        <w:drawing>
          <wp:inline distT="0" distB="0" distL="0" distR="0" wp14:anchorId="7C5F2DAC" wp14:editId="077424B2">
            <wp:extent cx="4748689" cy="2808984"/>
            <wp:effectExtent l="0" t="0" r="0" b="0"/>
            <wp:docPr id="2025035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35748" name="Picture 2025035748"/>
                    <pic:cNvPicPr/>
                  </pic:nvPicPr>
                  <pic:blipFill rotWithShape="1">
                    <a:blip r:embed="rId7" cstate="print">
                      <a:extLst>
                        <a:ext uri="{28A0092B-C50C-407E-A947-70E740481C1C}">
                          <a14:useLocalDpi xmlns:a14="http://schemas.microsoft.com/office/drawing/2010/main" val="0"/>
                        </a:ext>
                      </a:extLst>
                    </a:blip>
                    <a:srcRect l="12396"/>
                    <a:stretch/>
                  </pic:blipFill>
                  <pic:spPr bwMode="auto">
                    <a:xfrm>
                      <a:off x="0" y="0"/>
                      <a:ext cx="4763931" cy="2818000"/>
                    </a:xfrm>
                    <a:prstGeom prst="rect">
                      <a:avLst/>
                    </a:prstGeom>
                    <a:ln>
                      <a:noFill/>
                    </a:ln>
                    <a:extLst>
                      <a:ext uri="{53640926-AAD7-44D8-BBD7-CCE9431645EC}">
                        <a14:shadowObscured xmlns:a14="http://schemas.microsoft.com/office/drawing/2010/main"/>
                      </a:ext>
                    </a:extLst>
                  </pic:spPr>
                </pic:pic>
              </a:graphicData>
            </a:graphic>
          </wp:inline>
        </w:drawing>
      </w:r>
    </w:p>
    <w:p w14:paraId="4AB97868" w14:textId="77777777" w:rsidR="00D80ECF" w:rsidRDefault="00D80ECF">
      <w:pPr>
        <w:rPr>
          <w:b/>
          <w:bCs/>
          <w:sz w:val="28"/>
          <w:szCs w:val="28"/>
        </w:rPr>
      </w:pPr>
    </w:p>
    <w:p w14:paraId="22CC8000" w14:textId="767310D8" w:rsidR="00025DC0" w:rsidRDefault="00D80ECF">
      <w:pPr>
        <w:rPr>
          <w:b/>
          <w:bCs/>
          <w:sz w:val="28"/>
          <w:szCs w:val="28"/>
          <w:u w:val="single"/>
        </w:rPr>
      </w:pPr>
      <w:r w:rsidRPr="00D80ECF">
        <w:rPr>
          <w:b/>
          <w:bCs/>
          <w:sz w:val="28"/>
          <w:szCs w:val="28"/>
          <w:u w:val="single"/>
        </w:rPr>
        <w:t>Explanation</w:t>
      </w:r>
      <w:r>
        <w:rPr>
          <w:b/>
          <w:bCs/>
          <w:sz w:val="28"/>
          <w:szCs w:val="28"/>
          <w:u w:val="single"/>
        </w:rPr>
        <w:t>:</w:t>
      </w:r>
    </w:p>
    <w:p w14:paraId="2CF84943" w14:textId="06A635D4" w:rsidR="00D87874" w:rsidRDefault="00727D45">
      <w:pPr>
        <w:rPr>
          <w:sz w:val="24"/>
          <w:szCs w:val="24"/>
        </w:rPr>
      </w:pPr>
      <w:r>
        <w:rPr>
          <w:sz w:val="24"/>
          <w:szCs w:val="24"/>
        </w:rPr>
        <w:t>The donut chart represents the rating distribution across all the orders placed</w:t>
      </w:r>
      <w:r w:rsidR="00D87874">
        <w:rPr>
          <w:sz w:val="24"/>
          <w:szCs w:val="24"/>
        </w:rPr>
        <w:t>, which provides insights on overall satisfaction among customers regarding the orders.</w:t>
      </w:r>
    </w:p>
    <w:p w14:paraId="1E9780D0" w14:textId="1B76144E" w:rsidR="000C6B27" w:rsidRDefault="00D87874">
      <w:pPr>
        <w:rPr>
          <w:sz w:val="24"/>
          <w:szCs w:val="24"/>
        </w:rPr>
      </w:pPr>
      <w:r>
        <w:rPr>
          <w:sz w:val="24"/>
          <w:szCs w:val="24"/>
        </w:rPr>
        <w:t xml:space="preserve">Among the rating categories, </w:t>
      </w:r>
      <w:r w:rsidRPr="00D87874">
        <w:rPr>
          <w:sz w:val="24"/>
          <w:szCs w:val="24"/>
        </w:rPr>
        <w:t>majority of the ratings fall under the "Excellent" category</w:t>
      </w:r>
      <w:r w:rsidR="000E5DB1">
        <w:rPr>
          <w:sz w:val="24"/>
          <w:szCs w:val="24"/>
        </w:rPr>
        <w:t xml:space="preserve"> which is 5-rating</w:t>
      </w:r>
      <w:r w:rsidRPr="00D87874">
        <w:rPr>
          <w:sz w:val="24"/>
          <w:szCs w:val="24"/>
        </w:rPr>
        <w:t>, accounting for 57</w:t>
      </w:r>
      <w:r w:rsidR="00674A76">
        <w:rPr>
          <w:sz w:val="24"/>
          <w:szCs w:val="24"/>
        </w:rPr>
        <w:t>,</w:t>
      </w:r>
      <w:r w:rsidRPr="00D87874">
        <w:rPr>
          <w:sz w:val="24"/>
          <w:szCs w:val="24"/>
        </w:rPr>
        <w:t>42</w:t>
      </w:r>
      <w:r w:rsidR="00674A76">
        <w:rPr>
          <w:sz w:val="24"/>
          <w:szCs w:val="24"/>
        </w:rPr>
        <w:t>0</w:t>
      </w:r>
      <w:r w:rsidRPr="00D87874">
        <w:rPr>
          <w:sz w:val="24"/>
          <w:szCs w:val="24"/>
        </w:rPr>
        <w:t xml:space="preserve"> </w:t>
      </w:r>
      <w:r>
        <w:rPr>
          <w:sz w:val="24"/>
          <w:szCs w:val="24"/>
        </w:rPr>
        <w:t>reviews</w:t>
      </w:r>
      <w:r w:rsidRPr="00D87874">
        <w:rPr>
          <w:sz w:val="24"/>
          <w:szCs w:val="24"/>
        </w:rPr>
        <w:t xml:space="preserve">. This is followed by the "Very Good" category </w:t>
      </w:r>
      <w:r w:rsidR="000E5DB1">
        <w:rPr>
          <w:sz w:val="24"/>
          <w:szCs w:val="24"/>
        </w:rPr>
        <w:t xml:space="preserve">which is 4-rating </w:t>
      </w:r>
      <w:r w:rsidRPr="00D87874">
        <w:rPr>
          <w:sz w:val="24"/>
          <w:szCs w:val="24"/>
        </w:rPr>
        <w:t>with 19</w:t>
      </w:r>
      <w:r w:rsidR="00674A76">
        <w:rPr>
          <w:sz w:val="24"/>
          <w:szCs w:val="24"/>
        </w:rPr>
        <w:t>,</w:t>
      </w:r>
      <w:r w:rsidRPr="00D87874">
        <w:rPr>
          <w:sz w:val="24"/>
          <w:szCs w:val="24"/>
        </w:rPr>
        <w:t>2</w:t>
      </w:r>
      <w:r w:rsidR="00674A76">
        <w:rPr>
          <w:sz w:val="24"/>
          <w:szCs w:val="24"/>
        </w:rPr>
        <w:t>00</w:t>
      </w:r>
      <w:r w:rsidRPr="00D87874">
        <w:rPr>
          <w:sz w:val="24"/>
          <w:szCs w:val="24"/>
        </w:rPr>
        <w:t xml:space="preserve"> </w:t>
      </w:r>
      <w:r w:rsidR="000E5DB1">
        <w:rPr>
          <w:sz w:val="24"/>
          <w:szCs w:val="24"/>
        </w:rPr>
        <w:t>reviews</w:t>
      </w:r>
      <w:r w:rsidRPr="00D87874">
        <w:rPr>
          <w:sz w:val="24"/>
          <w:szCs w:val="24"/>
        </w:rPr>
        <w:t xml:space="preserve">. The "Bad" </w:t>
      </w:r>
      <w:r w:rsidR="000E5DB1">
        <w:rPr>
          <w:sz w:val="24"/>
          <w:szCs w:val="24"/>
        </w:rPr>
        <w:t xml:space="preserve">which is a 2-rating </w:t>
      </w:r>
      <w:r w:rsidRPr="00D87874">
        <w:rPr>
          <w:sz w:val="24"/>
          <w:szCs w:val="24"/>
        </w:rPr>
        <w:t>and "Good" categories</w:t>
      </w:r>
      <w:r w:rsidR="000E5DB1">
        <w:rPr>
          <w:sz w:val="24"/>
          <w:szCs w:val="24"/>
        </w:rPr>
        <w:t xml:space="preserve"> which is a 3-rating</w:t>
      </w:r>
      <w:r w:rsidRPr="00D87874">
        <w:rPr>
          <w:sz w:val="24"/>
          <w:szCs w:val="24"/>
        </w:rPr>
        <w:t xml:space="preserve"> have 3</w:t>
      </w:r>
      <w:r w:rsidR="00674A76">
        <w:rPr>
          <w:sz w:val="24"/>
          <w:szCs w:val="24"/>
        </w:rPr>
        <w:t>,</w:t>
      </w:r>
      <w:r w:rsidRPr="00D87874">
        <w:rPr>
          <w:sz w:val="24"/>
          <w:szCs w:val="24"/>
        </w:rPr>
        <w:t>2</w:t>
      </w:r>
      <w:r w:rsidR="00674A76">
        <w:rPr>
          <w:sz w:val="24"/>
          <w:szCs w:val="24"/>
        </w:rPr>
        <w:t>35</w:t>
      </w:r>
      <w:r w:rsidRPr="00D87874">
        <w:rPr>
          <w:sz w:val="24"/>
          <w:szCs w:val="24"/>
        </w:rPr>
        <w:t xml:space="preserve"> and 8</w:t>
      </w:r>
      <w:r w:rsidR="00674A76">
        <w:rPr>
          <w:sz w:val="24"/>
          <w:szCs w:val="24"/>
        </w:rPr>
        <w:t>,287</w:t>
      </w:r>
      <w:r w:rsidRPr="00D87874">
        <w:rPr>
          <w:sz w:val="24"/>
          <w:szCs w:val="24"/>
        </w:rPr>
        <w:t xml:space="preserve"> ratings, respectively, while the "Very Bad" category has the fewest ratings at</w:t>
      </w:r>
      <w:r>
        <w:rPr>
          <w:sz w:val="24"/>
          <w:szCs w:val="24"/>
        </w:rPr>
        <w:t xml:space="preserve"> </w:t>
      </w:r>
      <w:r w:rsidRPr="00D87874">
        <w:rPr>
          <w:sz w:val="24"/>
          <w:szCs w:val="24"/>
        </w:rPr>
        <w:t>11</w:t>
      </w:r>
      <w:r w:rsidR="00674A76">
        <w:rPr>
          <w:sz w:val="24"/>
          <w:szCs w:val="24"/>
        </w:rPr>
        <w:t>,</w:t>
      </w:r>
      <w:r w:rsidRPr="00D87874">
        <w:rPr>
          <w:sz w:val="24"/>
          <w:szCs w:val="24"/>
        </w:rPr>
        <w:t>8</w:t>
      </w:r>
      <w:r w:rsidR="00674A76">
        <w:rPr>
          <w:sz w:val="24"/>
          <w:szCs w:val="24"/>
        </w:rPr>
        <w:t>58</w:t>
      </w:r>
      <w:r w:rsidRPr="00D87874">
        <w:rPr>
          <w:sz w:val="24"/>
          <w:szCs w:val="24"/>
        </w:rPr>
        <w:t>.</w:t>
      </w:r>
    </w:p>
    <w:p w14:paraId="6413D606" w14:textId="1006E51B" w:rsidR="002C3C96" w:rsidRDefault="002C3C96">
      <w:pPr>
        <w:rPr>
          <w:sz w:val="24"/>
          <w:szCs w:val="24"/>
        </w:rPr>
      </w:pPr>
      <w:r>
        <w:rPr>
          <w:sz w:val="24"/>
          <w:szCs w:val="24"/>
        </w:rPr>
        <w:t>Noticeably, the highest number of 5-ratings (“Excellent” category) have come in the month of August and the reason for that probably is due to the high number of orders successfully delivered on-time which has increased the customer-satisfaction, in-turn giving us good reviews from the customers.</w:t>
      </w:r>
    </w:p>
    <w:p w14:paraId="5D61E1E4" w14:textId="10F1F8B3" w:rsidR="00D87874" w:rsidRDefault="000E5DB1">
      <w:pPr>
        <w:rPr>
          <w:sz w:val="24"/>
          <w:szCs w:val="24"/>
        </w:rPr>
      </w:pPr>
      <w:r w:rsidRPr="000E5DB1">
        <w:rPr>
          <w:sz w:val="24"/>
          <w:szCs w:val="24"/>
        </w:rPr>
        <w:t>The data highlights a significant skew towards positive feedback, with the "Excellent" and "Very Good" categories making up the majority of the ratings, while negative feedback ("Very Bad" and "Bad") is less prevalent. This suggests a generally positive customer experience.</w:t>
      </w:r>
    </w:p>
    <w:p w14:paraId="55DCBB36" w14:textId="77777777" w:rsidR="002C3C96" w:rsidRDefault="002C3C96" w:rsidP="00025DC0">
      <w:pPr>
        <w:rPr>
          <w:b/>
          <w:bCs/>
          <w:sz w:val="28"/>
          <w:szCs w:val="28"/>
          <w:u w:val="single"/>
        </w:rPr>
      </w:pPr>
    </w:p>
    <w:p w14:paraId="6CF705CD" w14:textId="79DAB19D" w:rsidR="00025DC0" w:rsidRDefault="00025DC0" w:rsidP="00025DC0">
      <w:pPr>
        <w:rPr>
          <w:b/>
          <w:bCs/>
          <w:sz w:val="28"/>
          <w:szCs w:val="28"/>
          <w:u w:val="single"/>
        </w:rPr>
      </w:pPr>
      <w:r w:rsidRPr="00D80ECF">
        <w:rPr>
          <w:b/>
          <w:bCs/>
          <w:sz w:val="28"/>
          <w:szCs w:val="28"/>
          <w:u w:val="single"/>
        </w:rPr>
        <w:lastRenderedPageBreak/>
        <w:t>Question</w:t>
      </w:r>
      <w:r w:rsidRPr="00D80ECF">
        <w:rPr>
          <w:b/>
          <w:bCs/>
          <w:spacing w:val="-9"/>
          <w:sz w:val="28"/>
          <w:szCs w:val="28"/>
          <w:u w:val="single"/>
        </w:rPr>
        <w:t xml:space="preserve"> </w:t>
      </w:r>
      <w:r w:rsidRPr="00D80ECF">
        <w:rPr>
          <w:b/>
          <w:bCs/>
          <w:sz w:val="28"/>
          <w:szCs w:val="28"/>
          <w:u w:val="single"/>
        </w:rPr>
        <w:t>Statement:</w:t>
      </w:r>
    </w:p>
    <w:p w14:paraId="25AEAB9D" w14:textId="59FEA6D2" w:rsidR="00025DC0" w:rsidRDefault="00025DC0" w:rsidP="00025DC0">
      <w:pPr>
        <w:rPr>
          <w:sz w:val="24"/>
          <w:szCs w:val="24"/>
        </w:rPr>
      </w:pPr>
      <w:r w:rsidRPr="00025DC0">
        <w:rPr>
          <w:sz w:val="24"/>
          <w:szCs w:val="24"/>
        </w:rPr>
        <w:t>What are the top 10 and bottom 18 most popular product categories in the Shop Nest dataset? Please list them based on the number of orders.</w:t>
      </w:r>
    </w:p>
    <w:p w14:paraId="3D24928F" w14:textId="77777777" w:rsidR="00025DC0" w:rsidRDefault="00025DC0" w:rsidP="00025DC0">
      <w:pPr>
        <w:rPr>
          <w:b/>
          <w:bCs/>
          <w:sz w:val="28"/>
          <w:szCs w:val="28"/>
          <w:u w:val="single"/>
        </w:rPr>
      </w:pPr>
      <w:r w:rsidRPr="00D80ECF">
        <w:rPr>
          <w:b/>
          <w:bCs/>
          <w:sz w:val="28"/>
          <w:szCs w:val="28"/>
          <w:u w:val="single"/>
        </w:rPr>
        <w:t>Visualization</w:t>
      </w:r>
      <w:r>
        <w:rPr>
          <w:b/>
          <w:bCs/>
          <w:sz w:val="28"/>
          <w:szCs w:val="28"/>
          <w:u w:val="single"/>
        </w:rPr>
        <w:t>:</w:t>
      </w:r>
    </w:p>
    <w:p w14:paraId="133E396C" w14:textId="7A539EF4" w:rsidR="00D80ECF" w:rsidRDefault="00025DC0">
      <w:pPr>
        <w:rPr>
          <w:b/>
          <w:bCs/>
          <w:sz w:val="28"/>
          <w:szCs w:val="28"/>
        </w:rPr>
      </w:pPr>
      <w:r>
        <w:rPr>
          <w:b/>
          <w:bCs/>
          <w:noProof/>
          <w:sz w:val="28"/>
          <w:szCs w:val="28"/>
        </w:rPr>
        <w:drawing>
          <wp:inline distT="0" distB="0" distL="0" distR="0" wp14:anchorId="7505DD37" wp14:editId="4F5CB269">
            <wp:extent cx="4174210" cy="1812875"/>
            <wp:effectExtent l="0" t="0" r="0" b="0"/>
            <wp:docPr id="1296575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575288" name="Picture 1296575288"/>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32872" cy="1838352"/>
                    </a:xfrm>
                    <a:prstGeom prst="rect">
                      <a:avLst/>
                    </a:prstGeom>
                  </pic:spPr>
                </pic:pic>
              </a:graphicData>
            </a:graphic>
          </wp:inline>
        </w:drawing>
      </w:r>
    </w:p>
    <w:p w14:paraId="698A9AA0" w14:textId="1952A081" w:rsidR="009B2BC6" w:rsidRDefault="00025DC0">
      <w:pPr>
        <w:rPr>
          <w:b/>
          <w:bCs/>
          <w:sz w:val="28"/>
          <w:szCs w:val="28"/>
        </w:rPr>
      </w:pPr>
      <w:r>
        <w:rPr>
          <w:b/>
          <w:bCs/>
          <w:noProof/>
          <w:sz w:val="28"/>
          <w:szCs w:val="28"/>
        </w:rPr>
        <w:drawing>
          <wp:inline distT="0" distB="0" distL="0" distR="0" wp14:anchorId="4708300C" wp14:editId="3229C4EA">
            <wp:extent cx="4793397" cy="2174928"/>
            <wp:effectExtent l="0" t="0" r="7620" b="0"/>
            <wp:docPr id="1839236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23624" name="Picture 183923624"/>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25653" cy="2189564"/>
                    </a:xfrm>
                    <a:prstGeom prst="rect">
                      <a:avLst/>
                    </a:prstGeom>
                  </pic:spPr>
                </pic:pic>
              </a:graphicData>
            </a:graphic>
          </wp:inline>
        </w:drawing>
      </w:r>
    </w:p>
    <w:p w14:paraId="08634FA5" w14:textId="5EA8351C" w:rsidR="009B2BC6" w:rsidRDefault="009B2BC6">
      <w:pPr>
        <w:rPr>
          <w:b/>
          <w:bCs/>
          <w:sz w:val="28"/>
          <w:szCs w:val="28"/>
          <w:u w:val="single"/>
        </w:rPr>
      </w:pPr>
      <w:r w:rsidRPr="00D80ECF">
        <w:rPr>
          <w:b/>
          <w:bCs/>
          <w:sz w:val="28"/>
          <w:szCs w:val="28"/>
          <w:u w:val="single"/>
        </w:rPr>
        <w:t>Explanation</w:t>
      </w:r>
      <w:r>
        <w:rPr>
          <w:b/>
          <w:bCs/>
          <w:sz w:val="28"/>
          <w:szCs w:val="28"/>
          <w:u w:val="single"/>
        </w:rPr>
        <w:t>:</w:t>
      </w:r>
    </w:p>
    <w:p w14:paraId="06F69E36" w14:textId="2F1D4620" w:rsidR="009B2BC6" w:rsidRDefault="003A33A1">
      <w:pPr>
        <w:rPr>
          <w:sz w:val="24"/>
          <w:szCs w:val="24"/>
        </w:rPr>
      </w:pPr>
      <w:r w:rsidRPr="003A33A1">
        <w:rPr>
          <w:sz w:val="24"/>
          <w:szCs w:val="24"/>
        </w:rPr>
        <w:t>The funnel</w:t>
      </w:r>
      <w:r>
        <w:rPr>
          <w:sz w:val="24"/>
          <w:szCs w:val="24"/>
        </w:rPr>
        <w:t xml:space="preserve"> chart </w:t>
      </w:r>
      <w:r w:rsidRPr="003A33A1">
        <w:rPr>
          <w:sz w:val="24"/>
          <w:szCs w:val="24"/>
        </w:rPr>
        <w:t>presents a</w:t>
      </w:r>
      <w:r>
        <w:rPr>
          <w:sz w:val="24"/>
          <w:szCs w:val="24"/>
        </w:rPr>
        <w:t>n</w:t>
      </w:r>
      <w:r w:rsidRPr="003A33A1">
        <w:rPr>
          <w:sz w:val="24"/>
          <w:szCs w:val="24"/>
        </w:rPr>
        <w:t xml:space="preserve"> overview of the top 10 </w:t>
      </w:r>
      <w:r>
        <w:rPr>
          <w:sz w:val="24"/>
          <w:szCs w:val="24"/>
        </w:rPr>
        <w:t>most popular</w:t>
      </w:r>
      <w:r w:rsidRPr="003A33A1">
        <w:rPr>
          <w:sz w:val="24"/>
          <w:szCs w:val="24"/>
        </w:rPr>
        <w:t xml:space="preserve"> </w:t>
      </w:r>
      <w:r>
        <w:rPr>
          <w:sz w:val="24"/>
          <w:szCs w:val="24"/>
        </w:rPr>
        <w:t xml:space="preserve">and 18 least popular </w:t>
      </w:r>
      <w:r w:rsidRPr="003A33A1">
        <w:rPr>
          <w:sz w:val="24"/>
          <w:szCs w:val="24"/>
        </w:rPr>
        <w:t>product categories</w:t>
      </w:r>
      <w:r>
        <w:rPr>
          <w:sz w:val="24"/>
          <w:szCs w:val="24"/>
        </w:rPr>
        <w:t xml:space="preserve"> in terms of number of orders placed for these items.</w:t>
      </w:r>
    </w:p>
    <w:p w14:paraId="47AA14B1" w14:textId="1D083725" w:rsidR="00150F9B" w:rsidRPr="003A33A1" w:rsidRDefault="00150F9B">
      <w:pPr>
        <w:rPr>
          <w:sz w:val="24"/>
          <w:szCs w:val="24"/>
        </w:rPr>
      </w:pPr>
      <w:r>
        <w:rPr>
          <w:sz w:val="24"/>
          <w:szCs w:val="24"/>
        </w:rPr>
        <w:t xml:space="preserve">The data reveals </w:t>
      </w:r>
      <w:r w:rsidRPr="00150F9B">
        <w:rPr>
          <w:sz w:val="24"/>
          <w:szCs w:val="24"/>
        </w:rPr>
        <w:t>"</w:t>
      </w:r>
      <w:proofErr w:type="spellStart"/>
      <w:r w:rsidRPr="00150F9B">
        <w:rPr>
          <w:sz w:val="24"/>
          <w:szCs w:val="24"/>
        </w:rPr>
        <w:t>bed_bath_table</w:t>
      </w:r>
      <w:proofErr w:type="spellEnd"/>
      <w:r w:rsidRPr="00150F9B">
        <w:rPr>
          <w:sz w:val="24"/>
          <w:szCs w:val="24"/>
        </w:rPr>
        <w:t>" leads with 9</w:t>
      </w:r>
      <w:r w:rsidR="00674A76">
        <w:rPr>
          <w:sz w:val="24"/>
          <w:szCs w:val="24"/>
        </w:rPr>
        <w:t>,</w:t>
      </w:r>
      <w:r w:rsidRPr="00150F9B">
        <w:rPr>
          <w:sz w:val="24"/>
          <w:szCs w:val="24"/>
        </w:rPr>
        <w:t>4</w:t>
      </w:r>
      <w:r w:rsidR="00674A76">
        <w:rPr>
          <w:sz w:val="24"/>
          <w:szCs w:val="24"/>
        </w:rPr>
        <w:t>17</w:t>
      </w:r>
      <w:r w:rsidRPr="00150F9B">
        <w:rPr>
          <w:sz w:val="24"/>
          <w:szCs w:val="24"/>
        </w:rPr>
        <w:t xml:space="preserve"> </w:t>
      </w:r>
      <w:r>
        <w:rPr>
          <w:sz w:val="24"/>
          <w:szCs w:val="24"/>
        </w:rPr>
        <w:t>orders</w:t>
      </w:r>
      <w:r w:rsidRPr="00150F9B">
        <w:rPr>
          <w:sz w:val="24"/>
          <w:szCs w:val="24"/>
        </w:rPr>
        <w:t>, followed closely by "</w:t>
      </w:r>
      <w:proofErr w:type="spellStart"/>
      <w:r w:rsidRPr="00150F9B">
        <w:rPr>
          <w:sz w:val="24"/>
          <w:szCs w:val="24"/>
        </w:rPr>
        <w:t>health_beauty</w:t>
      </w:r>
      <w:proofErr w:type="spellEnd"/>
      <w:r w:rsidRPr="00150F9B">
        <w:rPr>
          <w:sz w:val="24"/>
          <w:szCs w:val="24"/>
        </w:rPr>
        <w:t>" with 8</w:t>
      </w:r>
      <w:r w:rsidR="00674A76">
        <w:rPr>
          <w:sz w:val="24"/>
          <w:szCs w:val="24"/>
        </w:rPr>
        <w:t>,</w:t>
      </w:r>
      <w:r w:rsidRPr="00150F9B">
        <w:rPr>
          <w:sz w:val="24"/>
          <w:szCs w:val="24"/>
        </w:rPr>
        <w:t>8</w:t>
      </w:r>
      <w:r w:rsidR="00674A76">
        <w:rPr>
          <w:sz w:val="24"/>
          <w:szCs w:val="24"/>
        </w:rPr>
        <w:t>36</w:t>
      </w:r>
      <w:r>
        <w:rPr>
          <w:sz w:val="24"/>
          <w:szCs w:val="24"/>
        </w:rPr>
        <w:t xml:space="preserve"> orders</w:t>
      </w:r>
      <w:r w:rsidRPr="00150F9B">
        <w:rPr>
          <w:sz w:val="24"/>
          <w:szCs w:val="24"/>
        </w:rPr>
        <w:t>. Other prominent categories include "</w:t>
      </w:r>
      <w:proofErr w:type="spellStart"/>
      <w:r w:rsidRPr="00150F9B">
        <w:rPr>
          <w:sz w:val="24"/>
          <w:szCs w:val="24"/>
        </w:rPr>
        <w:t>sports_leisure</w:t>
      </w:r>
      <w:proofErr w:type="spellEnd"/>
      <w:r w:rsidRPr="00150F9B">
        <w:rPr>
          <w:sz w:val="24"/>
          <w:szCs w:val="24"/>
        </w:rPr>
        <w:t>" with 7</w:t>
      </w:r>
      <w:r w:rsidR="00674A76">
        <w:rPr>
          <w:sz w:val="24"/>
          <w:szCs w:val="24"/>
        </w:rPr>
        <w:t>,</w:t>
      </w:r>
      <w:r w:rsidRPr="00150F9B">
        <w:rPr>
          <w:sz w:val="24"/>
          <w:szCs w:val="24"/>
        </w:rPr>
        <w:t>72</w:t>
      </w:r>
      <w:r w:rsidR="00674A76">
        <w:rPr>
          <w:sz w:val="24"/>
          <w:szCs w:val="24"/>
        </w:rPr>
        <w:t>0</w:t>
      </w:r>
      <w:r w:rsidRPr="00150F9B">
        <w:rPr>
          <w:sz w:val="24"/>
          <w:szCs w:val="24"/>
        </w:rPr>
        <w:t xml:space="preserve"> </w:t>
      </w:r>
      <w:r>
        <w:rPr>
          <w:sz w:val="24"/>
          <w:szCs w:val="24"/>
        </w:rPr>
        <w:t>orders</w:t>
      </w:r>
      <w:r w:rsidR="00960C93">
        <w:rPr>
          <w:sz w:val="24"/>
          <w:szCs w:val="24"/>
        </w:rPr>
        <w:t xml:space="preserve">, </w:t>
      </w:r>
      <w:r w:rsidRPr="00150F9B">
        <w:rPr>
          <w:sz w:val="24"/>
          <w:szCs w:val="24"/>
        </w:rPr>
        <w:t>"</w:t>
      </w:r>
      <w:proofErr w:type="spellStart"/>
      <w:r w:rsidRPr="00150F9B">
        <w:rPr>
          <w:sz w:val="24"/>
          <w:szCs w:val="24"/>
        </w:rPr>
        <w:t>computers_accessories</w:t>
      </w:r>
      <w:proofErr w:type="spellEnd"/>
      <w:r w:rsidRPr="00150F9B">
        <w:rPr>
          <w:sz w:val="24"/>
          <w:szCs w:val="24"/>
        </w:rPr>
        <w:t>" with 6</w:t>
      </w:r>
      <w:r w:rsidR="00674A76">
        <w:rPr>
          <w:sz w:val="24"/>
          <w:szCs w:val="24"/>
        </w:rPr>
        <w:t>,689</w:t>
      </w:r>
      <w:r>
        <w:rPr>
          <w:sz w:val="24"/>
          <w:szCs w:val="24"/>
        </w:rPr>
        <w:t xml:space="preserve"> orders</w:t>
      </w:r>
      <w:r w:rsidR="00960C93">
        <w:rPr>
          <w:sz w:val="24"/>
          <w:szCs w:val="24"/>
        </w:rPr>
        <w:t xml:space="preserve"> and “</w:t>
      </w:r>
      <w:proofErr w:type="spellStart"/>
      <w:r w:rsidR="00960C93">
        <w:rPr>
          <w:sz w:val="24"/>
          <w:szCs w:val="24"/>
        </w:rPr>
        <w:t>furniture_decor</w:t>
      </w:r>
      <w:proofErr w:type="spellEnd"/>
      <w:r w:rsidR="00960C93">
        <w:rPr>
          <w:sz w:val="24"/>
          <w:szCs w:val="24"/>
        </w:rPr>
        <w:t>” with 6449 orders</w:t>
      </w:r>
      <w:r w:rsidRPr="00150F9B">
        <w:rPr>
          <w:sz w:val="24"/>
          <w:szCs w:val="24"/>
        </w:rPr>
        <w:t xml:space="preserve">. These categories represent bulk of customer interest, indicating strong consumer demand in these </w:t>
      </w:r>
      <w:r w:rsidR="00674A76">
        <w:rPr>
          <w:sz w:val="24"/>
          <w:szCs w:val="24"/>
        </w:rPr>
        <w:t>categories</w:t>
      </w:r>
      <w:r w:rsidRPr="00150F9B">
        <w:rPr>
          <w:sz w:val="24"/>
          <w:szCs w:val="24"/>
        </w:rPr>
        <w:t>.</w:t>
      </w:r>
    </w:p>
    <w:p w14:paraId="0F87EAB4" w14:textId="71042883" w:rsidR="00960C93" w:rsidRDefault="00150F9B">
      <w:pPr>
        <w:rPr>
          <w:sz w:val="24"/>
          <w:szCs w:val="24"/>
        </w:rPr>
      </w:pPr>
      <w:r w:rsidRPr="00150F9B">
        <w:rPr>
          <w:sz w:val="24"/>
          <w:szCs w:val="24"/>
        </w:rPr>
        <w:t>On the other hand, the bottom 18 least popular product categories show a significant drop in interactions. "</w:t>
      </w:r>
      <w:proofErr w:type="spellStart"/>
      <w:proofErr w:type="gramStart"/>
      <w:r w:rsidRPr="00150F9B">
        <w:rPr>
          <w:sz w:val="24"/>
          <w:szCs w:val="24"/>
        </w:rPr>
        <w:t>tablets</w:t>
      </w:r>
      <w:proofErr w:type="gramEnd"/>
      <w:r w:rsidRPr="00150F9B">
        <w:rPr>
          <w:sz w:val="24"/>
          <w:szCs w:val="24"/>
        </w:rPr>
        <w:t>_printing_image</w:t>
      </w:r>
      <w:proofErr w:type="spellEnd"/>
      <w:r w:rsidRPr="00150F9B">
        <w:rPr>
          <w:sz w:val="24"/>
          <w:szCs w:val="24"/>
        </w:rPr>
        <w:t>" has only 79</w:t>
      </w:r>
      <w:r>
        <w:rPr>
          <w:sz w:val="24"/>
          <w:szCs w:val="24"/>
        </w:rPr>
        <w:t xml:space="preserve"> orders</w:t>
      </w:r>
      <w:r w:rsidRPr="00150F9B">
        <w:rPr>
          <w:sz w:val="24"/>
          <w:szCs w:val="24"/>
        </w:rPr>
        <w:t>, followed by "</w:t>
      </w:r>
      <w:proofErr w:type="spellStart"/>
      <w:r w:rsidRPr="00150F9B">
        <w:rPr>
          <w:sz w:val="24"/>
          <w:szCs w:val="24"/>
        </w:rPr>
        <w:t>small_appliances_home_oven_and_coffee</w:t>
      </w:r>
      <w:proofErr w:type="spellEnd"/>
      <w:r w:rsidRPr="00150F9B">
        <w:rPr>
          <w:sz w:val="24"/>
          <w:szCs w:val="24"/>
        </w:rPr>
        <w:t>" with 75</w:t>
      </w:r>
      <w:r w:rsidR="00674A76">
        <w:rPr>
          <w:sz w:val="24"/>
          <w:szCs w:val="24"/>
        </w:rPr>
        <w:t xml:space="preserve"> </w:t>
      </w:r>
      <w:r>
        <w:rPr>
          <w:sz w:val="24"/>
          <w:szCs w:val="24"/>
        </w:rPr>
        <w:t>orders</w:t>
      </w:r>
      <w:r w:rsidRPr="00150F9B">
        <w:rPr>
          <w:sz w:val="24"/>
          <w:szCs w:val="24"/>
        </w:rPr>
        <w:t>, and "</w:t>
      </w:r>
      <w:proofErr w:type="spellStart"/>
      <w:r w:rsidRPr="00150F9B">
        <w:rPr>
          <w:sz w:val="24"/>
          <w:szCs w:val="24"/>
        </w:rPr>
        <w:t>cine_photo</w:t>
      </w:r>
      <w:proofErr w:type="spellEnd"/>
      <w:r w:rsidRPr="00150F9B">
        <w:rPr>
          <w:sz w:val="24"/>
          <w:szCs w:val="24"/>
        </w:rPr>
        <w:t>" with 65</w:t>
      </w:r>
      <w:r>
        <w:rPr>
          <w:sz w:val="24"/>
          <w:szCs w:val="24"/>
        </w:rPr>
        <w:t xml:space="preserve"> orders</w:t>
      </w:r>
      <w:r w:rsidRPr="00150F9B">
        <w:rPr>
          <w:sz w:val="24"/>
          <w:szCs w:val="24"/>
        </w:rPr>
        <w:t xml:space="preserve">. At the very bottom are "security_and_services" with just 2 </w:t>
      </w:r>
      <w:r>
        <w:rPr>
          <w:sz w:val="24"/>
          <w:szCs w:val="24"/>
        </w:rPr>
        <w:t>orders</w:t>
      </w:r>
      <w:r w:rsidRPr="00150F9B">
        <w:rPr>
          <w:sz w:val="24"/>
          <w:szCs w:val="24"/>
        </w:rPr>
        <w:t>,</w:t>
      </w:r>
      <w:r w:rsidR="00960C93">
        <w:rPr>
          <w:sz w:val="24"/>
          <w:szCs w:val="24"/>
        </w:rPr>
        <w:t xml:space="preserve"> </w:t>
      </w:r>
      <w:r w:rsidRPr="00150F9B">
        <w:rPr>
          <w:sz w:val="24"/>
          <w:szCs w:val="24"/>
        </w:rPr>
        <w:t>"fashion_childrens_clothes" with 8</w:t>
      </w:r>
      <w:r w:rsidR="00674A76">
        <w:rPr>
          <w:sz w:val="24"/>
          <w:szCs w:val="24"/>
        </w:rPr>
        <w:t xml:space="preserve"> </w:t>
      </w:r>
      <w:r>
        <w:rPr>
          <w:sz w:val="24"/>
          <w:szCs w:val="24"/>
        </w:rPr>
        <w:t>orders</w:t>
      </w:r>
      <w:r w:rsidR="00960C93">
        <w:rPr>
          <w:sz w:val="24"/>
          <w:szCs w:val="24"/>
        </w:rPr>
        <w:t xml:space="preserve"> and cds_dvds_musicals with only 12 orders</w:t>
      </w:r>
      <w:r w:rsidRPr="00150F9B">
        <w:rPr>
          <w:sz w:val="24"/>
          <w:szCs w:val="24"/>
        </w:rPr>
        <w:t>.</w:t>
      </w:r>
    </w:p>
    <w:p w14:paraId="3C5ADD04" w14:textId="0FDD780D" w:rsidR="00150F9B" w:rsidRDefault="00150F9B">
      <w:pPr>
        <w:rPr>
          <w:sz w:val="24"/>
          <w:szCs w:val="24"/>
        </w:rPr>
      </w:pPr>
      <w:r w:rsidRPr="00150F9B">
        <w:rPr>
          <w:sz w:val="24"/>
          <w:szCs w:val="24"/>
        </w:rPr>
        <w:t>This stark contrast between the most and least popular categories highlights specific areas of strong demand versus those with minimal customer engagement.</w:t>
      </w:r>
    </w:p>
    <w:p w14:paraId="1DF3AED5" w14:textId="5EA6B42C" w:rsidR="009B2BC6" w:rsidRPr="00150F9B" w:rsidRDefault="009B2BC6">
      <w:pPr>
        <w:rPr>
          <w:sz w:val="24"/>
          <w:szCs w:val="24"/>
        </w:rPr>
      </w:pPr>
      <w:r w:rsidRPr="00D80ECF">
        <w:rPr>
          <w:b/>
          <w:bCs/>
          <w:sz w:val="28"/>
          <w:szCs w:val="28"/>
          <w:u w:val="single"/>
        </w:rPr>
        <w:lastRenderedPageBreak/>
        <w:t>Question</w:t>
      </w:r>
      <w:r w:rsidRPr="00D80ECF">
        <w:rPr>
          <w:b/>
          <w:bCs/>
          <w:spacing w:val="-9"/>
          <w:sz w:val="28"/>
          <w:szCs w:val="28"/>
          <w:u w:val="single"/>
        </w:rPr>
        <w:t xml:space="preserve"> </w:t>
      </w:r>
      <w:r w:rsidRPr="00D80ECF">
        <w:rPr>
          <w:b/>
          <w:bCs/>
          <w:sz w:val="28"/>
          <w:szCs w:val="28"/>
          <w:u w:val="single"/>
        </w:rPr>
        <w:t>Statement</w:t>
      </w:r>
      <w:r>
        <w:rPr>
          <w:b/>
          <w:bCs/>
          <w:sz w:val="28"/>
          <w:szCs w:val="28"/>
          <w:u w:val="single"/>
        </w:rPr>
        <w:t>:</w:t>
      </w:r>
    </w:p>
    <w:p w14:paraId="758E7165" w14:textId="77777777" w:rsidR="009B2BC6" w:rsidRPr="009B2BC6" w:rsidRDefault="009B2BC6" w:rsidP="009B2BC6">
      <w:pPr>
        <w:rPr>
          <w:sz w:val="24"/>
          <w:szCs w:val="24"/>
        </w:rPr>
      </w:pPr>
      <w:r w:rsidRPr="009B2BC6">
        <w:rPr>
          <w:sz w:val="24"/>
          <w:szCs w:val="24"/>
        </w:rPr>
        <w:t>List the total number of active sellers by yearly and monthly.</w:t>
      </w:r>
    </w:p>
    <w:p w14:paraId="57A13E8E" w14:textId="77777777" w:rsidR="009B2BC6" w:rsidRDefault="009B2BC6">
      <w:pPr>
        <w:rPr>
          <w:b/>
          <w:bCs/>
          <w:sz w:val="28"/>
          <w:szCs w:val="28"/>
        </w:rPr>
      </w:pPr>
    </w:p>
    <w:p w14:paraId="32ACE7A5" w14:textId="77777777" w:rsidR="009B2BC6" w:rsidRDefault="009B2BC6" w:rsidP="009B2BC6">
      <w:pPr>
        <w:rPr>
          <w:b/>
          <w:bCs/>
          <w:sz w:val="28"/>
          <w:szCs w:val="28"/>
          <w:u w:val="single"/>
        </w:rPr>
      </w:pPr>
      <w:r w:rsidRPr="00D80ECF">
        <w:rPr>
          <w:b/>
          <w:bCs/>
          <w:sz w:val="28"/>
          <w:szCs w:val="28"/>
          <w:u w:val="single"/>
        </w:rPr>
        <w:t>Visualization</w:t>
      </w:r>
      <w:r>
        <w:rPr>
          <w:b/>
          <w:bCs/>
          <w:sz w:val="28"/>
          <w:szCs w:val="28"/>
          <w:u w:val="single"/>
        </w:rPr>
        <w:t>:</w:t>
      </w:r>
    </w:p>
    <w:p w14:paraId="0454577C" w14:textId="455BD65B" w:rsidR="009B2BC6" w:rsidRDefault="00866BBD">
      <w:pPr>
        <w:rPr>
          <w:b/>
          <w:bCs/>
          <w:sz w:val="28"/>
          <w:szCs w:val="28"/>
        </w:rPr>
      </w:pPr>
      <w:r>
        <w:rPr>
          <w:b/>
          <w:bCs/>
          <w:noProof/>
          <w:sz w:val="28"/>
          <w:szCs w:val="28"/>
        </w:rPr>
        <w:drawing>
          <wp:inline distT="0" distB="0" distL="0" distR="0" wp14:anchorId="6F3B43D0" wp14:editId="583942F8">
            <wp:extent cx="4419600" cy="1653540"/>
            <wp:effectExtent l="0" t="0" r="0" b="3810"/>
            <wp:docPr id="1580074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7460" name="Picture 15800746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68657" cy="1671894"/>
                    </a:xfrm>
                    <a:prstGeom prst="rect">
                      <a:avLst/>
                    </a:prstGeom>
                  </pic:spPr>
                </pic:pic>
              </a:graphicData>
            </a:graphic>
          </wp:inline>
        </w:drawing>
      </w:r>
    </w:p>
    <w:p w14:paraId="7D43009F" w14:textId="3DF88E11" w:rsidR="009B2BC6" w:rsidRDefault="009B2BC6">
      <w:pPr>
        <w:rPr>
          <w:b/>
          <w:bCs/>
          <w:sz w:val="28"/>
          <w:szCs w:val="28"/>
        </w:rPr>
      </w:pPr>
      <w:r>
        <w:rPr>
          <w:b/>
          <w:bCs/>
          <w:noProof/>
          <w:sz w:val="28"/>
          <w:szCs w:val="28"/>
        </w:rPr>
        <w:drawing>
          <wp:inline distT="0" distB="0" distL="0" distR="0" wp14:anchorId="036EF38D" wp14:editId="09F25EC1">
            <wp:extent cx="4861560" cy="2156399"/>
            <wp:effectExtent l="0" t="0" r="0" b="0"/>
            <wp:docPr id="2403079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07997" name="Picture 24030799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41735" cy="2191961"/>
                    </a:xfrm>
                    <a:prstGeom prst="rect">
                      <a:avLst/>
                    </a:prstGeom>
                  </pic:spPr>
                </pic:pic>
              </a:graphicData>
            </a:graphic>
          </wp:inline>
        </w:drawing>
      </w:r>
    </w:p>
    <w:p w14:paraId="0D0593C5" w14:textId="77777777" w:rsidR="009B2BC6" w:rsidRDefault="009B2BC6">
      <w:pPr>
        <w:rPr>
          <w:b/>
          <w:bCs/>
          <w:sz w:val="28"/>
          <w:szCs w:val="28"/>
        </w:rPr>
      </w:pPr>
    </w:p>
    <w:p w14:paraId="6CC9CA00" w14:textId="77777777" w:rsidR="009B2BC6" w:rsidRDefault="009B2BC6" w:rsidP="009B2BC6">
      <w:pPr>
        <w:rPr>
          <w:b/>
          <w:bCs/>
          <w:sz w:val="28"/>
          <w:szCs w:val="28"/>
          <w:u w:val="single"/>
        </w:rPr>
      </w:pPr>
      <w:r w:rsidRPr="00D80ECF">
        <w:rPr>
          <w:b/>
          <w:bCs/>
          <w:sz w:val="28"/>
          <w:szCs w:val="28"/>
          <w:u w:val="single"/>
        </w:rPr>
        <w:t>Explanation</w:t>
      </w:r>
      <w:r>
        <w:rPr>
          <w:b/>
          <w:bCs/>
          <w:sz w:val="28"/>
          <w:szCs w:val="28"/>
          <w:u w:val="single"/>
        </w:rPr>
        <w:t>:</w:t>
      </w:r>
    </w:p>
    <w:p w14:paraId="332BB330" w14:textId="6097DC64" w:rsidR="00151713" w:rsidRDefault="009A0781" w:rsidP="009B2BC6">
      <w:pPr>
        <w:rPr>
          <w:sz w:val="24"/>
          <w:szCs w:val="24"/>
        </w:rPr>
      </w:pPr>
      <w:r w:rsidRPr="009A0781">
        <w:rPr>
          <w:sz w:val="24"/>
          <w:szCs w:val="24"/>
        </w:rPr>
        <w:t>The bar chart</w:t>
      </w:r>
      <w:r>
        <w:rPr>
          <w:sz w:val="24"/>
          <w:szCs w:val="24"/>
        </w:rPr>
        <w:t xml:space="preserve"> depicts the count of active sellers available for each month and then to the corresponding year in total.</w:t>
      </w:r>
    </w:p>
    <w:p w14:paraId="3133BF6B" w14:textId="583BFCE3" w:rsidR="009A0781" w:rsidRDefault="009A0781" w:rsidP="009B2BC6">
      <w:pPr>
        <w:rPr>
          <w:sz w:val="24"/>
          <w:szCs w:val="24"/>
        </w:rPr>
      </w:pPr>
      <w:r w:rsidRPr="009A0781">
        <w:rPr>
          <w:sz w:val="24"/>
          <w:szCs w:val="24"/>
        </w:rPr>
        <w:t>The "Count of Sellers by Year" chart illustrates a significant growth in the number of sellers over time. Starting with just 145 sellers in 2016, the number dramatically increased to 1,784 in 2017, and then to 2,383 in 2018. This upward trend indicates a robust expansion in the seller base, likely due to factors such as market penetration, increased platform adoption, or enhanced seller support.</w:t>
      </w:r>
    </w:p>
    <w:p w14:paraId="1272FEB1" w14:textId="35BC32CC" w:rsidR="009A0781" w:rsidRDefault="009A0781" w:rsidP="00866BBD">
      <w:pPr>
        <w:rPr>
          <w:sz w:val="24"/>
          <w:szCs w:val="24"/>
        </w:rPr>
      </w:pPr>
      <w:r w:rsidRPr="009A0781">
        <w:rPr>
          <w:sz w:val="24"/>
          <w:szCs w:val="24"/>
        </w:rPr>
        <w:t xml:space="preserve">In the "Count of Sellers by Month" chart, the data reveals that seller activity peaks mid-year, particularly in August (1,664 sellers) and July (1,581 sellers). The first half of the year shows a steady rise in seller count, with January starting at 1,082 sellers and climbing month by month. However, there's a notable decline as the year progresses, with September (734 sellers) and October (853 sellers) experiencing a drop in seller count, possibly due to seasonal influences or other market </w:t>
      </w:r>
      <w:r>
        <w:rPr>
          <w:sz w:val="24"/>
          <w:szCs w:val="24"/>
        </w:rPr>
        <w:t>factors</w:t>
      </w:r>
      <w:r w:rsidRPr="009A0781">
        <w:rPr>
          <w:sz w:val="24"/>
          <w:szCs w:val="24"/>
        </w:rPr>
        <w:t>.</w:t>
      </w:r>
    </w:p>
    <w:p w14:paraId="13E7C0D7" w14:textId="60A1847F" w:rsidR="00866BBD" w:rsidRPr="009A0781" w:rsidRDefault="00866BBD" w:rsidP="00866BBD">
      <w:pPr>
        <w:rPr>
          <w:sz w:val="24"/>
          <w:szCs w:val="24"/>
        </w:rPr>
      </w:pPr>
      <w:r w:rsidRPr="00D80ECF">
        <w:rPr>
          <w:b/>
          <w:bCs/>
          <w:sz w:val="28"/>
          <w:szCs w:val="28"/>
          <w:u w:val="single"/>
        </w:rPr>
        <w:lastRenderedPageBreak/>
        <w:t>Question</w:t>
      </w:r>
      <w:r w:rsidRPr="00D80ECF">
        <w:rPr>
          <w:b/>
          <w:bCs/>
          <w:spacing w:val="-9"/>
          <w:sz w:val="28"/>
          <w:szCs w:val="28"/>
          <w:u w:val="single"/>
        </w:rPr>
        <w:t xml:space="preserve"> </w:t>
      </w:r>
      <w:r w:rsidRPr="00D80ECF">
        <w:rPr>
          <w:b/>
          <w:bCs/>
          <w:sz w:val="28"/>
          <w:szCs w:val="28"/>
          <w:u w:val="single"/>
        </w:rPr>
        <w:t>Statement</w:t>
      </w:r>
      <w:r>
        <w:rPr>
          <w:b/>
          <w:bCs/>
          <w:sz w:val="28"/>
          <w:szCs w:val="28"/>
          <w:u w:val="single"/>
        </w:rPr>
        <w:t>:</w:t>
      </w:r>
    </w:p>
    <w:p w14:paraId="51E7FEDD" w14:textId="711A0C73" w:rsidR="00866BBD" w:rsidRPr="00866BBD" w:rsidRDefault="00866BBD" w:rsidP="00866BBD">
      <w:pPr>
        <w:rPr>
          <w:sz w:val="24"/>
          <w:szCs w:val="24"/>
        </w:rPr>
      </w:pPr>
      <w:r w:rsidRPr="00866BBD">
        <w:rPr>
          <w:sz w:val="24"/>
          <w:szCs w:val="24"/>
        </w:rPr>
        <w:t>Which payment methods are most commonly used by Shop Nest customers.</w:t>
      </w:r>
    </w:p>
    <w:p w14:paraId="6B657E49" w14:textId="3CDDB76C" w:rsidR="009B2BC6" w:rsidRDefault="009B2BC6">
      <w:pPr>
        <w:rPr>
          <w:b/>
          <w:bCs/>
          <w:sz w:val="28"/>
          <w:szCs w:val="28"/>
        </w:rPr>
      </w:pPr>
    </w:p>
    <w:p w14:paraId="33A91D7D" w14:textId="2E944053" w:rsidR="00866BBD" w:rsidRDefault="00866BBD">
      <w:pPr>
        <w:rPr>
          <w:b/>
          <w:bCs/>
          <w:sz w:val="28"/>
          <w:szCs w:val="28"/>
          <w:u w:val="single"/>
        </w:rPr>
      </w:pPr>
      <w:r w:rsidRPr="00D80ECF">
        <w:rPr>
          <w:b/>
          <w:bCs/>
          <w:sz w:val="28"/>
          <w:szCs w:val="28"/>
          <w:u w:val="single"/>
        </w:rPr>
        <w:t>Visualization</w:t>
      </w:r>
      <w:r>
        <w:rPr>
          <w:b/>
          <w:bCs/>
          <w:sz w:val="28"/>
          <w:szCs w:val="28"/>
          <w:u w:val="single"/>
        </w:rPr>
        <w:t>:</w:t>
      </w:r>
    </w:p>
    <w:p w14:paraId="19A9AC25" w14:textId="5C095B07" w:rsidR="00866BBD" w:rsidRDefault="00960C93">
      <w:pPr>
        <w:rPr>
          <w:b/>
          <w:bCs/>
          <w:sz w:val="28"/>
          <w:szCs w:val="28"/>
        </w:rPr>
      </w:pPr>
      <w:r>
        <w:rPr>
          <w:b/>
          <w:bCs/>
          <w:noProof/>
          <w:sz w:val="28"/>
          <w:szCs w:val="28"/>
        </w:rPr>
        <w:drawing>
          <wp:inline distT="0" distB="0" distL="0" distR="0" wp14:anchorId="6DF5FC93" wp14:editId="5D907556">
            <wp:extent cx="4601656" cy="2727960"/>
            <wp:effectExtent l="0" t="0" r="8890" b="0"/>
            <wp:docPr id="19286746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67469" name="Picture 19286746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17308" cy="2737239"/>
                    </a:xfrm>
                    <a:prstGeom prst="rect">
                      <a:avLst/>
                    </a:prstGeom>
                  </pic:spPr>
                </pic:pic>
              </a:graphicData>
            </a:graphic>
          </wp:inline>
        </w:drawing>
      </w:r>
    </w:p>
    <w:p w14:paraId="20F60A7F" w14:textId="77777777" w:rsidR="00866BBD" w:rsidRDefault="00866BBD">
      <w:pPr>
        <w:rPr>
          <w:b/>
          <w:bCs/>
          <w:sz w:val="28"/>
          <w:szCs w:val="28"/>
        </w:rPr>
      </w:pPr>
    </w:p>
    <w:p w14:paraId="59FFAF1B" w14:textId="77777777" w:rsidR="00866BBD" w:rsidRDefault="00866BBD" w:rsidP="00866BBD">
      <w:pPr>
        <w:rPr>
          <w:b/>
          <w:bCs/>
          <w:sz w:val="28"/>
          <w:szCs w:val="28"/>
          <w:u w:val="single"/>
        </w:rPr>
      </w:pPr>
      <w:r w:rsidRPr="00D80ECF">
        <w:rPr>
          <w:b/>
          <w:bCs/>
          <w:sz w:val="28"/>
          <w:szCs w:val="28"/>
          <w:u w:val="single"/>
        </w:rPr>
        <w:t>Explanation</w:t>
      </w:r>
      <w:r>
        <w:rPr>
          <w:b/>
          <w:bCs/>
          <w:sz w:val="28"/>
          <w:szCs w:val="28"/>
          <w:u w:val="single"/>
        </w:rPr>
        <w:t>:</w:t>
      </w:r>
    </w:p>
    <w:p w14:paraId="2A8F6418" w14:textId="114FB589" w:rsidR="00866BBD" w:rsidRPr="008F5AD8" w:rsidRDefault="00EA5C88">
      <w:pPr>
        <w:rPr>
          <w:sz w:val="24"/>
          <w:szCs w:val="24"/>
        </w:rPr>
      </w:pPr>
      <w:r w:rsidRPr="008F5AD8">
        <w:rPr>
          <w:sz w:val="24"/>
          <w:szCs w:val="24"/>
        </w:rPr>
        <w:t>The pie chart displays the payment methods used to place orders across all the orders placed</w:t>
      </w:r>
      <w:r w:rsidR="008F5AD8" w:rsidRPr="008F5AD8">
        <w:rPr>
          <w:sz w:val="24"/>
          <w:szCs w:val="24"/>
        </w:rPr>
        <w:t>, providing key insights into transaction preferences.</w:t>
      </w:r>
    </w:p>
    <w:p w14:paraId="717771CF" w14:textId="590403A9" w:rsidR="00EA5C88" w:rsidRDefault="00EA5C88">
      <w:pPr>
        <w:rPr>
          <w:sz w:val="24"/>
          <w:szCs w:val="24"/>
        </w:rPr>
      </w:pPr>
      <w:r>
        <w:rPr>
          <w:sz w:val="24"/>
          <w:szCs w:val="24"/>
        </w:rPr>
        <w:t xml:space="preserve">Credit card emerges as the most popular mode of payment with </w:t>
      </w:r>
      <w:r w:rsidR="008F5AD8">
        <w:rPr>
          <w:sz w:val="24"/>
          <w:szCs w:val="24"/>
        </w:rPr>
        <w:t>76795</w:t>
      </w:r>
      <w:r>
        <w:rPr>
          <w:sz w:val="24"/>
          <w:szCs w:val="24"/>
        </w:rPr>
        <w:t xml:space="preserve"> </w:t>
      </w:r>
      <w:r w:rsidR="00674A76">
        <w:rPr>
          <w:sz w:val="24"/>
          <w:szCs w:val="24"/>
        </w:rPr>
        <w:t>times</w:t>
      </w:r>
      <w:r>
        <w:rPr>
          <w:sz w:val="24"/>
          <w:szCs w:val="24"/>
        </w:rPr>
        <w:t xml:space="preserve"> out of all the orders</w:t>
      </w:r>
      <w:r w:rsidR="008F5AD8">
        <w:rPr>
          <w:sz w:val="24"/>
          <w:szCs w:val="24"/>
        </w:rPr>
        <w:t>, which is approximately 73.9% of all the orders</w:t>
      </w:r>
      <w:r>
        <w:rPr>
          <w:sz w:val="24"/>
          <w:szCs w:val="24"/>
        </w:rPr>
        <w:t xml:space="preserve">. The second most popular mode of payment being </w:t>
      </w:r>
      <w:proofErr w:type="spellStart"/>
      <w:r>
        <w:rPr>
          <w:sz w:val="24"/>
          <w:szCs w:val="24"/>
        </w:rPr>
        <w:t>Boleto</w:t>
      </w:r>
      <w:proofErr w:type="spellEnd"/>
      <w:r>
        <w:rPr>
          <w:sz w:val="24"/>
          <w:szCs w:val="24"/>
        </w:rPr>
        <w:t xml:space="preserve"> with it being used for </w:t>
      </w:r>
      <w:r w:rsidR="008F5AD8">
        <w:rPr>
          <w:sz w:val="24"/>
          <w:szCs w:val="24"/>
        </w:rPr>
        <w:t>19,784</w:t>
      </w:r>
      <w:r>
        <w:rPr>
          <w:sz w:val="24"/>
          <w:szCs w:val="24"/>
        </w:rPr>
        <w:t xml:space="preserve"> </w:t>
      </w:r>
      <w:r w:rsidR="00674A76">
        <w:rPr>
          <w:sz w:val="24"/>
          <w:szCs w:val="24"/>
        </w:rPr>
        <w:t>orders</w:t>
      </w:r>
      <w:r>
        <w:rPr>
          <w:sz w:val="24"/>
          <w:szCs w:val="24"/>
        </w:rPr>
        <w:t xml:space="preserve"> </w:t>
      </w:r>
      <w:r w:rsidR="008F5AD8">
        <w:rPr>
          <w:sz w:val="24"/>
          <w:szCs w:val="24"/>
        </w:rPr>
        <w:t xml:space="preserve">which is about 19% of total orders, </w:t>
      </w:r>
      <w:r>
        <w:rPr>
          <w:sz w:val="24"/>
          <w:szCs w:val="24"/>
        </w:rPr>
        <w:t xml:space="preserve">closely followed by </w:t>
      </w:r>
      <w:r w:rsidR="00674A76">
        <w:rPr>
          <w:sz w:val="24"/>
          <w:szCs w:val="24"/>
        </w:rPr>
        <w:t xml:space="preserve">Vouchers being used for </w:t>
      </w:r>
      <w:r w:rsidR="008F5AD8">
        <w:rPr>
          <w:sz w:val="24"/>
          <w:szCs w:val="24"/>
        </w:rPr>
        <w:t>5,755</w:t>
      </w:r>
      <w:r w:rsidR="00674A76">
        <w:rPr>
          <w:sz w:val="24"/>
          <w:szCs w:val="24"/>
        </w:rPr>
        <w:t xml:space="preserve"> orders</w:t>
      </w:r>
      <w:r w:rsidR="008F5AD8">
        <w:rPr>
          <w:sz w:val="24"/>
          <w:szCs w:val="24"/>
        </w:rPr>
        <w:t>, constituting for 5.6% of all the orders</w:t>
      </w:r>
      <w:r w:rsidR="00674A76">
        <w:rPr>
          <w:sz w:val="24"/>
          <w:szCs w:val="24"/>
        </w:rPr>
        <w:t>. Debit cards are also used as payment mode for about 2k orders</w:t>
      </w:r>
      <w:r w:rsidR="008F5AD8">
        <w:rPr>
          <w:sz w:val="24"/>
          <w:szCs w:val="24"/>
        </w:rPr>
        <w:t xml:space="preserve"> which shares 1.5% of total orders.</w:t>
      </w:r>
    </w:p>
    <w:p w14:paraId="4B5FA090" w14:textId="77777777" w:rsidR="008F5AD8" w:rsidRDefault="008F5AD8" w:rsidP="008F5AD8">
      <w:pPr>
        <w:pStyle w:val="BodyText"/>
        <w:spacing w:line="259" w:lineRule="auto"/>
      </w:pPr>
      <w:r>
        <w:t>The visualization highlights</w:t>
      </w:r>
      <w:r>
        <w:rPr>
          <w:spacing w:val="-6"/>
        </w:rPr>
        <w:t xml:space="preserve"> </w:t>
      </w:r>
      <w:r>
        <w:t>the</w:t>
      </w:r>
      <w:r>
        <w:rPr>
          <w:spacing w:val="-6"/>
        </w:rPr>
        <w:t xml:space="preserve"> </w:t>
      </w:r>
      <w:r>
        <w:t>dominance</w:t>
      </w:r>
      <w:r>
        <w:rPr>
          <w:spacing w:val="-3"/>
        </w:rPr>
        <w:t xml:space="preserve"> </w:t>
      </w:r>
      <w:r>
        <w:t>of</w:t>
      </w:r>
      <w:r>
        <w:rPr>
          <w:spacing w:val="-5"/>
        </w:rPr>
        <w:t xml:space="preserve"> </w:t>
      </w:r>
      <w:r>
        <w:t>credit</w:t>
      </w:r>
      <w:r>
        <w:rPr>
          <w:spacing w:val="-3"/>
        </w:rPr>
        <w:t xml:space="preserve"> </w:t>
      </w:r>
      <w:r>
        <w:t>card</w:t>
      </w:r>
      <w:r>
        <w:rPr>
          <w:spacing w:val="-3"/>
        </w:rPr>
        <w:t xml:space="preserve"> </w:t>
      </w:r>
      <w:r>
        <w:t>payments,</w:t>
      </w:r>
      <w:r>
        <w:rPr>
          <w:spacing w:val="-4"/>
        </w:rPr>
        <w:t xml:space="preserve"> </w:t>
      </w:r>
      <w:r>
        <w:t>suggesting</w:t>
      </w:r>
      <w:r>
        <w:rPr>
          <w:spacing w:val="-4"/>
        </w:rPr>
        <w:t xml:space="preserve"> </w:t>
      </w:r>
      <w:r>
        <w:t>a</w:t>
      </w:r>
      <w:r>
        <w:rPr>
          <w:spacing w:val="-6"/>
        </w:rPr>
        <w:t xml:space="preserve"> </w:t>
      </w:r>
      <w:r>
        <w:t>preference</w:t>
      </w:r>
      <w:r>
        <w:rPr>
          <w:spacing w:val="-3"/>
        </w:rPr>
        <w:t xml:space="preserve"> </w:t>
      </w:r>
      <w:r>
        <w:t>for</w:t>
      </w:r>
      <w:r>
        <w:rPr>
          <w:spacing w:val="-3"/>
        </w:rPr>
        <w:t xml:space="preserve"> </w:t>
      </w:r>
      <w:r>
        <w:t>convenience</w:t>
      </w:r>
      <w:r>
        <w:rPr>
          <w:spacing w:val="-3"/>
        </w:rPr>
        <w:t xml:space="preserve"> </w:t>
      </w:r>
      <w:r>
        <w:t>and</w:t>
      </w:r>
      <w:r>
        <w:rPr>
          <w:spacing w:val="-5"/>
        </w:rPr>
        <w:t xml:space="preserve"> </w:t>
      </w:r>
      <w:r>
        <w:t>flexibility among customers. Also, the</w:t>
      </w:r>
      <w:r>
        <w:rPr>
          <w:spacing w:val="-4"/>
        </w:rPr>
        <w:t xml:space="preserve"> </w:t>
      </w:r>
      <w:r>
        <w:t>pie</w:t>
      </w:r>
      <w:r>
        <w:rPr>
          <w:spacing w:val="-4"/>
        </w:rPr>
        <w:t xml:space="preserve"> </w:t>
      </w:r>
      <w:r>
        <w:t>chart</w:t>
      </w:r>
      <w:r>
        <w:rPr>
          <w:spacing w:val="-1"/>
        </w:rPr>
        <w:t xml:space="preserve"> </w:t>
      </w:r>
      <w:r>
        <w:t>underscores</w:t>
      </w:r>
      <w:r>
        <w:rPr>
          <w:spacing w:val="-4"/>
        </w:rPr>
        <w:t xml:space="preserve"> </w:t>
      </w:r>
      <w:r>
        <w:t>the</w:t>
      </w:r>
      <w:r>
        <w:rPr>
          <w:spacing w:val="-4"/>
        </w:rPr>
        <w:t xml:space="preserve"> </w:t>
      </w:r>
      <w:r>
        <w:t>importance</w:t>
      </w:r>
      <w:r>
        <w:rPr>
          <w:spacing w:val="-3"/>
        </w:rPr>
        <w:t xml:space="preserve"> </w:t>
      </w:r>
      <w:r>
        <w:t>of</w:t>
      </w:r>
      <w:r>
        <w:rPr>
          <w:spacing w:val="-3"/>
        </w:rPr>
        <w:t xml:space="preserve"> </w:t>
      </w:r>
      <w:r>
        <w:t>offering</w:t>
      </w:r>
      <w:r>
        <w:rPr>
          <w:spacing w:val="-2"/>
        </w:rPr>
        <w:t xml:space="preserve"> </w:t>
      </w:r>
      <w:r>
        <w:t>diverse</w:t>
      </w:r>
      <w:r>
        <w:rPr>
          <w:spacing w:val="-4"/>
        </w:rPr>
        <w:t xml:space="preserve"> </w:t>
      </w:r>
      <w:r>
        <w:t>payment</w:t>
      </w:r>
      <w:r>
        <w:rPr>
          <w:spacing w:val="-1"/>
        </w:rPr>
        <w:t xml:space="preserve"> </w:t>
      </w:r>
      <w:r>
        <w:t>options</w:t>
      </w:r>
      <w:r>
        <w:rPr>
          <w:spacing w:val="-4"/>
        </w:rPr>
        <w:t xml:space="preserve"> </w:t>
      </w:r>
      <w:r>
        <w:t>to</w:t>
      </w:r>
      <w:r>
        <w:rPr>
          <w:spacing w:val="-1"/>
        </w:rPr>
        <w:t xml:space="preserve"> </w:t>
      </w:r>
      <w:r>
        <w:t>cater</w:t>
      </w:r>
      <w:r>
        <w:rPr>
          <w:spacing w:val="-1"/>
        </w:rPr>
        <w:t xml:space="preserve"> </w:t>
      </w:r>
      <w:r>
        <w:t xml:space="preserve">to varying customer preferences and needs. </w:t>
      </w:r>
    </w:p>
    <w:p w14:paraId="092FF893" w14:textId="2C9E2E36" w:rsidR="008F5AD8" w:rsidRPr="00EA5C88" w:rsidRDefault="008F5AD8" w:rsidP="008F5AD8">
      <w:pPr>
        <w:pStyle w:val="BodyText"/>
        <w:spacing w:line="259" w:lineRule="auto"/>
      </w:pPr>
      <w:r>
        <w:t xml:space="preserve">The presence of </w:t>
      </w:r>
      <w:proofErr w:type="spellStart"/>
      <w:r>
        <w:t>boleto</w:t>
      </w:r>
      <w:proofErr w:type="spellEnd"/>
      <w:r>
        <w:t>, voucher, and debit card payments indicates significance of providing alternative payment channels to accommodate different customer demographics and preferences.</w:t>
      </w:r>
    </w:p>
    <w:p w14:paraId="368E9CCC" w14:textId="77777777" w:rsidR="00EA5C88" w:rsidRDefault="00EA5C88">
      <w:pPr>
        <w:rPr>
          <w:b/>
          <w:bCs/>
          <w:sz w:val="28"/>
          <w:szCs w:val="28"/>
        </w:rPr>
      </w:pPr>
    </w:p>
    <w:p w14:paraId="1FC65906" w14:textId="77777777" w:rsidR="00EA5C88" w:rsidRDefault="00EA5C88">
      <w:pPr>
        <w:rPr>
          <w:b/>
          <w:bCs/>
          <w:sz w:val="28"/>
          <w:szCs w:val="28"/>
        </w:rPr>
      </w:pPr>
    </w:p>
    <w:p w14:paraId="70D88E5F" w14:textId="0806022C" w:rsidR="00866BBD" w:rsidRDefault="00866BBD">
      <w:pPr>
        <w:rPr>
          <w:b/>
          <w:bCs/>
          <w:sz w:val="28"/>
          <w:szCs w:val="28"/>
          <w:u w:val="single"/>
        </w:rPr>
      </w:pPr>
      <w:r w:rsidRPr="00D80ECF">
        <w:rPr>
          <w:b/>
          <w:bCs/>
          <w:sz w:val="28"/>
          <w:szCs w:val="28"/>
          <w:u w:val="single"/>
        </w:rPr>
        <w:lastRenderedPageBreak/>
        <w:t>Question</w:t>
      </w:r>
      <w:r w:rsidRPr="00D80ECF">
        <w:rPr>
          <w:b/>
          <w:bCs/>
          <w:spacing w:val="-9"/>
          <w:sz w:val="28"/>
          <w:szCs w:val="28"/>
          <w:u w:val="single"/>
        </w:rPr>
        <w:t xml:space="preserve"> </w:t>
      </w:r>
      <w:r w:rsidRPr="00D80ECF">
        <w:rPr>
          <w:b/>
          <w:bCs/>
          <w:sz w:val="28"/>
          <w:szCs w:val="28"/>
          <w:u w:val="single"/>
        </w:rPr>
        <w:t>Statement</w:t>
      </w:r>
      <w:r>
        <w:rPr>
          <w:b/>
          <w:bCs/>
          <w:sz w:val="28"/>
          <w:szCs w:val="28"/>
          <w:u w:val="single"/>
        </w:rPr>
        <w:t>:</w:t>
      </w:r>
    </w:p>
    <w:p w14:paraId="068307EB" w14:textId="0D675CD3" w:rsidR="00866BBD" w:rsidRDefault="007A568E">
      <w:pPr>
        <w:rPr>
          <w:sz w:val="24"/>
          <w:szCs w:val="24"/>
        </w:rPr>
      </w:pPr>
      <w:r w:rsidRPr="007A568E">
        <w:rPr>
          <w:sz w:val="24"/>
          <w:szCs w:val="24"/>
        </w:rPr>
        <w:t>Identify the product category wise profit margin</w:t>
      </w:r>
    </w:p>
    <w:p w14:paraId="02D9168D" w14:textId="77777777" w:rsidR="007A568E" w:rsidRDefault="007A568E">
      <w:pPr>
        <w:rPr>
          <w:sz w:val="24"/>
          <w:szCs w:val="24"/>
        </w:rPr>
      </w:pPr>
    </w:p>
    <w:p w14:paraId="275C9444" w14:textId="77777777" w:rsidR="007A568E" w:rsidRDefault="007A568E" w:rsidP="007A568E">
      <w:pPr>
        <w:rPr>
          <w:b/>
          <w:bCs/>
          <w:sz w:val="28"/>
          <w:szCs w:val="28"/>
          <w:u w:val="single"/>
        </w:rPr>
      </w:pPr>
      <w:r w:rsidRPr="00D80ECF">
        <w:rPr>
          <w:b/>
          <w:bCs/>
          <w:sz w:val="28"/>
          <w:szCs w:val="28"/>
          <w:u w:val="single"/>
        </w:rPr>
        <w:t>Visualization</w:t>
      </w:r>
      <w:r>
        <w:rPr>
          <w:b/>
          <w:bCs/>
          <w:sz w:val="28"/>
          <w:szCs w:val="28"/>
          <w:u w:val="single"/>
        </w:rPr>
        <w:t>:</w:t>
      </w:r>
    </w:p>
    <w:p w14:paraId="686325A6" w14:textId="05D32C0C" w:rsidR="007A568E" w:rsidRDefault="0056532A">
      <w:pPr>
        <w:rPr>
          <w:sz w:val="24"/>
          <w:szCs w:val="24"/>
        </w:rPr>
      </w:pPr>
      <w:r>
        <w:rPr>
          <w:noProof/>
          <w:sz w:val="24"/>
          <w:szCs w:val="24"/>
        </w:rPr>
        <w:drawing>
          <wp:inline distT="0" distB="0" distL="0" distR="0" wp14:anchorId="114D87AD" wp14:editId="7919604D">
            <wp:extent cx="6032409" cy="2696845"/>
            <wp:effectExtent l="0" t="0" r="6985" b="8255"/>
            <wp:docPr id="119427119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271195" name="Picture 119427119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42941" cy="2701553"/>
                    </a:xfrm>
                    <a:prstGeom prst="rect">
                      <a:avLst/>
                    </a:prstGeom>
                  </pic:spPr>
                </pic:pic>
              </a:graphicData>
            </a:graphic>
          </wp:inline>
        </w:drawing>
      </w:r>
    </w:p>
    <w:p w14:paraId="758D3D78" w14:textId="77777777" w:rsidR="007A568E" w:rsidRDefault="007A568E">
      <w:pPr>
        <w:rPr>
          <w:sz w:val="24"/>
          <w:szCs w:val="24"/>
        </w:rPr>
      </w:pPr>
    </w:p>
    <w:p w14:paraId="24F2888B" w14:textId="7C836F7E" w:rsidR="007A568E" w:rsidRDefault="007A568E">
      <w:pPr>
        <w:rPr>
          <w:b/>
          <w:bCs/>
          <w:sz w:val="28"/>
          <w:szCs w:val="28"/>
          <w:u w:val="single"/>
        </w:rPr>
      </w:pPr>
      <w:r w:rsidRPr="00D80ECF">
        <w:rPr>
          <w:b/>
          <w:bCs/>
          <w:sz w:val="28"/>
          <w:szCs w:val="28"/>
          <w:u w:val="single"/>
        </w:rPr>
        <w:t>Explanation</w:t>
      </w:r>
      <w:r>
        <w:rPr>
          <w:b/>
          <w:bCs/>
          <w:sz w:val="28"/>
          <w:szCs w:val="28"/>
          <w:u w:val="single"/>
        </w:rPr>
        <w:t>:</w:t>
      </w:r>
    </w:p>
    <w:p w14:paraId="4CC29E78" w14:textId="17BFED95" w:rsidR="007A568E" w:rsidRPr="00C87EED" w:rsidRDefault="00C87EED">
      <w:pPr>
        <w:rPr>
          <w:sz w:val="24"/>
          <w:szCs w:val="24"/>
        </w:rPr>
      </w:pPr>
      <w:r w:rsidRPr="00C87EED">
        <w:rPr>
          <w:sz w:val="24"/>
          <w:szCs w:val="24"/>
        </w:rPr>
        <w:t>The column chart</w:t>
      </w:r>
      <w:r>
        <w:rPr>
          <w:sz w:val="24"/>
          <w:szCs w:val="24"/>
        </w:rPr>
        <w:t xml:space="preserve"> presents an overview of profit margin across all product categories, ranking the product categories on their profitability to the company.</w:t>
      </w:r>
    </w:p>
    <w:p w14:paraId="287337E3" w14:textId="05C33195" w:rsidR="00C87EED" w:rsidRPr="00583A34" w:rsidRDefault="00583A34">
      <w:pPr>
        <w:rPr>
          <w:sz w:val="24"/>
          <w:szCs w:val="24"/>
        </w:rPr>
      </w:pPr>
      <w:r w:rsidRPr="00583A34">
        <w:rPr>
          <w:sz w:val="24"/>
          <w:szCs w:val="24"/>
        </w:rPr>
        <w:t>The highest profit margin is seen in the "fashion_childrens_clothes" category, with a margin of 15.31%, followed by "construction_tools_lights" at 12.67%, and "home_comfort_2" at 12.15%. These categories represent the most profitable segments</w:t>
      </w:r>
      <w:r w:rsidR="00CB55EC">
        <w:rPr>
          <w:sz w:val="24"/>
          <w:szCs w:val="24"/>
        </w:rPr>
        <w:t xml:space="preserve"> along with “flowers” at 10.92% and “home_comfort” at 8.81% constituting the top 5 most profitable product categories. </w:t>
      </w:r>
    </w:p>
    <w:p w14:paraId="4A3E615B" w14:textId="3C75B541" w:rsidR="00C87EED" w:rsidRPr="00583A34" w:rsidRDefault="00583A34">
      <w:pPr>
        <w:rPr>
          <w:sz w:val="24"/>
          <w:szCs w:val="24"/>
        </w:rPr>
      </w:pPr>
      <w:r w:rsidRPr="00583A34">
        <w:rPr>
          <w:sz w:val="24"/>
          <w:szCs w:val="24"/>
        </w:rPr>
        <w:t>On the other end of the spectrum, categories such as "fixed_telephony," "computers," and "small_appliances_home_oven" have the lowest profit margins, barely reaching 0.1</w:t>
      </w:r>
      <w:r>
        <w:rPr>
          <w:sz w:val="24"/>
          <w:szCs w:val="24"/>
        </w:rPr>
        <w:t>7</w:t>
      </w:r>
      <w:r w:rsidRPr="00583A34">
        <w:rPr>
          <w:sz w:val="24"/>
          <w:szCs w:val="24"/>
        </w:rPr>
        <w:t>%, 0.06%, and 0.03% respectively.</w:t>
      </w:r>
      <w:r>
        <w:rPr>
          <w:sz w:val="24"/>
          <w:szCs w:val="24"/>
        </w:rPr>
        <w:t xml:space="preserve"> “agro_industries_and_commerce” also have a low profit margin of 0.01%. The other categories which have almost zero-profit margin are “fashion_underwear_beach”,</w:t>
      </w:r>
      <w:r w:rsidR="00CB55EC">
        <w:rPr>
          <w:sz w:val="24"/>
          <w:szCs w:val="24"/>
        </w:rPr>
        <w:t xml:space="preserve"> </w:t>
      </w:r>
      <w:r>
        <w:rPr>
          <w:sz w:val="24"/>
          <w:szCs w:val="24"/>
        </w:rPr>
        <w:t xml:space="preserve">”cds_dvds_musicals, ”construction_tools”, ”security_and_services”, </w:t>
      </w:r>
      <w:r w:rsidR="00CB55EC">
        <w:rPr>
          <w:sz w:val="24"/>
          <w:szCs w:val="24"/>
        </w:rPr>
        <w:t>“diapers_and_hygiene” and “furniture_mattress_and_uphoistery”.</w:t>
      </w:r>
    </w:p>
    <w:p w14:paraId="5D0081B3" w14:textId="5A781E70" w:rsidR="00C87EED" w:rsidRPr="00CB55EC" w:rsidRDefault="00CB55EC">
      <w:pPr>
        <w:rPr>
          <w:sz w:val="24"/>
          <w:szCs w:val="24"/>
        </w:rPr>
      </w:pPr>
      <w:r w:rsidRPr="00CB55EC">
        <w:rPr>
          <w:sz w:val="24"/>
          <w:szCs w:val="24"/>
        </w:rPr>
        <w:t>The data suggests that while certain categories yield high profitability, others contribute very little to overall margins, indicating potential areas for strategic improvement or re-evaluation.</w:t>
      </w:r>
    </w:p>
    <w:p w14:paraId="134807F8" w14:textId="77777777" w:rsidR="003D4C6C" w:rsidRDefault="003D4C6C" w:rsidP="007A568E">
      <w:pPr>
        <w:rPr>
          <w:b/>
          <w:bCs/>
          <w:sz w:val="28"/>
          <w:szCs w:val="28"/>
          <w:u w:val="single"/>
        </w:rPr>
      </w:pPr>
    </w:p>
    <w:p w14:paraId="7B17C799" w14:textId="01F0F086" w:rsidR="007A568E" w:rsidRDefault="007A568E" w:rsidP="007A568E">
      <w:pPr>
        <w:rPr>
          <w:b/>
          <w:bCs/>
          <w:sz w:val="28"/>
          <w:szCs w:val="28"/>
          <w:u w:val="single"/>
        </w:rPr>
      </w:pPr>
      <w:r w:rsidRPr="00D80ECF">
        <w:rPr>
          <w:b/>
          <w:bCs/>
          <w:sz w:val="28"/>
          <w:szCs w:val="28"/>
          <w:u w:val="single"/>
        </w:rPr>
        <w:lastRenderedPageBreak/>
        <w:t>Question</w:t>
      </w:r>
      <w:r w:rsidRPr="00D80ECF">
        <w:rPr>
          <w:b/>
          <w:bCs/>
          <w:spacing w:val="-9"/>
          <w:sz w:val="28"/>
          <w:szCs w:val="28"/>
          <w:u w:val="single"/>
        </w:rPr>
        <w:t xml:space="preserve"> </w:t>
      </w:r>
      <w:r w:rsidRPr="00D80ECF">
        <w:rPr>
          <w:b/>
          <w:bCs/>
          <w:sz w:val="28"/>
          <w:szCs w:val="28"/>
          <w:u w:val="single"/>
        </w:rPr>
        <w:t>Statement</w:t>
      </w:r>
      <w:r>
        <w:rPr>
          <w:b/>
          <w:bCs/>
          <w:sz w:val="28"/>
          <w:szCs w:val="28"/>
          <w:u w:val="single"/>
        </w:rPr>
        <w:t>:</w:t>
      </w:r>
    </w:p>
    <w:p w14:paraId="2B10CF06" w14:textId="460A2D4F" w:rsidR="007A568E" w:rsidRPr="007A568E" w:rsidRDefault="007A568E" w:rsidP="007A568E">
      <w:pPr>
        <w:rPr>
          <w:sz w:val="24"/>
          <w:szCs w:val="24"/>
        </w:rPr>
      </w:pPr>
      <w:r w:rsidRPr="007A568E">
        <w:rPr>
          <w:sz w:val="24"/>
          <w:szCs w:val="24"/>
        </w:rPr>
        <w:t>Determine the monthly payments made by customers using credit cards.</w:t>
      </w:r>
    </w:p>
    <w:p w14:paraId="5DED084C" w14:textId="77777777" w:rsidR="007A568E" w:rsidRDefault="007A568E">
      <w:pPr>
        <w:rPr>
          <w:sz w:val="24"/>
          <w:szCs w:val="24"/>
        </w:rPr>
      </w:pPr>
    </w:p>
    <w:p w14:paraId="47988A78" w14:textId="77777777" w:rsidR="007A568E" w:rsidRDefault="007A568E" w:rsidP="007A568E">
      <w:pPr>
        <w:rPr>
          <w:b/>
          <w:bCs/>
          <w:sz w:val="28"/>
          <w:szCs w:val="28"/>
          <w:u w:val="single"/>
        </w:rPr>
      </w:pPr>
      <w:r w:rsidRPr="00D80ECF">
        <w:rPr>
          <w:b/>
          <w:bCs/>
          <w:sz w:val="28"/>
          <w:szCs w:val="28"/>
          <w:u w:val="single"/>
        </w:rPr>
        <w:t>Visualization</w:t>
      </w:r>
      <w:r>
        <w:rPr>
          <w:b/>
          <w:bCs/>
          <w:sz w:val="28"/>
          <w:szCs w:val="28"/>
          <w:u w:val="single"/>
        </w:rPr>
        <w:t>:</w:t>
      </w:r>
    </w:p>
    <w:p w14:paraId="49D9E7A5" w14:textId="2C3991C1" w:rsidR="007A568E" w:rsidRDefault="00FB5AC9">
      <w:pPr>
        <w:rPr>
          <w:sz w:val="24"/>
          <w:szCs w:val="24"/>
        </w:rPr>
      </w:pPr>
      <w:r>
        <w:rPr>
          <w:noProof/>
          <w:sz w:val="24"/>
          <w:szCs w:val="24"/>
        </w:rPr>
        <w:drawing>
          <wp:inline distT="0" distB="0" distL="0" distR="0" wp14:anchorId="37995BF3" wp14:editId="05ED3BBC">
            <wp:extent cx="4993419" cy="2639647"/>
            <wp:effectExtent l="0" t="0" r="0" b="8890"/>
            <wp:docPr id="53664616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46165" name="Picture 53664616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06685" cy="2646660"/>
                    </a:xfrm>
                    <a:prstGeom prst="rect">
                      <a:avLst/>
                    </a:prstGeom>
                  </pic:spPr>
                </pic:pic>
              </a:graphicData>
            </a:graphic>
          </wp:inline>
        </w:drawing>
      </w:r>
    </w:p>
    <w:p w14:paraId="29F65BF2" w14:textId="77777777" w:rsidR="00FB5AC9" w:rsidRDefault="00FB5AC9">
      <w:pPr>
        <w:rPr>
          <w:sz w:val="24"/>
          <w:szCs w:val="24"/>
        </w:rPr>
      </w:pPr>
    </w:p>
    <w:p w14:paraId="7CFD5007" w14:textId="58F1C04F" w:rsidR="00FB5AC9" w:rsidRDefault="00FB5AC9">
      <w:pPr>
        <w:rPr>
          <w:b/>
          <w:bCs/>
          <w:sz w:val="28"/>
          <w:szCs w:val="28"/>
          <w:u w:val="single"/>
        </w:rPr>
      </w:pPr>
      <w:r w:rsidRPr="00D80ECF">
        <w:rPr>
          <w:b/>
          <w:bCs/>
          <w:sz w:val="28"/>
          <w:szCs w:val="28"/>
          <w:u w:val="single"/>
        </w:rPr>
        <w:t>Explanation</w:t>
      </w:r>
      <w:r>
        <w:rPr>
          <w:b/>
          <w:bCs/>
          <w:sz w:val="28"/>
          <w:szCs w:val="28"/>
          <w:u w:val="single"/>
        </w:rPr>
        <w:t>:</w:t>
      </w:r>
    </w:p>
    <w:p w14:paraId="58ABB83B" w14:textId="77777777" w:rsidR="00AF781A" w:rsidRDefault="00AF781A">
      <w:pPr>
        <w:rPr>
          <w:sz w:val="24"/>
          <w:szCs w:val="24"/>
        </w:rPr>
      </w:pPr>
      <w:r w:rsidRPr="00AF781A">
        <w:rPr>
          <w:sz w:val="24"/>
          <w:szCs w:val="24"/>
        </w:rPr>
        <w:t xml:space="preserve">The </w:t>
      </w:r>
      <w:r>
        <w:rPr>
          <w:sz w:val="24"/>
          <w:szCs w:val="24"/>
        </w:rPr>
        <w:t>column</w:t>
      </w:r>
      <w:r w:rsidRPr="00AF781A">
        <w:rPr>
          <w:sz w:val="24"/>
          <w:szCs w:val="24"/>
        </w:rPr>
        <w:t xml:space="preserve"> chart illustrates the credit card payment</w:t>
      </w:r>
      <w:r>
        <w:rPr>
          <w:sz w:val="24"/>
          <w:szCs w:val="24"/>
        </w:rPr>
        <w:t>s</w:t>
      </w:r>
      <w:r w:rsidRPr="00AF781A">
        <w:rPr>
          <w:sz w:val="24"/>
          <w:szCs w:val="24"/>
        </w:rPr>
        <w:t xml:space="preserve"> </w:t>
      </w:r>
      <w:r>
        <w:rPr>
          <w:sz w:val="24"/>
          <w:szCs w:val="24"/>
        </w:rPr>
        <w:t xml:space="preserve">made </w:t>
      </w:r>
      <w:r w:rsidRPr="00AF781A">
        <w:rPr>
          <w:sz w:val="24"/>
          <w:szCs w:val="24"/>
        </w:rPr>
        <w:t xml:space="preserve">over </w:t>
      </w:r>
      <w:r>
        <w:rPr>
          <w:sz w:val="24"/>
          <w:szCs w:val="24"/>
        </w:rPr>
        <w:t>the years divided across months</w:t>
      </w:r>
      <w:r w:rsidRPr="00AF781A">
        <w:rPr>
          <w:sz w:val="24"/>
          <w:szCs w:val="24"/>
        </w:rPr>
        <w:t xml:space="preserve">, revealing significant fluctuations in spending. </w:t>
      </w:r>
    </w:p>
    <w:p w14:paraId="79D3DB06" w14:textId="77777777" w:rsidR="003B2AC3" w:rsidRDefault="00AF781A">
      <w:pPr>
        <w:rPr>
          <w:sz w:val="24"/>
          <w:szCs w:val="24"/>
        </w:rPr>
      </w:pPr>
      <w:r w:rsidRPr="00AF781A">
        <w:rPr>
          <w:sz w:val="24"/>
          <w:szCs w:val="24"/>
        </w:rPr>
        <w:t xml:space="preserve">The highest payment </w:t>
      </w:r>
      <w:r w:rsidR="003B2AC3">
        <w:rPr>
          <w:sz w:val="24"/>
          <w:szCs w:val="24"/>
        </w:rPr>
        <w:t>amount</w:t>
      </w:r>
      <w:r w:rsidRPr="00AF781A">
        <w:rPr>
          <w:sz w:val="24"/>
          <w:szCs w:val="24"/>
        </w:rPr>
        <w:t xml:space="preserve"> occurred in </w:t>
      </w:r>
      <w:r>
        <w:rPr>
          <w:sz w:val="24"/>
          <w:szCs w:val="24"/>
        </w:rPr>
        <w:t>May</w:t>
      </w:r>
      <w:r w:rsidRPr="00AF781A">
        <w:rPr>
          <w:sz w:val="24"/>
          <w:szCs w:val="24"/>
        </w:rPr>
        <w:t xml:space="preserve">, reaching 1.37 million, suggesting a peak in credit card usage during this month. Other notable months include </w:t>
      </w:r>
      <w:r w:rsidR="003B2AC3">
        <w:rPr>
          <w:sz w:val="24"/>
          <w:szCs w:val="24"/>
        </w:rPr>
        <w:t xml:space="preserve">March, April, </w:t>
      </w:r>
      <w:r w:rsidRPr="00AF781A">
        <w:rPr>
          <w:sz w:val="24"/>
          <w:szCs w:val="24"/>
        </w:rPr>
        <w:t>July</w:t>
      </w:r>
      <w:r w:rsidR="003B2AC3">
        <w:rPr>
          <w:sz w:val="24"/>
          <w:szCs w:val="24"/>
        </w:rPr>
        <w:t xml:space="preserve"> and </w:t>
      </w:r>
      <w:r>
        <w:rPr>
          <w:sz w:val="24"/>
          <w:szCs w:val="24"/>
        </w:rPr>
        <w:t>Augus</w:t>
      </w:r>
      <w:r w:rsidR="003B2AC3">
        <w:rPr>
          <w:sz w:val="24"/>
          <w:szCs w:val="24"/>
        </w:rPr>
        <w:t>t</w:t>
      </w:r>
      <w:r w:rsidRPr="00AF781A">
        <w:rPr>
          <w:sz w:val="24"/>
          <w:szCs w:val="24"/>
        </w:rPr>
        <w:t>, each exceeding 1.2 million in payments, indicating periods of increased spending</w:t>
      </w:r>
      <w:r w:rsidR="003B2AC3">
        <w:rPr>
          <w:sz w:val="24"/>
          <w:szCs w:val="24"/>
        </w:rPr>
        <w:t xml:space="preserve"> specifically, 1.29 million, 1.26 million, 1.26 million and 1.32 million respectively.</w:t>
      </w:r>
    </w:p>
    <w:p w14:paraId="22EF5D87" w14:textId="77777777" w:rsidR="00CD6FFB" w:rsidRDefault="003B2AC3">
      <w:pPr>
        <w:rPr>
          <w:sz w:val="24"/>
          <w:szCs w:val="24"/>
        </w:rPr>
      </w:pPr>
      <w:r>
        <w:rPr>
          <w:sz w:val="24"/>
          <w:szCs w:val="24"/>
        </w:rPr>
        <w:t xml:space="preserve">On the other hand, </w:t>
      </w:r>
      <w:r w:rsidRPr="003B2AC3">
        <w:rPr>
          <w:sz w:val="24"/>
          <w:szCs w:val="24"/>
        </w:rPr>
        <w:t>September experienced the lowest payment value at 0.57 million, marking a dip in credit card transactions. While the first quarter of the year showed consistent</w:t>
      </w:r>
      <w:r>
        <w:rPr>
          <w:sz w:val="24"/>
          <w:szCs w:val="24"/>
        </w:rPr>
        <w:t xml:space="preserve"> increase in </w:t>
      </w:r>
      <w:r w:rsidRPr="003B2AC3">
        <w:rPr>
          <w:sz w:val="24"/>
          <w:szCs w:val="24"/>
        </w:rPr>
        <w:t xml:space="preserve">spending, December's payment value of 0.68 million was surprisingly low, possibly indicating lower-than-expected spending. </w:t>
      </w:r>
      <w:r>
        <w:rPr>
          <w:sz w:val="24"/>
          <w:szCs w:val="24"/>
        </w:rPr>
        <w:t>The dip seems to have begun at the end of 3</w:t>
      </w:r>
      <w:r w:rsidRPr="003B2AC3">
        <w:rPr>
          <w:sz w:val="24"/>
          <w:szCs w:val="24"/>
          <w:vertAlign w:val="superscript"/>
        </w:rPr>
        <w:t>rd</w:t>
      </w:r>
      <w:r>
        <w:rPr>
          <w:sz w:val="24"/>
          <w:szCs w:val="24"/>
        </w:rPr>
        <w:t xml:space="preserve"> quarter due to which majority of 4</w:t>
      </w:r>
      <w:r w:rsidRPr="003B2AC3">
        <w:rPr>
          <w:sz w:val="24"/>
          <w:szCs w:val="24"/>
          <w:vertAlign w:val="superscript"/>
        </w:rPr>
        <w:t>th</w:t>
      </w:r>
      <w:r>
        <w:rPr>
          <w:sz w:val="24"/>
          <w:szCs w:val="24"/>
        </w:rPr>
        <w:t xml:space="preserve"> quarter was a recovery from the dip.</w:t>
      </w:r>
      <w:r w:rsidR="00CD6FFB">
        <w:rPr>
          <w:sz w:val="24"/>
          <w:szCs w:val="24"/>
        </w:rPr>
        <w:t xml:space="preserve"> </w:t>
      </w:r>
      <w:r>
        <w:rPr>
          <w:sz w:val="24"/>
          <w:szCs w:val="24"/>
        </w:rPr>
        <w:t>Unfortunately, the 4</w:t>
      </w:r>
      <w:r w:rsidRPr="003B2AC3">
        <w:rPr>
          <w:sz w:val="24"/>
          <w:szCs w:val="24"/>
          <w:vertAlign w:val="superscript"/>
        </w:rPr>
        <w:t>th</w:t>
      </w:r>
      <w:r>
        <w:rPr>
          <w:sz w:val="24"/>
          <w:szCs w:val="24"/>
        </w:rPr>
        <w:t xml:space="preserve"> quarter also ended with a dip in credit card spendings on December</w:t>
      </w:r>
      <w:r w:rsidR="00CD6FFB">
        <w:rPr>
          <w:sz w:val="24"/>
          <w:szCs w:val="24"/>
        </w:rPr>
        <w:t>, just like the previous quarter</w:t>
      </w:r>
      <w:r>
        <w:rPr>
          <w:sz w:val="24"/>
          <w:szCs w:val="24"/>
        </w:rPr>
        <w:t xml:space="preserve">. </w:t>
      </w:r>
    </w:p>
    <w:p w14:paraId="30053612" w14:textId="63FAADEE" w:rsidR="00FB5AC9" w:rsidRPr="00AF781A" w:rsidRDefault="003B2AC3">
      <w:pPr>
        <w:rPr>
          <w:sz w:val="24"/>
          <w:szCs w:val="24"/>
        </w:rPr>
      </w:pPr>
      <w:r w:rsidRPr="003B2AC3">
        <w:rPr>
          <w:sz w:val="24"/>
          <w:szCs w:val="24"/>
        </w:rPr>
        <w:t xml:space="preserve">Overall, the data highlights varying patterns of credit card usage, with </w:t>
      </w:r>
      <w:r>
        <w:rPr>
          <w:sz w:val="24"/>
          <w:szCs w:val="24"/>
        </w:rPr>
        <w:t>2</w:t>
      </w:r>
      <w:r w:rsidRPr="003B2AC3">
        <w:rPr>
          <w:sz w:val="24"/>
          <w:szCs w:val="24"/>
          <w:vertAlign w:val="superscript"/>
        </w:rPr>
        <w:t>nd</w:t>
      </w:r>
      <w:r>
        <w:rPr>
          <w:sz w:val="24"/>
          <w:szCs w:val="24"/>
        </w:rPr>
        <w:t xml:space="preserve"> Quarter</w:t>
      </w:r>
      <w:r w:rsidR="002C3C96">
        <w:rPr>
          <w:sz w:val="24"/>
          <w:szCs w:val="24"/>
        </w:rPr>
        <w:t xml:space="preserve"> </w:t>
      </w:r>
      <w:r>
        <w:rPr>
          <w:sz w:val="24"/>
          <w:szCs w:val="24"/>
        </w:rPr>
        <w:t>(April, May and June) having the highest credit card transactions</w:t>
      </w:r>
      <w:r w:rsidRPr="003B2AC3">
        <w:rPr>
          <w:sz w:val="24"/>
          <w:szCs w:val="24"/>
        </w:rPr>
        <w:t xml:space="preserve"> and </w:t>
      </w:r>
      <w:r>
        <w:rPr>
          <w:sz w:val="24"/>
          <w:szCs w:val="24"/>
        </w:rPr>
        <w:t>4</w:t>
      </w:r>
      <w:r w:rsidRPr="003B2AC3">
        <w:rPr>
          <w:sz w:val="24"/>
          <w:szCs w:val="24"/>
          <w:vertAlign w:val="superscript"/>
        </w:rPr>
        <w:t>th</w:t>
      </w:r>
      <w:r>
        <w:rPr>
          <w:sz w:val="24"/>
          <w:szCs w:val="24"/>
        </w:rPr>
        <w:t xml:space="preserve"> quarter</w:t>
      </w:r>
      <w:r w:rsidR="002C3C96">
        <w:rPr>
          <w:sz w:val="24"/>
          <w:szCs w:val="24"/>
        </w:rPr>
        <w:t xml:space="preserve"> (October, November, December)</w:t>
      </w:r>
      <w:r>
        <w:rPr>
          <w:sz w:val="24"/>
          <w:szCs w:val="24"/>
        </w:rPr>
        <w:t xml:space="preserve"> being the </w:t>
      </w:r>
      <w:r w:rsidR="002C3C96">
        <w:rPr>
          <w:sz w:val="24"/>
          <w:szCs w:val="24"/>
        </w:rPr>
        <w:t>time period with least number of transactions.</w:t>
      </w:r>
    </w:p>
    <w:p w14:paraId="6D6D4A36" w14:textId="77777777" w:rsidR="003D4C6C" w:rsidRDefault="003D4C6C" w:rsidP="00FB5AC9">
      <w:pPr>
        <w:rPr>
          <w:b/>
          <w:bCs/>
          <w:sz w:val="28"/>
          <w:szCs w:val="28"/>
          <w:u w:val="single"/>
        </w:rPr>
      </w:pPr>
    </w:p>
    <w:p w14:paraId="60F07ECB" w14:textId="77777777" w:rsidR="003D4C6C" w:rsidRDefault="003D4C6C" w:rsidP="00FB5AC9">
      <w:pPr>
        <w:rPr>
          <w:b/>
          <w:bCs/>
          <w:sz w:val="28"/>
          <w:szCs w:val="28"/>
          <w:u w:val="single"/>
        </w:rPr>
      </w:pPr>
    </w:p>
    <w:p w14:paraId="23948489" w14:textId="14C4E777" w:rsidR="00FB5AC9" w:rsidRDefault="00FB5AC9" w:rsidP="00FB5AC9">
      <w:pPr>
        <w:rPr>
          <w:b/>
          <w:bCs/>
          <w:sz w:val="28"/>
          <w:szCs w:val="28"/>
          <w:u w:val="single"/>
        </w:rPr>
      </w:pPr>
      <w:r w:rsidRPr="00D80ECF">
        <w:rPr>
          <w:b/>
          <w:bCs/>
          <w:sz w:val="28"/>
          <w:szCs w:val="28"/>
          <w:u w:val="single"/>
        </w:rPr>
        <w:lastRenderedPageBreak/>
        <w:t>Question</w:t>
      </w:r>
      <w:r w:rsidRPr="00D80ECF">
        <w:rPr>
          <w:b/>
          <w:bCs/>
          <w:spacing w:val="-9"/>
          <w:sz w:val="28"/>
          <w:szCs w:val="28"/>
          <w:u w:val="single"/>
        </w:rPr>
        <w:t xml:space="preserve"> </w:t>
      </w:r>
      <w:r w:rsidRPr="00D80ECF">
        <w:rPr>
          <w:b/>
          <w:bCs/>
          <w:sz w:val="28"/>
          <w:szCs w:val="28"/>
          <w:u w:val="single"/>
        </w:rPr>
        <w:t>Statement</w:t>
      </w:r>
      <w:r>
        <w:rPr>
          <w:b/>
          <w:bCs/>
          <w:sz w:val="28"/>
          <w:szCs w:val="28"/>
          <w:u w:val="single"/>
        </w:rPr>
        <w:t>:</w:t>
      </w:r>
    </w:p>
    <w:p w14:paraId="3FA76552" w14:textId="77777777" w:rsidR="00FB5AC9" w:rsidRPr="00FB5AC9" w:rsidRDefault="00FB5AC9" w:rsidP="00FB5AC9">
      <w:pPr>
        <w:rPr>
          <w:sz w:val="24"/>
          <w:szCs w:val="24"/>
        </w:rPr>
      </w:pPr>
      <w:r w:rsidRPr="00FB5AC9">
        <w:rPr>
          <w:sz w:val="24"/>
          <w:szCs w:val="24"/>
        </w:rPr>
        <w:t>Identify sellers categorized by city, excluding cities starting with the letters S and B.</w:t>
      </w:r>
    </w:p>
    <w:p w14:paraId="134296A6" w14:textId="77777777" w:rsidR="00FB5AC9" w:rsidRDefault="00FB5AC9">
      <w:pPr>
        <w:rPr>
          <w:b/>
          <w:bCs/>
          <w:sz w:val="28"/>
          <w:szCs w:val="28"/>
          <w:u w:val="single"/>
        </w:rPr>
      </w:pPr>
    </w:p>
    <w:p w14:paraId="4FE8CB43" w14:textId="56C85364" w:rsidR="00D20BE8" w:rsidRDefault="00FB5AC9">
      <w:pPr>
        <w:rPr>
          <w:b/>
          <w:bCs/>
          <w:sz w:val="28"/>
          <w:szCs w:val="28"/>
          <w:u w:val="single"/>
        </w:rPr>
      </w:pPr>
      <w:r w:rsidRPr="00D80ECF">
        <w:rPr>
          <w:b/>
          <w:bCs/>
          <w:sz w:val="28"/>
          <w:szCs w:val="28"/>
          <w:u w:val="single"/>
        </w:rPr>
        <w:t>Visualization</w:t>
      </w:r>
      <w:r>
        <w:rPr>
          <w:b/>
          <w:bCs/>
          <w:sz w:val="28"/>
          <w:szCs w:val="28"/>
          <w:u w:val="single"/>
        </w:rPr>
        <w:t>:</w:t>
      </w:r>
    </w:p>
    <w:p w14:paraId="1D32A95C" w14:textId="1AE4A05D" w:rsidR="00FB5AC9" w:rsidRDefault="00D20BE8">
      <w:pPr>
        <w:rPr>
          <w:b/>
          <w:bCs/>
          <w:sz w:val="28"/>
          <w:szCs w:val="28"/>
          <w:u w:val="single"/>
        </w:rPr>
      </w:pPr>
      <w:r>
        <w:rPr>
          <w:b/>
          <w:bCs/>
          <w:noProof/>
          <w:sz w:val="28"/>
          <w:szCs w:val="28"/>
          <w:u w:val="single"/>
        </w:rPr>
        <w:drawing>
          <wp:inline distT="0" distB="0" distL="0" distR="0" wp14:anchorId="5661F762" wp14:editId="0FD55366">
            <wp:extent cx="6004259" cy="2854325"/>
            <wp:effectExtent l="0" t="0" r="0" b="3175"/>
            <wp:docPr id="38276196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61966" name="Picture 382761966"/>
                    <pic:cNvPicPr/>
                  </pic:nvPicPr>
                  <pic:blipFill rotWithShape="1">
                    <a:blip r:embed="rId15" cstate="print">
                      <a:extLst>
                        <a:ext uri="{28A0092B-C50C-407E-A947-70E740481C1C}">
                          <a14:useLocalDpi xmlns:a14="http://schemas.microsoft.com/office/drawing/2010/main" val="0"/>
                        </a:ext>
                      </a:extLst>
                    </a:blip>
                    <a:srcRect t="-1" b="653"/>
                    <a:stretch/>
                  </pic:blipFill>
                  <pic:spPr bwMode="auto">
                    <a:xfrm>
                      <a:off x="0" y="0"/>
                      <a:ext cx="6033603" cy="2868274"/>
                    </a:xfrm>
                    <a:prstGeom prst="rect">
                      <a:avLst/>
                    </a:prstGeom>
                    <a:ln>
                      <a:noFill/>
                    </a:ln>
                    <a:extLst>
                      <a:ext uri="{53640926-AAD7-44D8-BBD7-CCE9431645EC}">
                        <a14:shadowObscured xmlns:a14="http://schemas.microsoft.com/office/drawing/2010/main"/>
                      </a:ext>
                    </a:extLst>
                  </pic:spPr>
                </pic:pic>
              </a:graphicData>
            </a:graphic>
          </wp:inline>
        </w:drawing>
      </w:r>
    </w:p>
    <w:p w14:paraId="7B3DC32A" w14:textId="77777777" w:rsidR="00D20BE8" w:rsidRDefault="00D20BE8">
      <w:pPr>
        <w:rPr>
          <w:b/>
          <w:bCs/>
          <w:sz w:val="28"/>
          <w:szCs w:val="28"/>
          <w:u w:val="single"/>
        </w:rPr>
      </w:pPr>
    </w:p>
    <w:p w14:paraId="104EAE37" w14:textId="433E0ADE" w:rsidR="00D20BE8" w:rsidRDefault="00D20BE8">
      <w:pPr>
        <w:rPr>
          <w:b/>
          <w:bCs/>
          <w:sz w:val="28"/>
          <w:szCs w:val="28"/>
          <w:u w:val="single"/>
        </w:rPr>
      </w:pPr>
      <w:r w:rsidRPr="00D80ECF">
        <w:rPr>
          <w:b/>
          <w:bCs/>
          <w:sz w:val="28"/>
          <w:szCs w:val="28"/>
          <w:u w:val="single"/>
        </w:rPr>
        <w:t>Explanation</w:t>
      </w:r>
      <w:r>
        <w:rPr>
          <w:b/>
          <w:bCs/>
          <w:sz w:val="28"/>
          <w:szCs w:val="28"/>
          <w:u w:val="single"/>
        </w:rPr>
        <w:t>:</w:t>
      </w:r>
    </w:p>
    <w:p w14:paraId="205B660D" w14:textId="62E82BF4" w:rsidR="00763641" w:rsidRDefault="00763641" w:rsidP="00763641">
      <w:pPr>
        <w:rPr>
          <w:sz w:val="24"/>
          <w:szCs w:val="24"/>
        </w:rPr>
      </w:pPr>
      <w:r w:rsidRPr="00C87EED">
        <w:rPr>
          <w:sz w:val="24"/>
          <w:szCs w:val="24"/>
        </w:rPr>
        <w:t>The column chart</w:t>
      </w:r>
      <w:r>
        <w:rPr>
          <w:sz w:val="24"/>
          <w:szCs w:val="24"/>
        </w:rPr>
        <w:t xml:space="preserve"> presents an overview of sellers available across all the cities in the country, ranking the cities according to the number of active sellers available.</w:t>
      </w:r>
    </w:p>
    <w:p w14:paraId="7B2473D2" w14:textId="4C10D15C" w:rsidR="00763641" w:rsidRDefault="00763641" w:rsidP="00763641">
      <w:pPr>
        <w:rPr>
          <w:sz w:val="24"/>
          <w:szCs w:val="24"/>
        </w:rPr>
      </w:pPr>
      <w:r>
        <w:rPr>
          <w:sz w:val="24"/>
          <w:szCs w:val="24"/>
        </w:rPr>
        <w:t xml:space="preserve">The city with the highest number of available sellers turns out to be </w:t>
      </w:r>
      <w:proofErr w:type="spellStart"/>
      <w:r>
        <w:rPr>
          <w:sz w:val="24"/>
          <w:szCs w:val="24"/>
        </w:rPr>
        <w:t>Ibit</w:t>
      </w:r>
      <w:r w:rsidR="00D843EC">
        <w:rPr>
          <w:sz w:val="24"/>
          <w:szCs w:val="24"/>
        </w:rPr>
        <w:t>inga</w:t>
      </w:r>
      <w:proofErr w:type="spellEnd"/>
      <w:r w:rsidR="00D843EC">
        <w:rPr>
          <w:sz w:val="24"/>
          <w:szCs w:val="24"/>
        </w:rPr>
        <w:t xml:space="preserve"> with a total of 7750 sellers. The following city with the second most available sellers is Curitiba with 3016 sellers, followed by Rio De Janeiro at third with 2442 sellers. Guarulhos and Ribeirao Preto also have high number of active sellers with 2362 and 2269 sellers respectively.</w:t>
      </w:r>
    </w:p>
    <w:p w14:paraId="3CD6BE94" w14:textId="77777777" w:rsidR="009B4D3F" w:rsidRDefault="00092F4E">
      <w:pPr>
        <w:rPr>
          <w:b/>
          <w:bCs/>
          <w:sz w:val="24"/>
          <w:szCs w:val="24"/>
          <w:u w:val="single"/>
        </w:rPr>
      </w:pPr>
      <w:r w:rsidRPr="00092F4E">
        <w:rPr>
          <w:sz w:val="24"/>
          <w:szCs w:val="24"/>
        </w:rPr>
        <w:t xml:space="preserve">A noticeable drop-off occurs after the top few cities. For example, the </w:t>
      </w:r>
      <w:r>
        <w:rPr>
          <w:sz w:val="24"/>
          <w:szCs w:val="24"/>
        </w:rPr>
        <w:t>seventh</w:t>
      </w:r>
      <w:r w:rsidRPr="00092F4E">
        <w:rPr>
          <w:sz w:val="24"/>
          <w:szCs w:val="24"/>
        </w:rPr>
        <w:t xml:space="preserve">-ranked city, </w:t>
      </w:r>
      <w:r>
        <w:rPr>
          <w:sz w:val="24"/>
          <w:szCs w:val="24"/>
        </w:rPr>
        <w:t>Piracicaba</w:t>
      </w:r>
      <w:r w:rsidRPr="00092F4E">
        <w:rPr>
          <w:sz w:val="24"/>
          <w:szCs w:val="24"/>
        </w:rPr>
        <w:t>, has around 1.9K sellers, which is significantly lower than the leading cities.</w:t>
      </w:r>
      <w:r>
        <w:rPr>
          <w:sz w:val="24"/>
          <w:szCs w:val="24"/>
        </w:rPr>
        <w:t xml:space="preserve"> </w:t>
      </w:r>
      <w:r w:rsidRPr="00092F4E">
        <w:rPr>
          <w:sz w:val="24"/>
          <w:szCs w:val="24"/>
        </w:rPr>
        <w:t>The majority of the cities listed have seller counts ranging from about 200 to 800, indicating a broad distribution of sellers across many smaller cities.</w:t>
      </w:r>
      <w:r w:rsidRPr="00092F4E">
        <w:rPr>
          <w:b/>
          <w:bCs/>
          <w:sz w:val="24"/>
          <w:szCs w:val="24"/>
          <w:u w:val="single"/>
        </w:rPr>
        <w:t xml:space="preserve"> </w:t>
      </w:r>
    </w:p>
    <w:p w14:paraId="60C89FF6" w14:textId="13A3B33C" w:rsidR="00D20BE8" w:rsidRPr="009B4D3F" w:rsidRDefault="009B4D3F">
      <w:pPr>
        <w:rPr>
          <w:sz w:val="24"/>
          <w:szCs w:val="24"/>
        </w:rPr>
      </w:pPr>
      <w:r w:rsidRPr="009B4D3F">
        <w:rPr>
          <w:sz w:val="24"/>
          <w:szCs w:val="24"/>
        </w:rPr>
        <w:t xml:space="preserve">The chart displays a long tail distribution, where a few cities have a large number of sellers, while the majority have relatively few. This visualization helps identify which cities contribute the most to the seller base, with </w:t>
      </w:r>
      <w:proofErr w:type="spellStart"/>
      <w:r w:rsidRPr="009B4D3F">
        <w:rPr>
          <w:sz w:val="24"/>
          <w:szCs w:val="24"/>
        </w:rPr>
        <w:t>Ibitinga</w:t>
      </w:r>
      <w:proofErr w:type="spellEnd"/>
      <w:r w:rsidRPr="009B4D3F">
        <w:rPr>
          <w:sz w:val="24"/>
          <w:szCs w:val="24"/>
        </w:rPr>
        <w:t xml:space="preserve"> standing out as a major hub. </w:t>
      </w:r>
      <w:r>
        <w:rPr>
          <w:sz w:val="24"/>
          <w:szCs w:val="24"/>
        </w:rPr>
        <w:t>Noticeably, most of the active sellers are found in the southern part of Brazil as compared to the northern part of the country.</w:t>
      </w:r>
      <w:r w:rsidR="00D20BE8" w:rsidRPr="009B4D3F">
        <w:rPr>
          <w:sz w:val="24"/>
          <w:szCs w:val="24"/>
        </w:rPr>
        <w:br w:type="page"/>
      </w:r>
    </w:p>
    <w:p w14:paraId="3661CDE7" w14:textId="77777777" w:rsidR="00D20BE8" w:rsidRDefault="00D20BE8" w:rsidP="00D20BE8">
      <w:pPr>
        <w:rPr>
          <w:b/>
          <w:bCs/>
          <w:sz w:val="28"/>
          <w:szCs w:val="28"/>
          <w:u w:val="single"/>
        </w:rPr>
      </w:pPr>
      <w:r w:rsidRPr="00D80ECF">
        <w:rPr>
          <w:b/>
          <w:bCs/>
          <w:sz w:val="28"/>
          <w:szCs w:val="28"/>
          <w:u w:val="single"/>
        </w:rPr>
        <w:lastRenderedPageBreak/>
        <w:t>Question</w:t>
      </w:r>
      <w:r w:rsidRPr="00D80ECF">
        <w:rPr>
          <w:b/>
          <w:bCs/>
          <w:spacing w:val="-9"/>
          <w:sz w:val="28"/>
          <w:szCs w:val="28"/>
          <w:u w:val="single"/>
        </w:rPr>
        <w:t xml:space="preserve"> </w:t>
      </w:r>
      <w:r w:rsidRPr="00D80ECF">
        <w:rPr>
          <w:b/>
          <w:bCs/>
          <w:sz w:val="28"/>
          <w:szCs w:val="28"/>
          <w:u w:val="single"/>
        </w:rPr>
        <w:t>Statement</w:t>
      </w:r>
      <w:r>
        <w:rPr>
          <w:b/>
          <w:bCs/>
          <w:sz w:val="28"/>
          <w:szCs w:val="28"/>
          <w:u w:val="single"/>
        </w:rPr>
        <w:t>:</w:t>
      </w:r>
    </w:p>
    <w:p w14:paraId="1D12E871" w14:textId="73A5CF2C" w:rsidR="00D20BE8" w:rsidRDefault="00D20BE8">
      <w:pPr>
        <w:rPr>
          <w:sz w:val="24"/>
          <w:szCs w:val="24"/>
        </w:rPr>
      </w:pPr>
      <w:r w:rsidRPr="00D20BE8">
        <w:rPr>
          <w:sz w:val="24"/>
          <w:szCs w:val="24"/>
        </w:rPr>
        <w:t>Create a dynamic visual that compares the number of delayed orders to the number of orders received earlier for each month. Utilize the drill through the cross-report feature to provide a detailed analysis of late and on-time deliveries.</w:t>
      </w:r>
    </w:p>
    <w:p w14:paraId="29B84B43" w14:textId="77777777" w:rsidR="00D20BE8" w:rsidRDefault="00D20BE8">
      <w:pPr>
        <w:rPr>
          <w:sz w:val="24"/>
          <w:szCs w:val="24"/>
        </w:rPr>
      </w:pPr>
    </w:p>
    <w:p w14:paraId="45D32455" w14:textId="77777777" w:rsidR="00D20BE8" w:rsidRDefault="00D20BE8" w:rsidP="00D20BE8">
      <w:pPr>
        <w:rPr>
          <w:b/>
          <w:bCs/>
          <w:sz w:val="28"/>
          <w:szCs w:val="28"/>
          <w:u w:val="single"/>
        </w:rPr>
      </w:pPr>
      <w:r w:rsidRPr="00D80ECF">
        <w:rPr>
          <w:b/>
          <w:bCs/>
          <w:sz w:val="28"/>
          <w:szCs w:val="28"/>
          <w:u w:val="single"/>
        </w:rPr>
        <w:t>Visualization</w:t>
      </w:r>
      <w:r>
        <w:rPr>
          <w:b/>
          <w:bCs/>
          <w:sz w:val="28"/>
          <w:szCs w:val="28"/>
          <w:u w:val="single"/>
        </w:rPr>
        <w:t>:</w:t>
      </w:r>
    </w:p>
    <w:p w14:paraId="1DA7B4E3" w14:textId="50D3BDDA" w:rsidR="00D20BE8" w:rsidRDefault="00D20BE8">
      <w:pPr>
        <w:rPr>
          <w:sz w:val="24"/>
          <w:szCs w:val="24"/>
        </w:rPr>
      </w:pPr>
      <w:r>
        <w:rPr>
          <w:noProof/>
          <w:sz w:val="24"/>
          <w:szCs w:val="24"/>
        </w:rPr>
        <w:drawing>
          <wp:inline distT="0" distB="0" distL="0" distR="0" wp14:anchorId="66272604" wp14:editId="0B607E2E">
            <wp:extent cx="5447980" cy="2520315"/>
            <wp:effectExtent l="0" t="0" r="635" b="0"/>
            <wp:docPr id="123511844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118442" name="Picture 123511844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02124" cy="2545363"/>
                    </a:xfrm>
                    <a:prstGeom prst="rect">
                      <a:avLst/>
                    </a:prstGeom>
                  </pic:spPr>
                </pic:pic>
              </a:graphicData>
            </a:graphic>
          </wp:inline>
        </w:drawing>
      </w:r>
    </w:p>
    <w:p w14:paraId="36F67424" w14:textId="77777777" w:rsidR="00D20BE8" w:rsidRDefault="00D20BE8">
      <w:pPr>
        <w:rPr>
          <w:sz w:val="24"/>
          <w:szCs w:val="24"/>
        </w:rPr>
      </w:pPr>
    </w:p>
    <w:p w14:paraId="6B133412" w14:textId="77777777" w:rsidR="00D20BE8" w:rsidRDefault="00D20BE8" w:rsidP="00D20BE8">
      <w:pPr>
        <w:rPr>
          <w:b/>
          <w:bCs/>
          <w:sz w:val="28"/>
          <w:szCs w:val="28"/>
          <w:u w:val="single"/>
        </w:rPr>
      </w:pPr>
      <w:r w:rsidRPr="00D80ECF">
        <w:rPr>
          <w:b/>
          <w:bCs/>
          <w:sz w:val="28"/>
          <w:szCs w:val="28"/>
          <w:u w:val="single"/>
        </w:rPr>
        <w:t>Explanation</w:t>
      </w:r>
      <w:r>
        <w:rPr>
          <w:b/>
          <w:bCs/>
          <w:sz w:val="28"/>
          <w:szCs w:val="28"/>
          <w:u w:val="single"/>
        </w:rPr>
        <w:t>:</w:t>
      </w:r>
    </w:p>
    <w:p w14:paraId="4C9429C4" w14:textId="01CDF802" w:rsidR="00D20BE8" w:rsidRDefault="00F61E12">
      <w:pPr>
        <w:rPr>
          <w:sz w:val="24"/>
          <w:szCs w:val="24"/>
        </w:rPr>
      </w:pPr>
      <w:r>
        <w:rPr>
          <w:sz w:val="24"/>
          <w:szCs w:val="24"/>
        </w:rPr>
        <w:t xml:space="preserve">The line chart represents count of orders delivered on time versus orders that were delayed across all months giving us an insight into order fulfilment performance </w:t>
      </w:r>
      <w:r w:rsidR="00FC35A0">
        <w:rPr>
          <w:sz w:val="24"/>
          <w:szCs w:val="24"/>
        </w:rPr>
        <w:t>across</w:t>
      </w:r>
      <w:r>
        <w:rPr>
          <w:sz w:val="24"/>
          <w:szCs w:val="24"/>
        </w:rPr>
        <w:t xml:space="preserve"> the year.</w:t>
      </w:r>
    </w:p>
    <w:p w14:paraId="2FB19068" w14:textId="1F96C10C" w:rsidR="00F61E12" w:rsidRDefault="00F61E12">
      <w:pPr>
        <w:rPr>
          <w:sz w:val="24"/>
          <w:szCs w:val="24"/>
        </w:rPr>
      </w:pPr>
      <w:r>
        <w:rPr>
          <w:sz w:val="24"/>
          <w:szCs w:val="24"/>
        </w:rPr>
        <w:t xml:space="preserve">According to the data, </w:t>
      </w:r>
      <w:r w:rsidRPr="00F61E12">
        <w:rPr>
          <w:sz w:val="24"/>
          <w:szCs w:val="24"/>
        </w:rPr>
        <w:t xml:space="preserve">August emerges as the month with the largest disparity between delayed and </w:t>
      </w:r>
      <w:r>
        <w:rPr>
          <w:sz w:val="24"/>
          <w:szCs w:val="24"/>
        </w:rPr>
        <w:t>on-time delivered</w:t>
      </w:r>
      <w:r w:rsidRPr="00F61E12">
        <w:rPr>
          <w:sz w:val="24"/>
          <w:szCs w:val="24"/>
        </w:rPr>
        <w:t xml:space="preserve"> orders,</w:t>
      </w:r>
      <w:r>
        <w:rPr>
          <w:sz w:val="24"/>
          <w:szCs w:val="24"/>
        </w:rPr>
        <w:t xml:space="preserve"> with </w:t>
      </w:r>
      <w:r w:rsidRPr="00F61E12">
        <w:rPr>
          <w:sz w:val="24"/>
          <w:szCs w:val="24"/>
        </w:rPr>
        <w:t>11,620</w:t>
      </w:r>
      <w:r w:rsidRPr="00F61E12">
        <w:rPr>
          <w:spacing w:val="-2"/>
          <w:sz w:val="24"/>
          <w:szCs w:val="24"/>
        </w:rPr>
        <w:t xml:space="preserve"> </w:t>
      </w:r>
      <w:r>
        <w:rPr>
          <w:sz w:val="24"/>
          <w:szCs w:val="24"/>
        </w:rPr>
        <w:t>orders delivered on-time</w:t>
      </w:r>
      <w:r w:rsidRPr="00F61E12">
        <w:rPr>
          <w:spacing w:val="-4"/>
          <w:sz w:val="24"/>
          <w:szCs w:val="24"/>
        </w:rPr>
        <w:t xml:space="preserve"> </w:t>
      </w:r>
      <w:r w:rsidRPr="00F61E12">
        <w:rPr>
          <w:sz w:val="24"/>
          <w:szCs w:val="24"/>
        </w:rPr>
        <w:t>compared</w:t>
      </w:r>
      <w:r w:rsidRPr="00F61E12">
        <w:rPr>
          <w:spacing w:val="-4"/>
          <w:sz w:val="24"/>
          <w:szCs w:val="24"/>
        </w:rPr>
        <w:t xml:space="preserve"> </w:t>
      </w:r>
      <w:r w:rsidRPr="00F61E12">
        <w:rPr>
          <w:sz w:val="24"/>
          <w:szCs w:val="24"/>
        </w:rPr>
        <w:t>to</w:t>
      </w:r>
      <w:r w:rsidRPr="00F61E12">
        <w:rPr>
          <w:spacing w:val="-2"/>
          <w:sz w:val="24"/>
          <w:szCs w:val="24"/>
        </w:rPr>
        <w:t xml:space="preserve"> </w:t>
      </w:r>
      <w:proofErr w:type="gramStart"/>
      <w:r w:rsidRPr="00F61E12">
        <w:rPr>
          <w:sz w:val="24"/>
          <w:szCs w:val="24"/>
        </w:rPr>
        <w:t>a</w:t>
      </w:r>
      <w:proofErr w:type="gramEnd"/>
      <w:r w:rsidRPr="00F61E12">
        <w:rPr>
          <w:spacing w:val="-5"/>
          <w:sz w:val="24"/>
          <w:szCs w:val="24"/>
        </w:rPr>
        <w:t xml:space="preserve"> </w:t>
      </w:r>
      <w:r>
        <w:rPr>
          <w:sz w:val="24"/>
          <w:szCs w:val="24"/>
        </w:rPr>
        <w:t>only</w:t>
      </w:r>
      <w:r w:rsidRPr="00F61E12">
        <w:rPr>
          <w:spacing w:val="-2"/>
          <w:sz w:val="24"/>
          <w:szCs w:val="24"/>
        </w:rPr>
        <w:t xml:space="preserve"> </w:t>
      </w:r>
      <w:r w:rsidRPr="00F61E12">
        <w:rPr>
          <w:sz w:val="24"/>
          <w:szCs w:val="24"/>
        </w:rPr>
        <w:t>996</w:t>
      </w:r>
      <w:r w:rsidRPr="00F61E12">
        <w:rPr>
          <w:spacing w:val="-2"/>
          <w:sz w:val="24"/>
          <w:szCs w:val="24"/>
        </w:rPr>
        <w:t xml:space="preserve"> </w:t>
      </w:r>
      <w:r w:rsidRPr="00F61E12">
        <w:rPr>
          <w:sz w:val="24"/>
          <w:szCs w:val="24"/>
        </w:rPr>
        <w:t>delayed</w:t>
      </w:r>
      <w:r w:rsidRPr="00F61E12">
        <w:rPr>
          <w:spacing w:val="-4"/>
          <w:sz w:val="24"/>
          <w:szCs w:val="24"/>
        </w:rPr>
        <w:t xml:space="preserve"> </w:t>
      </w:r>
      <w:r w:rsidRPr="00F61E12">
        <w:rPr>
          <w:sz w:val="24"/>
          <w:szCs w:val="24"/>
        </w:rPr>
        <w:t>orders,</w:t>
      </w:r>
      <w:r w:rsidRPr="00F61E12">
        <w:rPr>
          <w:spacing w:val="-3"/>
          <w:sz w:val="24"/>
          <w:szCs w:val="24"/>
        </w:rPr>
        <w:t xml:space="preserve"> </w:t>
      </w:r>
      <w:r w:rsidRPr="00F61E12">
        <w:rPr>
          <w:sz w:val="24"/>
          <w:szCs w:val="24"/>
        </w:rPr>
        <w:t>showcasing</w:t>
      </w:r>
      <w:r w:rsidRPr="00F61E12">
        <w:rPr>
          <w:spacing w:val="-5"/>
          <w:sz w:val="24"/>
          <w:szCs w:val="24"/>
        </w:rPr>
        <w:t xml:space="preserve"> </w:t>
      </w:r>
      <w:r w:rsidRPr="00F61E12">
        <w:rPr>
          <w:sz w:val="24"/>
          <w:szCs w:val="24"/>
        </w:rPr>
        <w:t>exceptional</w:t>
      </w:r>
      <w:r w:rsidRPr="00F61E12">
        <w:rPr>
          <w:spacing w:val="-5"/>
          <w:sz w:val="24"/>
          <w:szCs w:val="24"/>
        </w:rPr>
        <w:t xml:space="preserve"> </w:t>
      </w:r>
      <w:r w:rsidRPr="00F61E12">
        <w:rPr>
          <w:sz w:val="24"/>
          <w:szCs w:val="24"/>
        </w:rPr>
        <w:t>efficiency in meeting customer demands.</w:t>
      </w:r>
      <w:r w:rsidR="009006DF">
        <w:rPr>
          <w:sz w:val="24"/>
          <w:szCs w:val="24"/>
        </w:rPr>
        <w:t xml:space="preserve"> Notably, August is also the month where we have received the highest 5-rating reviews and a big contribution to that has to be the high number of on-time deliveries.</w:t>
      </w:r>
    </w:p>
    <w:p w14:paraId="6AD69B59" w14:textId="362EF05B" w:rsidR="00A372C8" w:rsidRDefault="00A372C8">
      <w:pPr>
        <w:rPr>
          <w:sz w:val="24"/>
          <w:szCs w:val="24"/>
        </w:rPr>
      </w:pPr>
      <w:r>
        <w:rPr>
          <w:sz w:val="24"/>
          <w:szCs w:val="24"/>
        </w:rPr>
        <w:t xml:space="preserve">Alternatively, September </w:t>
      </w:r>
      <w:r w:rsidRPr="00A372C8">
        <w:rPr>
          <w:sz w:val="24"/>
          <w:szCs w:val="24"/>
        </w:rPr>
        <w:t>records the smallest gap between delayed and earlier orders,</w:t>
      </w:r>
      <w:r>
        <w:rPr>
          <w:sz w:val="24"/>
          <w:szCs w:val="24"/>
        </w:rPr>
        <w:t xml:space="preserve"> with 3,790 orders delivered on-time and 231 delayed orders. The month September also shows a sudden dip of almost 65% in the number of on-time delivered orders. The graph gradually sees a consistent rise of on-time delivered orders in the month of October, November and December with 4,480, 4,483 and 6,442 on-time delivered orders respectively and delayed orders accounting to 222, 245 and 767</w:t>
      </w:r>
      <w:r w:rsidR="00FC35A0">
        <w:rPr>
          <w:sz w:val="24"/>
          <w:szCs w:val="24"/>
        </w:rPr>
        <w:t xml:space="preserve"> orders respectively</w:t>
      </w:r>
      <w:r>
        <w:rPr>
          <w:sz w:val="24"/>
          <w:szCs w:val="24"/>
        </w:rPr>
        <w:t>. The consistent increase in both on-time delivered orders and delayed orders goes through from January until the month of August.</w:t>
      </w:r>
    </w:p>
    <w:p w14:paraId="23692EEE" w14:textId="1C0E9E35" w:rsidR="00FC35A0" w:rsidRPr="00F61E12" w:rsidRDefault="00FC35A0">
      <w:pPr>
        <w:rPr>
          <w:sz w:val="24"/>
          <w:szCs w:val="24"/>
        </w:rPr>
      </w:pPr>
      <w:r>
        <w:rPr>
          <w:sz w:val="24"/>
          <w:szCs w:val="24"/>
        </w:rPr>
        <w:t xml:space="preserve">Using these findings, </w:t>
      </w:r>
      <w:r w:rsidRPr="00FC35A0">
        <w:rPr>
          <w:sz w:val="24"/>
          <w:szCs w:val="24"/>
        </w:rPr>
        <w:t xml:space="preserve">the organization can address operational </w:t>
      </w:r>
      <w:r>
        <w:rPr>
          <w:sz w:val="24"/>
          <w:szCs w:val="24"/>
        </w:rPr>
        <w:t>shortcomings</w:t>
      </w:r>
      <w:r w:rsidRPr="00FC35A0">
        <w:rPr>
          <w:sz w:val="24"/>
          <w:szCs w:val="24"/>
        </w:rPr>
        <w:t>, optimize resource allocation, and implement</w:t>
      </w:r>
      <w:r w:rsidRPr="00FC35A0">
        <w:rPr>
          <w:spacing w:val="-3"/>
          <w:sz w:val="24"/>
          <w:szCs w:val="24"/>
        </w:rPr>
        <w:t xml:space="preserve"> </w:t>
      </w:r>
      <w:r w:rsidRPr="00FC35A0">
        <w:rPr>
          <w:sz w:val="24"/>
          <w:szCs w:val="24"/>
        </w:rPr>
        <w:t>targeted</w:t>
      </w:r>
      <w:r w:rsidRPr="00FC35A0">
        <w:rPr>
          <w:spacing w:val="-1"/>
          <w:sz w:val="24"/>
          <w:szCs w:val="24"/>
        </w:rPr>
        <w:t xml:space="preserve"> </w:t>
      </w:r>
      <w:r w:rsidRPr="00FC35A0">
        <w:rPr>
          <w:sz w:val="24"/>
          <w:szCs w:val="24"/>
        </w:rPr>
        <w:t>strategies</w:t>
      </w:r>
      <w:r w:rsidRPr="00FC35A0">
        <w:rPr>
          <w:spacing w:val="-4"/>
          <w:sz w:val="24"/>
          <w:szCs w:val="24"/>
        </w:rPr>
        <w:t xml:space="preserve"> </w:t>
      </w:r>
      <w:r w:rsidRPr="00FC35A0">
        <w:rPr>
          <w:sz w:val="24"/>
          <w:szCs w:val="24"/>
        </w:rPr>
        <w:t>to</w:t>
      </w:r>
      <w:r w:rsidRPr="00FC35A0">
        <w:rPr>
          <w:spacing w:val="-1"/>
          <w:sz w:val="24"/>
          <w:szCs w:val="24"/>
        </w:rPr>
        <w:t xml:space="preserve"> </w:t>
      </w:r>
      <w:r>
        <w:rPr>
          <w:sz w:val="24"/>
          <w:szCs w:val="24"/>
        </w:rPr>
        <w:t>cut-down</w:t>
      </w:r>
      <w:r w:rsidRPr="00FC35A0">
        <w:rPr>
          <w:spacing w:val="-3"/>
          <w:sz w:val="24"/>
          <w:szCs w:val="24"/>
        </w:rPr>
        <w:t xml:space="preserve"> </w:t>
      </w:r>
      <w:r w:rsidRPr="00FC35A0">
        <w:rPr>
          <w:sz w:val="24"/>
          <w:szCs w:val="24"/>
        </w:rPr>
        <w:t>delays,</w:t>
      </w:r>
      <w:r w:rsidRPr="00FC35A0">
        <w:rPr>
          <w:spacing w:val="-4"/>
          <w:sz w:val="24"/>
          <w:szCs w:val="24"/>
        </w:rPr>
        <w:t xml:space="preserve"> </w:t>
      </w:r>
      <w:r w:rsidRPr="00FC35A0">
        <w:rPr>
          <w:sz w:val="24"/>
          <w:szCs w:val="24"/>
        </w:rPr>
        <w:t>thereby</w:t>
      </w:r>
      <w:r w:rsidRPr="00FC35A0">
        <w:rPr>
          <w:spacing w:val="-5"/>
          <w:sz w:val="24"/>
          <w:szCs w:val="24"/>
        </w:rPr>
        <w:t xml:space="preserve"> </w:t>
      </w:r>
      <w:r w:rsidRPr="00FC35A0">
        <w:rPr>
          <w:sz w:val="24"/>
          <w:szCs w:val="24"/>
        </w:rPr>
        <w:t>enhancing</w:t>
      </w:r>
      <w:r w:rsidRPr="00FC35A0">
        <w:rPr>
          <w:spacing w:val="-4"/>
          <w:sz w:val="24"/>
          <w:szCs w:val="24"/>
        </w:rPr>
        <w:t xml:space="preserve"> </w:t>
      </w:r>
      <w:r w:rsidRPr="00FC35A0">
        <w:rPr>
          <w:sz w:val="24"/>
          <w:szCs w:val="24"/>
        </w:rPr>
        <w:t>customer</w:t>
      </w:r>
      <w:r w:rsidRPr="00FC35A0">
        <w:rPr>
          <w:spacing w:val="-1"/>
          <w:sz w:val="24"/>
          <w:szCs w:val="24"/>
        </w:rPr>
        <w:t xml:space="preserve"> </w:t>
      </w:r>
      <w:r w:rsidRPr="00FC35A0">
        <w:rPr>
          <w:sz w:val="24"/>
          <w:szCs w:val="24"/>
        </w:rPr>
        <w:t>satisfaction</w:t>
      </w:r>
      <w:r w:rsidRPr="00FC35A0">
        <w:rPr>
          <w:spacing w:val="-3"/>
          <w:sz w:val="24"/>
          <w:szCs w:val="24"/>
        </w:rPr>
        <w:t xml:space="preserve"> </w:t>
      </w:r>
      <w:r w:rsidRPr="00FC35A0">
        <w:rPr>
          <w:sz w:val="24"/>
          <w:szCs w:val="24"/>
        </w:rPr>
        <w:t>and</w:t>
      </w:r>
      <w:r w:rsidRPr="00FC35A0">
        <w:rPr>
          <w:spacing w:val="-1"/>
          <w:sz w:val="24"/>
          <w:szCs w:val="24"/>
        </w:rPr>
        <w:t xml:space="preserve"> </w:t>
      </w:r>
      <w:r w:rsidRPr="00FC35A0">
        <w:rPr>
          <w:sz w:val="24"/>
          <w:szCs w:val="24"/>
        </w:rPr>
        <w:t>loyalty</w:t>
      </w:r>
    </w:p>
    <w:sectPr w:rsidR="00FC35A0" w:rsidRPr="00F61E12" w:rsidSect="00D80ECF">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B75D76" w14:textId="77777777" w:rsidR="00601DED" w:rsidRDefault="00601DED" w:rsidP="00866BBD">
      <w:pPr>
        <w:spacing w:after="0" w:line="240" w:lineRule="auto"/>
      </w:pPr>
      <w:r>
        <w:separator/>
      </w:r>
    </w:p>
  </w:endnote>
  <w:endnote w:type="continuationSeparator" w:id="0">
    <w:p w14:paraId="2103D9F6" w14:textId="77777777" w:rsidR="00601DED" w:rsidRDefault="00601DED" w:rsidP="00866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D4A835" w14:textId="77777777" w:rsidR="00601DED" w:rsidRDefault="00601DED" w:rsidP="00866BBD">
      <w:pPr>
        <w:spacing w:after="0" w:line="240" w:lineRule="auto"/>
      </w:pPr>
      <w:r>
        <w:separator/>
      </w:r>
    </w:p>
  </w:footnote>
  <w:footnote w:type="continuationSeparator" w:id="0">
    <w:p w14:paraId="441C6446" w14:textId="77777777" w:rsidR="00601DED" w:rsidRDefault="00601DED" w:rsidP="00866B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F719B"/>
    <w:multiLevelType w:val="multilevel"/>
    <w:tmpl w:val="328EE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945BE4"/>
    <w:multiLevelType w:val="multilevel"/>
    <w:tmpl w:val="0CA0D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D4648F"/>
    <w:multiLevelType w:val="multilevel"/>
    <w:tmpl w:val="0DD4E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CF3A4A"/>
    <w:multiLevelType w:val="multilevel"/>
    <w:tmpl w:val="DB7A5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B30095"/>
    <w:multiLevelType w:val="multilevel"/>
    <w:tmpl w:val="E4C04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6A2FF6"/>
    <w:multiLevelType w:val="multilevel"/>
    <w:tmpl w:val="765C0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3036909">
    <w:abstractNumId w:val="4"/>
  </w:num>
  <w:num w:numId="2" w16cid:durableId="1017469141">
    <w:abstractNumId w:val="5"/>
  </w:num>
  <w:num w:numId="3" w16cid:durableId="1186095530">
    <w:abstractNumId w:val="0"/>
  </w:num>
  <w:num w:numId="4" w16cid:durableId="102770420">
    <w:abstractNumId w:val="1"/>
  </w:num>
  <w:num w:numId="5" w16cid:durableId="1469320228">
    <w:abstractNumId w:val="3"/>
  </w:num>
  <w:num w:numId="6" w16cid:durableId="11704387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CF"/>
    <w:rsid w:val="00013EFB"/>
    <w:rsid w:val="00025DC0"/>
    <w:rsid w:val="00092F4E"/>
    <w:rsid w:val="000C6B27"/>
    <w:rsid w:val="000E268D"/>
    <w:rsid w:val="000E5DB1"/>
    <w:rsid w:val="0014140A"/>
    <w:rsid w:val="00150F9B"/>
    <w:rsid w:val="00151713"/>
    <w:rsid w:val="001D470D"/>
    <w:rsid w:val="002C3C96"/>
    <w:rsid w:val="00311B80"/>
    <w:rsid w:val="003A33A1"/>
    <w:rsid w:val="003B2AC3"/>
    <w:rsid w:val="003D4C6C"/>
    <w:rsid w:val="0056532A"/>
    <w:rsid w:val="00583A34"/>
    <w:rsid w:val="00601DED"/>
    <w:rsid w:val="00667D4C"/>
    <w:rsid w:val="00674A76"/>
    <w:rsid w:val="00727D45"/>
    <w:rsid w:val="007409F1"/>
    <w:rsid w:val="00763641"/>
    <w:rsid w:val="007A568E"/>
    <w:rsid w:val="007F2469"/>
    <w:rsid w:val="00866BBD"/>
    <w:rsid w:val="008A37CB"/>
    <w:rsid w:val="008F5AD8"/>
    <w:rsid w:val="009006DF"/>
    <w:rsid w:val="0093260C"/>
    <w:rsid w:val="00960C93"/>
    <w:rsid w:val="009A0781"/>
    <w:rsid w:val="009B2BC6"/>
    <w:rsid w:val="009B4D3F"/>
    <w:rsid w:val="00A372C8"/>
    <w:rsid w:val="00AF781A"/>
    <w:rsid w:val="00B24A14"/>
    <w:rsid w:val="00BC1D7E"/>
    <w:rsid w:val="00C6431A"/>
    <w:rsid w:val="00C87EED"/>
    <w:rsid w:val="00CB55EC"/>
    <w:rsid w:val="00CD6FFB"/>
    <w:rsid w:val="00D20BE8"/>
    <w:rsid w:val="00D251CA"/>
    <w:rsid w:val="00D80ECF"/>
    <w:rsid w:val="00D843B5"/>
    <w:rsid w:val="00D843EC"/>
    <w:rsid w:val="00D87874"/>
    <w:rsid w:val="00EA5C88"/>
    <w:rsid w:val="00F36D64"/>
    <w:rsid w:val="00F61E12"/>
    <w:rsid w:val="00F84933"/>
    <w:rsid w:val="00FB5AC9"/>
    <w:rsid w:val="00FC35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A57E0"/>
  <w15:chartTrackingRefBased/>
  <w15:docId w15:val="{A5DFF1F9-9F3D-4D15-9A22-B25F0941C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unhideWhenUsed/>
    <w:qFormat/>
    <w:rsid w:val="00D80ECF"/>
    <w:pPr>
      <w:widowControl w:val="0"/>
      <w:autoSpaceDE w:val="0"/>
      <w:autoSpaceDN w:val="0"/>
      <w:spacing w:after="0" w:line="240" w:lineRule="auto"/>
      <w:ind w:left="107"/>
      <w:outlineLvl w:val="4"/>
    </w:pPr>
    <w:rPr>
      <w:rFonts w:ascii="Calibri" w:eastAsia="Calibri" w:hAnsi="Calibri" w:cs="Calibri"/>
      <w:b/>
      <w:bCs/>
      <w:kern w:val="0"/>
      <w:sz w:val="28"/>
      <w:szCs w:val="28"/>
      <w:u w:val="single" w:color="00000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0EC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80ECF"/>
    <w:rPr>
      <w:rFonts w:eastAsiaTheme="minorEastAsia"/>
      <w:kern w:val="0"/>
      <w:lang w:val="en-US"/>
      <w14:ligatures w14:val="none"/>
    </w:rPr>
  </w:style>
  <w:style w:type="character" w:customStyle="1" w:styleId="Heading5Char">
    <w:name w:val="Heading 5 Char"/>
    <w:basedOn w:val="DefaultParagraphFont"/>
    <w:link w:val="Heading5"/>
    <w:uiPriority w:val="9"/>
    <w:rsid w:val="00D80ECF"/>
    <w:rPr>
      <w:rFonts w:ascii="Calibri" w:eastAsia="Calibri" w:hAnsi="Calibri" w:cs="Calibri"/>
      <w:b/>
      <w:bCs/>
      <w:kern w:val="0"/>
      <w:sz w:val="28"/>
      <w:szCs w:val="28"/>
      <w:u w:val="single" w:color="000000"/>
      <w:lang w:val="en-US"/>
      <w14:ligatures w14:val="none"/>
    </w:rPr>
  </w:style>
  <w:style w:type="paragraph" w:styleId="Header">
    <w:name w:val="header"/>
    <w:basedOn w:val="Normal"/>
    <w:link w:val="HeaderChar"/>
    <w:uiPriority w:val="99"/>
    <w:unhideWhenUsed/>
    <w:rsid w:val="00866B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6BBD"/>
  </w:style>
  <w:style w:type="paragraph" w:styleId="Footer">
    <w:name w:val="footer"/>
    <w:basedOn w:val="Normal"/>
    <w:link w:val="FooterChar"/>
    <w:uiPriority w:val="99"/>
    <w:unhideWhenUsed/>
    <w:rsid w:val="00866B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6BBD"/>
  </w:style>
  <w:style w:type="paragraph" w:styleId="BodyText">
    <w:name w:val="Body Text"/>
    <w:basedOn w:val="Normal"/>
    <w:link w:val="BodyTextChar"/>
    <w:uiPriority w:val="1"/>
    <w:qFormat/>
    <w:rsid w:val="00D20BE8"/>
    <w:pPr>
      <w:widowControl w:val="0"/>
      <w:autoSpaceDE w:val="0"/>
      <w:autoSpaceDN w:val="0"/>
      <w:spacing w:after="0" w:line="240" w:lineRule="auto"/>
    </w:pPr>
    <w:rPr>
      <w:rFonts w:ascii="Calibri" w:eastAsia="Calibri" w:hAnsi="Calibri" w:cs="Calibri"/>
      <w:kern w:val="0"/>
      <w:sz w:val="24"/>
      <w:szCs w:val="24"/>
      <w:lang w:val="en-US"/>
      <w14:ligatures w14:val="none"/>
    </w:rPr>
  </w:style>
  <w:style w:type="character" w:customStyle="1" w:styleId="BodyTextChar">
    <w:name w:val="Body Text Char"/>
    <w:basedOn w:val="DefaultParagraphFont"/>
    <w:link w:val="BodyText"/>
    <w:uiPriority w:val="1"/>
    <w:rsid w:val="00D20BE8"/>
    <w:rPr>
      <w:rFonts w:ascii="Calibri" w:eastAsia="Calibri" w:hAnsi="Calibri" w:cs="Calibri"/>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28240">
      <w:bodyDiv w:val="1"/>
      <w:marLeft w:val="0"/>
      <w:marRight w:val="0"/>
      <w:marTop w:val="0"/>
      <w:marBottom w:val="0"/>
      <w:divBdr>
        <w:top w:val="none" w:sz="0" w:space="0" w:color="auto"/>
        <w:left w:val="none" w:sz="0" w:space="0" w:color="auto"/>
        <w:bottom w:val="none" w:sz="0" w:space="0" w:color="auto"/>
        <w:right w:val="none" w:sz="0" w:space="0" w:color="auto"/>
      </w:divBdr>
    </w:div>
    <w:div w:id="222955926">
      <w:bodyDiv w:val="1"/>
      <w:marLeft w:val="0"/>
      <w:marRight w:val="0"/>
      <w:marTop w:val="0"/>
      <w:marBottom w:val="0"/>
      <w:divBdr>
        <w:top w:val="none" w:sz="0" w:space="0" w:color="auto"/>
        <w:left w:val="none" w:sz="0" w:space="0" w:color="auto"/>
        <w:bottom w:val="none" w:sz="0" w:space="0" w:color="auto"/>
        <w:right w:val="none" w:sz="0" w:space="0" w:color="auto"/>
      </w:divBdr>
    </w:div>
    <w:div w:id="303390234">
      <w:bodyDiv w:val="1"/>
      <w:marLeft w:val="0"/>
      <w:marRight w:val="0"/>
      <w:marTop w:val="0"/>
      <w:marBottom w:val="0"/>
      <w:divBdr>
        <w:top w:val="none" w:sz="0" w:space="0" w:color="auto"/>
        <w:left w:val="none" w:sz="0" w:space="0" w:color="auto"/>
        <w:bottom w:val="none" w:sz="0" w:space="0" w:color="auto"/>
        <w:right w:val="none" w:sz="0" w:space="0" w:color="auto"/>
      </w:divBdr>
    </w:div>
    <w:div w:id="544177060">
      <w:bodyDiv w:val="1"/>
      <w:marLeft w:val="0"/>
      <w:marRight w:val="0"/>
      <w:marTop w:val="0"/>
      <w:marBottom w:val="0"/>
      <w:divBdr>
        <w:top w:val="none" w:sz="0" w:space="0" w:color="auto"/>
        <w:left w:val="none" w:sz="0" w:space="0" w:color="auto"/>
        <w:bottom w:val="none" w:sz="0" w:space="0" w:color="auto"/>
        <w:right w:val="none" w:sz="0" w:space="0" w:color="auto"/>
      </w:divBdr>
    </w:div>
    <w:div w:id="734738033">
      <w:bodyDiv w:val="1"/>
      <w:marLeft w:val="0"/>
      <w:marRight w:val="0"/>
      <w:marTop w:val="0"/>
      <w:marBottom w:val="0"/>
      <w:divBdr>
        <w:top w:val="none" w:sz="0" w:space="0" w:color="auto"/>
        <w:left w:val="none" w:sz="0" w:space="0" w:color="auto"/>
        <w:bottom w:val="none" w:sz="0" w:space="0" w:color="auto"/>
        <w:right w:val="none" w:sz="0" w:space="0" w:color="auto"/>
      </w:divBdr>
    </w:div>
    <w:div w:id="973870173">
      <w:bodyDiv w:val="1"/>
      <w:marLeft w:val="0"/>
      <w:marRight w:val="0"/>
      <w:marTop w:val="0"/>
      <w:marBottom w:val="0"/>
      <w:divBdr>
        <w:top w:val="none" w:sz="0" w:space="0" w:color="auto"/>
        <w:left w:val="none" w:sz="0" w:space="0" w:color="auto"/>
        <w:bottom w:val="none" w:sz="0" w:space="0" w:color="auto"/>
        <w:right w:val="none" w:sz="0" w:space="0" w:color="auto"/>
      </w:divBdr>
    </w:div>
    <w:div w:id="1225994419">
      <w:bodyDiv w:val="1"/>
      <w:marLeft w:val="0"/>
      <w:marRight w:val="0"/>
      <w:marTop w:val="0"/>
      <w:marBottom w:val="0"/>
      <w:divBdr>
        <w:top w:val="none" w:sz="0" w:space="0" w:color="auto"/>
        <w:left w:val="none" w:sz="0" w:space="0" w:color="auto"/>
        <w:bottom w:val="none" w:sz="0" w:space="0" w:color="auto"/>
        <w:right w:val="none" w:sz="0" w:space="0" w:color="auto"/>
      </w:divBdr>
    </w:div>
    <w:div w:id="1400135484">
      <w:bodyDiv w:val="1"/>
      <w:marLeft w:val="0"/>
      <w:marRight w:val="0"/>
      <w:marTop w:val="0"/>
      <w:marBottom w:val="0"/>
      <w:divBdr>
        <w:top w:val="none" w:sz="0" w:space="0" w:color="auto"/>
        <w:left w:val="none" w:sz="0" w:space="0" w:color="auto"/>
        <w:bottom w:val="none" w:sz="0" w:space="0" w:color="auto"/>
        <w:right w:val="none" w:sz="0" w:space="0" w:color="auto"/>
      </w:divBdr>
    </w:div>
    <w:div w:id="1736778446">
      <w:bodyDiv w:val="1"/>
      <w:marLeft w:val="0"/>
      <w:marRight w:val="0"/>
      <w:marTop w:val="0"/>
      <w:marBottom w:val="0"/>
      <w:divBdr>
        <w:top w:val="none" w:sz="0" w:space="0" w:color="auto"/>
        <w:left w:val="none" w:sz="0" w:space="0" w:color="auto"/>
        <w:bottom w:val="none" w:sz="0" w:space="0" w:color="auto"/>
        <w:right w:val="none" w:sz="0" w:space="0" w:color="auto"/>
      </w:divBdr>
    </w:div>
    <w:div w:id="2000768973">
      <w:bodyDiv w:val="1"/>
      <w:marLeft w:val="0"/>
      <w:marRight w:val="0"/>
      <w:marTop w:val="0"/>
      <w:marBottom w:val="0"/>
      <w:divBdr>
        <w:top w:val="none" w:sz="0" w:space="0" w:color="auto"/>
        <w:left w:val="none" w:sz="0" w:space="0" w:color="auto"/>
        <w:bottom w:val="none" w:sz="0" w:space="0" w:color="auto"/>
        <w:right w:val="none" w:sz="0" w:space="0" w:color="auto"/>
      </w:divBdr>
    </w:div>
    <w:div w:id="2120490368">
      <w:bodyDiv w:val="1"/>
      <w:marLeft w:val="0"/>
      <w:marRight w:val="0"/>
      <w:marTop w:val="0"/>
      <w:marBottom w:val="0"/>
      <w:divBdr>
        <w:top w:val="none" w:sz="0" w:space="0" w:color="auto"/>
        <w:left w:val="none" w:sz="0" w:space="0" w:color="auto"/>
        <w:bottom w:val="none" w:sz="0" w:space="0" w:color="auto"/>
        <w:right w:val="none" w:sz="0" w:space="0" w:color="auto"/>
      </w:divBdr>
    </w:div>
    <w:div w:id="213027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799</TotalTime>
  <Pages>9</Pages>
  <Words>1626</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Submitted by: Darshan S</dc:creator>
  <cp:keywords/>
  <dc:description/>
  <cp:lastModifiedBy>Darshan Shivakumar</cp:lastModifiedBy>
  <cp:revision>9</cp:revision>
  <dcterms:created xsi:type="dcterms:W3CDTF">2024-08-17T09:38:00Z</dcterms:created>
  <dcterms:modified xsi:type="dcterms:W3CDTF">2024-08-18T09:56:00Z</dcterms:modified>
</cp:coreProperties>
</file>