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F5496"/>
          <w:sz w:val="28"/>
          <w:szCs w:val="28"/>
        </w:rPr>
        <w:t xml:space="preserve">Project Proposal</w:t>
      </w:r>
    </w:p>
    <w:p>
      <w:pPr>
        <w:spacing w:after="300"/>
      </w:pPr>
      <w:r>
        <w:rPr>
          <w:b/>
          <w:bCs/>
          <w:sz w:val="36"/>
          <w:szCs w:val="36"/>
        </w:rPr>
        <w:t xml:space="preserve">A Regime- and Inventory-Conditioned Gated Mixture-of-Experts Architecture for Forecasting LME Zinc and Aluminium Prices</w:t>
      </w:r>
    </w:p>
    <w:p>
      <w:pPr>
        <w:spacing w:after="160"/>
        <w:jc w:val="both"/>
      </w:pPr>
      <w:r>
        <w:t xml:space="preserve">Course: [Insert course name / code]  |  Credits: 3  |  Duration: 1 Semester</w:t>
      </w:r>
    </w:p>
    <w:p>
      <w:pPr>
        <w:spacing w:after="160"/>
        <w:jc w:val="both"/>
      </w:pPr>
      <w:r>
        <w:t xml:space="preserve">Student: [Your name]  |  Guide: [Guide's name]  |  Department: [Department name]</w:t>
      </w:r>
    </w:p>
    <w:p>
      <w:pPr>
        <w:pStyle w:val="Heading1"/>
        <w:spacing w:after="150" w:before="300"/>
      </w:pPr>
      <w:r>
        <w:t xml:space="preserve">1. Objective</w:t>
      </w:r>
    </w:p>
    <w:p>
      <w:pPr>
        <w:spacing w:after="160"/>
        <w:jc w:val="both"/>
      </w:pPr>
      <w:r>
        <w:t xml:space="preserve">This project designs, implements, and evaluates a novel forecasting architecture for London Metal Exchange (LME) zinc and aluminium prices. The core contribution is a Mixture-of-Experts (MoE) ensemble whose gating network is conditioned on market-regime indicators and a custom-derived warehouse-inventory-pressure index, rather than on fixed or naively input-agnostic weighting schemes used in prior ensemble approaches.</w:t>
      </w:r>
    </w:p>
    <w:p>
      <w:pPr>
        <w:pStyle w:val="Heading1"/>
        <w:spacing w:after="150" w:before="300"/>
      </w:pPr>
      <w:r>
        <w:t xml:space="preserve">2. Background and Motivation</w:t>
      </w:r>
    </w:p>
    <w:p>
      <w:pPr>
        <w:spacing w:after="160"/>
        <w:jc w:val="both"/>
      </w:pPr>
      <w:r>
        <w:t xml:space="preserve">Base metal prices such as zinc and aluminium are notoriously difficult to forecast due to their sensitivity to industrial demand cycles, macroeconomic shocks, and physical supply-chain signals such as exchange warehouse inventory levels. Classical statistical models (ARIMA, ETS) capture linear structure well but struggle with regime shifts; machine learning models (gradient boosting, LSTM) capture nonlinearity but are typically deployed as single, static models that do not adapt their internal logic to changing market conditions.</w:t>
      </w:r>
    </w:p>
    <w:p>
      <w:pPr>
        <w:spacing w:after="160"/>
        <w:jc w:val="both"/>
      </w:pPr>
      <w:r>
        <w:t xml:space="preserve">Ensemble methods that combine multiple models are well established, and dynamic, learned-gating (Mixture-of-Experts) ensembles have shown promise in adjacent domains — financial time series generally, and even a historical application to platinum price prediction using time- and input-conditioned expert weighting. However, no existing published work combines a learned gating mechanism with domain-specific fundamental signals — specifically, warehouse inventory pressure — for LME base metals forecasting. This project fills that gap.</w:t>
      </w:r>
    </w:p>
    <w:p>
      <w:pPr>
        <w:pStyle w:val="Heading1"/>
        <w:spacing w:after="150" w:before="300"/>
      </w:pPr>
      <w:r>
        <w:t xml:space="preserve">3. Literature Review Summary</w:t>
      </w:r>
    </w:p>
    <w:p>
      <w:pPr>
        <w:spacing w:after="160"/>
        <w:jc w:val="both"/>
      </w:pPr>
      <w:r>
        <w:t xml:space="preserve">Prior work establishes three relevant threads: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Mixture-of-Experts / dynamic gating ensembles have been applied to general financial time series and, in earlier work, specifically to platinum price prediction, using weights that vary with input region and 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Recent stock-forecasting MoE studies condition gates on volatility regime, but explicitly note that static, predetermined weighting is a limitation and call for more dynamic, learning-based gating architectures — a gap this project addresses directly for a different asset class.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Separate work on base-metals forecasting incorporates macroeconomic and inventory variables, but through standard multivariate/statistical frameworks (e.g. VAR/BVAR) where inventory is one static input feature, not a signal that reshapes how an ensemble dynamically weights its component models.</w:t>
      </w:r>
    </w:p>
    <w:p>
      <w:pPr>
        <w:spacing w:after="160"/>
        <w:jc w:val="both"/>
      </w:pPr>
      <w:r>
        <w:t xml:space="preserve">The identified gap: a gating architecture that is (a) dynamically learned, (b) conditioned on a purpose-built inventory-pressure index, and (c) applied specifically to LME zinc and aluminium, has not been published. [Full citation list to be compiled in the literature review phase, Weeks 1-2.]</w:t>
      </w:r>
    </w:p>
    <w:p>
      <w:pPr>
        <w:pStyle w:val="Heading1"/>
        <w:spacing w:after="150" w:before="300"/>
      </w:pPr>
      <w:r>
        <w:t xml:space="preserve">4. Proposed Methodology</w:t>
      </w:r>
    </w:p>
    <w:p>
      <w:pPr>
        <w:pStyle w:val="Heading2"/>
        <w:spacing w:after="100" w:before="200"/>
      </w:pPr>
      <w:r>
        <w:t xml:space="preserve">4.1 Base Experts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Expert A — ARIMA/ETS: captures linear trend and seasonal structure.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Expert B — Gradient Boosting (XGBoost) on engineered lag/technical features: captures short-term nonlinear patterns.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Expert C — Sequence model (LSTM/GRU): captures longer temporal dependencies from raw price sequences.</w:t>
      </w:r>
    </w:p>
    <w:p>
      <w:pPr>
        <w:pStyle w:val="Heading2"/>
        <w:spacing w:after="100" w:before="200"/>
      </w:pPr>
      <w:r>
        <w:t xml:space="preserve">4.2 Gating Network (Core Contribution)</w:t>
      </w:r>
    </w:p>
    <w:p>
      <w:pPr>
        <w:spacing w:after="160"/>
        <w:jc w:val="both"/>
      </w:pPr>
      <w:r>
        <w:t xml:space="preserve">The gating network is a small neural network that takes a market-state vector s_t as input and produces a softmax-normalized weight for each expert. The final forecast is a weighted combination:</w:t>
      </w:r>
    </w:p>
    <w:p>
      <w:pPr>
        <w:spacing w:after="160"/>
        <w:jc w:val="center"/>
      </w:pPr>
      <w:r>
        <w:rPr>
          <w:i/>
          <w:iCs/>
        </w:rPr>
        <w:t xml:space="preserve">ŷ_t = Σ_i  g_i(s_t) · f_i(x_t),   where g_i(s_t) = softmax( score_i(s_t) )</w:t>
      </w:r>
    </w:p>
    <w:p>
      <w:pPr>
        <w:spacing w:after="160"/>
        <w:jc w:val="both"/>
      </w:pPr>
      <w:r>
        <w:t xml:space="preserve">The market-state vector s_t includes: rolling return volatility, a regime indicator (Hurst exponent / trend-vs-mean-reversion classification), each expert's recent rolling forecast error, and the novel inventory-pressure index, defined as a rolling z-scored combination of warehouse stock level, its rate of change, and its volatility, capturing physical supply tightness beyond what a raw stock-level feature conveys.</w:t>
      </w:r>
    </w:p>
    <w:p>
      <w:pPr>
        <w:pStyle w:val="Heading2"/>
        <w:spacing w:after="100" w:before="200"/>
      </w:pPr>
      <w:r>
        <w:t xml:space="preserve">4.3 Evaluation and Ablations</w:t>
      </w:r>
    </w:p>
    <w:p>
      <w:pPr>
        <w:spacing w:after="160"/>
        <w:jc w:val="both"/>
      </w:pPr>
      <w:r>
        <w:t xml:space="preserve">Models are evaluated using rolling-window backtesting (not a single train/test split) with MAE, RMSE, and directional accuracy. Planned ablations: (i) gated model vs. simple average ensemble vs. best single expert vs. naive persistence baseline; (ii) gated model with vs. without the inventory-pressure signal; (iii) gated model with vs. without the regime signal. These ablations are the primary evidence for the paper's claim that the novel components add real value, not just architectural complexity.</w:t>
      </w:r>
    </w:p>
    <w:p>
      <w:pPr>
        <w:pStyle w:val="Heading1"/>
        <w:spacing w:after="150" w:before="300"/>
      </w:pPr>
      <w:r>
        <w:t xml:space="preserve">5. Data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LME official data: free for the current calendar year (next-day delayed) via lme.com; historical archives available for purchase.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World Bank Pink Sheet: free monthly commodity price data (aluminium, zinc) extending back decades.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Yahoo Finance (yfinance): free daily aluminium futures data; zinc daily data will require a supplementary source (e.g. Metals-API trial tier) given no direct free daily zinc feed was identified.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LME warehouse stock reports: source for the inventory-pressure index.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Auxiliary macro indicators: USD index, oil price, as commonly used covariates in base-metals literature.</w:t>
      </w:r>
    </w:p>
    <w:p>
      <w:pPr>
        <w:pStyle w:val="Heading1"/>
        <w:spacing w:after="150" w:before="300"/>
      </w:pPr>
      <w:r>
        <w:t xml:space="preserve">6. Timeline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3000"/>
      </w:tblGrid>
      <w:tr>
        <w:tc>
          <w:tcPr>
            <w:tcW w:type="dxa" w:w="12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48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3000"/>
            <w:shd w:fill="2F5496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Literature review; finalize research question and novelty scope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Proposal document (this document)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pipeline: zinc/aluminium prices, warehouse inventory, macro features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Cleaned dataset + EDA notes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 and validate individual base experts (ARIMA, XGBoost, sequence model) as baselines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performance table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7-9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Design and implement the gating network; formalize architecture mathematically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gated MoE prototype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10-11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Train end-to-end; run ablation studies (inventory signal, regime signal, vs. simple ensembling)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Ablation results table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12-13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 Streamlit demo app (forecast + live gate-weight visualization)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Working demo application</w:t>
            </w:r>
          </w:p>
        </w:tc>
      </w:tr>
      <w:tr>
        <w:tc>
          <w:tcPr>
            <w:tcW w:type="dxa" w:w="1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14-15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Write paper draft; prepare final report and presentation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Final report, paper draft, presentation</w:t>
            </w:r>
          </w:p>
        </w:tc>
      </w:tr>
    </w:tbl>
    <w:p>
      <w:pPr>
        <w:pStyle w:val="Heading1"/>
        <w:spacing w:after="150" w:before="300"/>
      </w:pPr>
      <w:r>
        <w:t xml:space="preserve">7. Expected Outcomes and Deliverables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working, documented codebase implementing the gated MoE architecture.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Streamlit-based interactive demo application (forecast + live gate-weight visualization).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Ablation study results quantifying the contribution of the novel gating signals.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written paper draft suitable for submission to a relevant venue, with the architecture and inventory-pressure index as the primary claimed contributions.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final report and presentation for course evaluation.</w:t>
      </w:r>
    </w:p>
    <w:p>
      <w:pPr>
        <w:pStyle w:val="Heading1"/>
        <w:spacing w:after="150" w:before="300"/>
      </w:pPr>
      <w:r>
        <w:t xml:space="preserve">8. Note on Intellectual Property</w:t>
      </w:r>
    </w:p>
    <w:p>
      <w:pPr>
        <w:spacing w:after="160"/>
        <w:jc w:val="both"/>
      </w:pPr>
      <w:r>
        <w:t xml:space="preserve">This proposal targets a peer-reviewed paper as the primary output. Algorithms and mathematical methods are generally not independently patentable subject matter in most jurisdictions (including India) unless embodied in a specific technical system producing a defined technical effect; any exploration of patent protection for this work will be pursued separately in consultation with the institution's IP cell, and does not affect the academic research plan above.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2026-07-27T17:25:14.163Z</dcterms:created>
  <dcterms:modified xsi:type="dcterms:W3CDTF">2026-07-27T17:25:14.174Z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