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1CDD1979" w14:textId="77777777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>Name:  Darshan Gajanan Patil</w:t>
      </w:r>
    </w:p>
    <w:p w14:paraId="69270388" w14:textId="77777777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>Roll no:  282032</w:t>
      </w:r>
    </w:p>
    <w:p w14:paraId="18BF6AAD" w14:textId="77777777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>Batch:  B2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4F31F977" w:rsidR="00F40275" w:rsidRDefault="00CE6E08" w:rsidP="00F40275">
      <w:r w:rsidRPr="00CE6E08">
        <w:t>Analyze the Mall Customers dataset to identify profitable customer segments using clustering techniques. Apply data preprocessing, prepare the data, and use at least two clustering algorithms (e.g., KMeans,</w:t>
      </w:r>
      <w:r w:rsidR="00526631">
        <w:t xml:space="preserve"> </w:t>
      </w:r>
      <w:r w:rsidRPr="00CE6E08">
        <w:t xml:space="preserve"> </w:t>
      </w:r>
      <w:r w:rsidR="00526631" w:rsidRPr="00525CA1">
        <w:t>Agglomerative</w:t>
      </w:r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4F4C1002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KMeans and </w:t>
      </w:r>
      <w:r w:rsidR="00526631" w:rsidRPr="00525CA1">
        <w:t>Agglomerative</w:t>
      </w:r>
      <w:r w:rsidRPr="00CE6E08">
        <w:t>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Matplotlib, 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6126ED61" w14:textId="311B48E6" w:rsidR="00525CA1" w:rsidRPr="00525CA1" w:rsidRDefault="00525CA1" w:rsidP="00525CA1">
      <w:pPr>
        <w:rPr>
          <w:b/>
          <w:bCs/>
        </w:rPr>
      </w:pPr>
      <w:r>
        <w:rPr>
          <w:b/>
          <w:bCs/>
        </w:rPr>
        <w:t xml:space="preserve">   </w:t>
      </w:r>
      <w:r w:rsidRPr="00525CA1">
        <w:rPr>
          <w:b/>
          <w:bCs/>
        </w:rPr>
        <w:t xml:space="preserve">II. </w:t>
      </w:r>
      <w:r>
        <w:rPr>
          <w:b/>
          <w:bCs/>
        </w:rPr>
        <w:t xml:space="preserve"> </w:t>
      </w:r>
      <w:r w:rsidRPr="00525CA1">
        <w:rPr>
          <w:b/>
          <w:bCs/>
        </w:rPr>
        <w:t>Agglomerative Clustering (Hierarchical Clustering - Bottom-Up)</w:t>
      </w:r>
    </w:p>
    <w:p w14:paraId="2D6D83CC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Type: </w:t>
      </w:r>
      <w:r w:rsidRPr="00525CA1">
        <w:t>Hierarchical-based</w:t>
      </w:r>
    </w:p>
    <w:p w14:paraId="5D65EF9E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Input: </w:t>
      </w:r>
      <w:r w:rsidRPr="00525CA1">
        <w:t>Number of clusters, linkage criteria (e.g., single, complete, average, ward)</w:t>
      </w:r>
    </w:p>
    <w:p w14:paraId="2AA65751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Works by: </w:t>
      </w:r>
      <w:r w:rsidRPr="00525CA1">
        <w:t>Initially treats each point as its own cluster, then repeatedly merges the closest pair of clusters based on linkage criteria until the desired number of clusters is reached</w:t>
      </w:r>
    </w:p>
    <w:p w14:paraId="4A708CE0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Pros:</w:t>
      </w:r>
    </w:p>
    <w:p w14:paraId="5AD94E0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Dendrogram gives insights into cluster structure</w:t>
      </w:r>
    </w:p>
    <w:p w14:paraId="5D936EE2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No need to pre-define cluster shapes</w:t>
      </w:r>
    </w:p>
    <w:p w14:paraId="7C11B61B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Cons:</w:t>
      </w:r>
    </w:p>
    <w:p w14:paraId="4E841A20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Computationally expensive for large datasets</w:t>
      </w:r>
    </w:p>
    <w:p w14:paraId="3CEB2241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Requires number of clusters as input</w:t>
      </w:r>
    </w:p>
    <w:p w14:paraId="238DEF4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Sensitive to noise and outliers</w:t>
      </w:r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63E350CA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6531448" w:rsidR="00CE6E08" w:rsidRPr="00CE6E08" w:rsidRDefault="00CE6E08" w:rsidP="00CE6E08">
      <w:pPr>
        <w:numPr>
          <w:ilvl w:val="0"/>
          <w:numId w:val="24"/>
        </w:numPr>
      </w:pPr>
      <w:r w:rsidRPr="00CE6E08">
        <w:t>Apply KMeans and</w:t>
      </w:r>
      <w:r w:rsidR="00525CA1">
        <w:t xml:space="preserve"> </w:t>
      </w:r>
      <w:r w:rsidR="00525CA1" w:rsidRPr="00525CA1">
        <w:t>Agglomerative</w:t>
      </w:r>
      <w:r w:rsidR="00525CA1">
        <w:t xml:space="preserve"> </w:t>
      </w:r>
      <w:r w:rsidRPr="00CE6E08">
        <w:t xml:space="preserve">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5D24B863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0431C15B" w:rsidR="00CE6E08" w:rsidRPr="00CE6E08" w:rsidRDefault="00CE6E08" w:rsidP="00CE6E08">
      <w:pPr>
        <w:numPr>
          <w:ilvl w:val="0"/>
          <w:numId w:val="24"/>
        </w:numPr>
      </w:pPr>
      <w:r w:rsidRPr="00CE6E08">
        <w:t>Interpret the results to identify profitable customer segments for strategic decision-making.</w:t>
      </w:r>
    </w:p>
    <w:p w14:paraId="2A31F022" w14:textId="3A0A6604" w:rsidR="003A0EF1" w:rsidRPr="003A0EF1" w:rsidRDefault="003A0EF1" w:rsidP="00CE6E08"/>
    <w:p w14:paraId="750C70D5" w14:textId="3FFB8649" w:rsidR="00F40275" w:rsidRDefault="00F40275" w:rsidP="00F40275"/>
    <w:p w14:paraId="79518A6B" w14:textId="7C3618ED" w:rsidR="00B35C31" w:rsidRPr="00A45C44" w:rsidRDefault="00525CA1" w:rsidP="00F40275">
      <w:pPr>
        <w:rPr>
          <w:b/>
          <w:noProof/>
        </w:rPr>
      </w:pPr>
      <w:r w:rsidRPr="00525C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5A048F9" wp14:editId="5549FE10">
            <wp:simplePos x="0" y="0"/>
            <wp:positionH relativeFrom="column">
              <wp:posOffset>-212725</wp:posOffset>
            </wp:positionH>
            <wp:positionV relativeFrom="paragraph">
              <wp:posOffset>316865</wp:posOffset>
            </wp:positionV>
            <wp:extent cx="2917190" cy="2312670"/>
            <wp:effectExtent l="0" t="0" r="0" b="0"/>
            <wp:wrapSquare wrapText="bothSides"/>
            <wp:docPr id="3528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22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C31" w:rsidRPr="00A45C44">
        <w:rPr>
          <w:b/>
        </w:rPr>
        <w:t>Results:</w:t>
      </w:r>
    </w:p>
    <w:p w14:paraId="3DAEFF87" w14:textId="753C9BFD" w:rsid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40ADCAA" wp14:editId="15B96377">
            <wp:extent cx="2850515" cy="2351015"/>
            <wp:effectExtent l="0" t="0" r="6985" b="0"/>
            <wp:docPr id="17945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79" cy="23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27B3A955" w:rsidR="003007F3" w:rsidRP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noProof/>
        </w:rPr>
        <w:t xml:space="preserve"> </w:t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6ECFA01" w:rsidR="00F40275" w:rsidRDefault="00CE6E08" w:rsidP="00F40275">
      <w:r w:rsidRPr="00CE6E08">
        <w:t xml:space="preserve">Clustering techniques applied to the Mall Customers dataset effectively identified distinct customer segments based on income and spending behavior. KMeans and </w:t>
      </w:r>
      <w:r w:rsidR="00525CA1" w:rsidRPr="00525CA1">
        <w:t>Agglomerative</w:t>
      </w:r>
      <w:r w:rsidRPr="00CE6E08">
        <w:t xml:space="preserve">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F0335"/>
    <w:multiLevelType w:val="multilevel"/>
    <w:tmpl w:val="782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30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8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9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  <w:num w:numId="31" w16cid:durableId="1476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004A71"/>
    <w:rsid w:val="00253E6D"/>
    <w:rsid w:val="003007F3"/>
    <w:rsid w:val="003A0EF1"/>
    <w:rsid w:val="004954D1"/>
    <w:rsid w:val="005006B1"/>
    <w:rsid w:val="005026E0"/>
    <w:rsid w:val="005163BF"/>
    <w:rsid w:val="00525CA1"/>
    <w:rsid w:val="00526631"/>
    <w:rsid w:val="00752E6F"/>
    <w:rsid w:val="00855224"/>
    <w:rsid w:val="008F6C89"/>
    <w:rsid w:val="009E6F20"/>
    <w:rsid w:val="00A45C44"/>
    <w:rsid w:val="00AB3FC5"/>
    <w:rsid w:val="00B10756"/>
    <w:rsid w:val="00B35C31"/>
    <w:rsid w:val="00C33FF0"/>
    <w:rsid w:val="00C75E9B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Darshan Patil</cp:lastModifiedBy>
  <cp:revision>4</cp:revision>
  <dcterms:created xsi:type="dcterms:W3CDTF">2025-04-11T18:11:00Z</dcterms:created>
  <dcterms:modified xsi:type="dcterms:W3CDTF">2025-04-11T18:12:00Z</dcterms:modified>
</cp:coreProperties>
</file>