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7A2F" w14:textId="633B1D19" w:rsidR="00E85CF4" w:rsidRDefault="00315F85">
      <w:pPr>
        <w:spacing w:after="60"/>
      </w:pPr>
      <w:r w:rsidRPr="004D7301">
        <w:rPr>
          <w:color w:val="333333"/>
        </w:rPr>
        <w:drawing>
          <wp:anchor distT="0" distB="0" distL="114300" distR="114300" simplePos="0" relativeHeight="251658240" behindDoc="0" locked="0" layoutInCell="1" allowOverlap="1" wp14:anchorId="77E20AAE" wp14:editId="6DD8284A">
            <wp:simplePos x="0" y="0"/>
            <wp:positionH relativeFrom="column">
              <wp:posOffset>4356336</wp:posOffset>
            </wp:positionH>
            <wp:positionV relativeFrom="paragraph">
              <wp:posOffset>149</wp:posOffset>
            </wp:positionV>
            <wp:extent cx="855980" cy="648970"/>
            <wp:effectExtent l="0" t="0" r="1270" b="0"/>
            <wp:wrapSquare wrapText="bothSides"/>
            <wp:docPr id="17455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2241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5980" cy="648970"/>
                    </a:xfrm>
                    <a:prstGeom prst="rect">
                      <a:avLst/>
                    </a:prstGeom>
                  </pic:spPr>
                </pic:pic>
              </a:graphicData>
            </a:graphic>
          </wp:anchor>
        </w:drawing>
      </w:r>
      <w:r w:rsidR="00000000">
        <w:rPr>
          <w:b/>
          <w:bCs/>
          <w:color w:val="E3000F"/>
          <w:sz w:val="52"/>
          <w:szCs w:val="52"/>
        </w:rPr>
        <w:t>PassportCard Builder</w:t>
      </w:r>
    </w:p>
    <w:p w14:paraId="51351EEF" w14:textId="2D20ED44" w:rsidR="00E85CF4" w:rsidRDefault="00000000">
      <w:pPr>
        <w:spacing w:after="40"/>
      </w:pPr>
      <w:r>
        <w:rPr>
          <w:color w:val="333333"/>
          <w:sz w:val="32"/>
          <w:szCs w:val="32"/>
        </w:rPr>
        <w:t>Prompt Enhancement Brief for Ben</w:t>
      </w:r>
    </w:p>
    <w:p w14:paraId="7DF0AA0F" w14:textId="77777777" w:rsidR="00E85CF4" w:rsidRDefault="00000000">
      <w:pPr>
        <w:pBdr>
          <w:bottom w:val="single" w:sz="6" w:space="8" w:color="E3000F"/>
        </w:pBdr>
        <w:spacing w:after="400"/>
      </w:pPr>
      <w:r>
        <w:rPr>
          <w:color w:val="666666"/>
          <w:sz w:val="20"/>
          <w:szCs w:val="20"/>
        </w:rPr>
        <w:t xml:space="preserve">From: </w:t>
      </w:r>
      <w:proofErr w:type="gramStart"/>
      <w:r>
        <w:rPr>
          <w:color w:val="666666"/>
          <w:sz w:val="20"/>
          <w:szCs w:val="20"/>
        </w:rPr>
        <w:t>Alon  |</w:t>
      </w:r>
      <w:proofErr w:type="gramEnd"/>
      <w:r>
        <w:rPr>
          <w:color w:val="666666"/>
          <w:sz w:val="20"/>
          <w:szCs w:val="20"/>
        </w:rPr>
        <w:t xml:space="preserve">  March </w:t>
      </w:r>
      <w:proofErr w:type="gramStart"/>
      <w:r>
        <w:rPr>
          <w:color w:val="666666"/>
          <w:sz w:val="20"/>
          <w:szCs w:val="20"/>
        </w:rPr>
        <w:t>2026  |</w:t>
      </w:r>
      <w:proofErr w:type="gramEnd"/>
      <w:r>
        <w:rPr>
          <w:color w:val="666666"/>
          <w:sz w:val="20"/>
          <w:szCs w:val="20"/>
        </w:rPr>
        <w:t xml:space="preserve">  Status: Ready for Implementation</w:t>
      </w:r>
    </w:p>
    <w:p w14:paraId="14B90F97" w14:textId="77777777" w:rsidR="00E85CF4" w:rsidRDefault="00000000">
      <w:pPr>
        <w:pStyle w:val="Heading1"/>
        <w:spacing w:after="160"/>
      </w:pPr>
      <w:r>
        <w:t>Overview</w:t>
      </w:r>
    </w:p>
    <w:p w14:paraId="1A97DD5D" w14:textId="6D3F0023" w:rsidR="00E85CF4" w:rsidRDefault="00000000">
      <w:pPr>
        <w:spacing w:after="140"/>
      </w:pPr>
      <w:r>
        <w:rPr>
          <w:color w:val="333333"/>
        </w:rPr>
        <w:t>This document contains all enhancement requirements for the prompt currently named "Benefit", which is being renamed to "PassportCard Builder". It covers 20 distinct requirements organized into four categories: Foundational Changes, Adoption &amp; Usability, Guardrails &amp; Safety, and a Best Practice &amp; Verification Reference listing authoritative consulting firms whose open-access knowledge centers the prompt should consult when producing deliverables</w:t>
      </w:r>
      <w:r w:rsidR="00315F85">
        <w:rPr>
          <w:color w:val="333333"/>
        </w:rPr>
        <w:t xml:space="preserve"> (in addition to the existing list)</w:t>
      </w:r>
      <w:r>
        <w:rPr>
          <w:color w:val="333333"/>
        </w:rPr>
        <w:t>.</w:t>
      </w:r>
    </w:p>
    <w:p w14:paraId="4F13F387" w14:textId="24F540F1" w:rsidR="00E85CF4" w:rsidRDefault="00000000">
      <w:pPr>
        <w:spacing w:after="140"/>
        <w:rPr>
          <w:color w:val="333333"/>
        </w:rPr>
      </w:pPr>
      <w:r>
        <w:rPr>
          <w:color w:val="333333"/>
        </w:rPr>
        <w:t xml:space="preserve">Each requirement is rated </w:t>
      </w:r>
      <w:proofErr w:type="gramStart"/>
      <w:r>
        <w:rPr>
          <w:color w:val="333333"/>
        </w:rPr>
        <w:t>by</w:t>
      </w:r>
      <w:proofErr w:type="gramEnd"/>
      <w:r>
        <w:rPr>
          <w:color w:val="333333"/>
        </w:rPr>
        <w:t xml:space="preserve"> implementation priority. </w:t>
      </w:r>
    </w:p>
    <w:p w14:paraId="139E5D2E" w14:textId="5D2861C9" w:rsidR="00315F85" w:rsidRPr="00315F85" w:rsidRDefault="00315F85" w:rsidP="00315F85">
      <w:r w:rsidRPr="00315F85">
        <w:rPr>
          <w:i/>
          <w:color w:val="333333"/>
          <w:highlight w:val="lightGray"/>
        </w:rPr>
        <w:t>Make PassportCard Executives' tasks straightforward and highly professional.</w:t>
      </w:r>
    </w:p>
    <w:p w14:paraId="4B726B77" w14:textId="77777777" w:rsidR="00E85CF4" w:rsidRDefault="00000000">
      <w:pPr>
        <w:spacing w:before="240" w:after="80"/>
      </w:pPr>
      <w:r>
        <w:rPr>
          <w:b/>
          <w:bCs/>
          <w:color w:val="333333"/>
          <w:sz w:val="24"/>
          <w:szCs w:val="24"/>
        </w:rPr>
        <w:t>Priority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85CF4" w14:paraId="2878C14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vAlign w:val="center"/>
          </w:tcPr>
          <w:p w14:paraId="7F91A3DF" w14:textId="77777777" w:rsidR="00E85CF4" w:rsidRDefault="00000000">
            <w:r>
              <w:rPr>
                <w:b/>
                <w:bCs/>
                <w:color w:val="FFFFFF"/>
                <w:sz w:val="18"/>
                <w:szCs w:val="18"/>
                <w:shd w:val="clear" w:color="C62828" w:fill="C62828"/>
              </w:rPr>
              <w:t xml:space="preserve"> CRITICAL </w:t>
            </w:r>
          </w:p>
        </w:tc>
        <w:tc>
          <w:tcPr>
            <w:tcW w:w="75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1489495" w14:textId="77777777" w:rsidR="00E85CF4" w:rsidRDefault="00000000">
            <w:r>
              <w:rPr>
                <w:color w:val="333333"/>
                <w:sz w:val="20"/>
                <w:szCs w:val="20"/>
              </w:rPr>
              <w:t>Must implement before broader rollout — blocks adoption or creates risk</w:t>
            </w:r>
          </w:p>
        </w:tc>
      </w:tr>
      <w:tr w:rsidR="00E85CF4" w14:paraId="4D3811A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vAlign w:val="center"/>
          </w:tcPr>
          <w:p w14:paraId="3B9B1CD4" w14:textId="77777777" w:rsidR="00E85CF4" w:rsidRDefault="00000000">
            <w:r>
              <w:rPr>
                <w:b/>
                <w:bCs/>
                <w:color w:val="FFFFFF"/>
                <w:sz w:val="18"/>
                <w:szCs w:val="18"/>
                <w:shd w:val="clear" w:color="E65100" w:fill="E65100"/>
              </w:rPr>
              <w:t xml:space="preserve"> HIGH </w:t>
            </w:r>
          </w:p>
        </w:tc>
        <w:tc>
          <w:tcPr>
            <w:tcW w:w="75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8ADC3A9" w14:textId="77777777" w:rsidR="00E85CF4" w:rsidRDefault="00000000">
            <w:r>
              <w:rPr>
                <w:color w:val="333333"/>
                <w:sz w:val="20"/>
                <w:szCs w:val="20"/>
              </w:rPr>
              <w:t>Significant impact on usability or safety — implement in first iteration</w:t>
            </w:r>
          </w:p>
        </w:tc>
      </w:tr>
      <w:tr w:rsidR="00E85CF4" w14:paraId="3764451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vAlign w:val="center"/>
          </w:tcPr>
          <w:p w14:paraId="7B09CC51" w14:textId="77777777" w:rsidR="00E85CF4" w:rsidRDefault="00000000">
            <w:r>
              <w:rPr>
                <w:b/>
                <w:bCs/>
                <w:color w:val="FFFFFF"/>
                <w:sz w:val="18"/>
                <w:szCs w:val="18"/>
                <w:shd w:val="clear" w:color="F9A825" w:fill="F9A825"/>
              </w:rPr>
              <w:t xml:space="preserve"> MEDIUM </w:t>
            </w:r>
          </w:p>
        </w:tc>
        <w:tc>
          <w:tcPr>
            <w:tcW w:w="75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1F0366A" w14:textId="77777777" w:rsidR="00E85CF4" w:rsidRDefault="00000000">
            <w:r>
              <w:rPr>
                <w:color w:val="333333"/>
                <w:sz w:val="20"/>
                <w:szCs w:val="20"/>
              </w:rPr>
              <w:t>Meaningful improvement — schedule for second iteration</w:t>
            </w:r>
          </w:p>
        </w:tc>
      </w:tr>
      <w:tr w:rsidR="00E85CF4" w14:paraId="4C6A8DC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vAlign w:val="center"/>
          </w:tcPr>
          <w:p w14:paraId="1CBA7EBC" w14:textId="77777777" w:rsidR="00E85CF4" w:rsidRDefault="00000000">
            <w:r>
              <w:rPr>
                <w:b/>
                <w:bCs/>
                <w:color w:val="FFFFFF"/>
                <w:sz w:val="18"/>
                <w:szCs w:val="18"/>
                <w:shd w:val="clear" w:color="2E7D32" w:fill="2E7D32"/>
              </w:rPr>
              <w:t xml:space="preserve"> NICE-TO-HAVE </w:t>
            </w:r>
          </w:p>
        </w:tc>
        <w:tc>
          <w:tcPr>
            <w:tcW w:w="75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99CB8CE" w14:textId="77777777" w:rsidR="00E85CF4" w:rsidRDefault="00000000">
            <w:r>
              <w:rPr>
                <w:color w:val="333333"/>
                <w:sz w:val="20"/>
                <w:szCs w:val="20"/>
              </w:rPr>
              <w:t>Valuable but non-blocking — implement when capacity allows</w:t>
            </w:r>
          </w:p>
        </w:tc>
      </w:tr>
    </w:tbl>
    <w:p w14:paraId="2ECCF391" w14:textId="77777777" w:rsidR="00E85CF4" w:rsidRDefault="00000000">
      <w:r>
        <w:br w:type="page"/>
      </w:r>
    </w:p>
    <w:p w14:paraId="07A8BBF9" w14:textId="77777777" w:rsidR="00E85CF4" w:rsidRDefault="00000000">
      <w:pPr>
        <w:pStyle w:val="Heading1"/>
        <w:spacing w:after="160"/>
      </w:pPr>
      <w:r>
        <w:lastRenderedPageBreak/>
        <w:t>A. Foundational Changes (Apply First)</w:t>
      </w:r>
    </w:p>
    <w:p w14:paraId="6F3FFF12" w14:textId="77777777" w:rsidR="00E85CF4" w:rsidRDefault="00000000">
      <w:pPr>
        <w:spacing w:after="140"/>
      </w:pPr>
      <w:r>
        <w:rPr>
          <w:color w:val="333333"/>
        </w:rPr>
        <w:t>These changes affect the entire prompt structure and must be implemented before any other enhancements.</w:t>
      </w:r>
    </w:p>
    <w:p w14:paraId="0529378D" w14:textId="77777777" w:rsidR="00E85CF4" w:rsidRDefault="00000000">
      <w:pPr>
        <w:pBdr>
          <w:bottom w:val="single" w:sz="2" w:space="4" w:color="E3000F"/>
        </w:pBdr>
        <w:spacing w:before="320" w:after="100"/>
      </w:pPr>
      <w:r>
        <w:rPr>
          <w:b/>
          <w:bCs/>
          <w:color w:val="333333"/>
          <w:sz w:val="26"/>
          <w:szCs w:val="26"/>
        </w:rPr>
        <w:t xml:space="preserve">1. Global Rename: Benefit → PassportCard Builder  </w:t>
      </w:r>
      <w:r>
        <w:rPr>
          <w:b/>
          <w:bCs/>
          <w:color w:val="FFFFFF"/>
          <w:sz w:val="18"/>
          <w:szCs w:val="18"/>
          <w:shd w:val="clear" w:color="C62828" w:fill="C62828"/>
        </w:rPr>
        <w:t xml:space="preserve"> CRITICAL </w:t>
      </w:r>
    </w:p>
    <w:p w14:paraId="1944BFD1" w14:textId="77777777" w:rsidR="00E85CF4" w:rsidRDefault="00000000">
      <w:pPr>
        <w:spacing w:after="140"/>
      </w:pPr>
      <w:r>
        <w:rPr>
          <w:color w:val="333333"/>
        </w:rPr>
        <w:t>Replace every reference to "Benefit" with "PassportCard Builder" throughout the entire prompt. This is a global find-and-replace affecting:</w:t>
      </w:r>
    </w:p>
    <w:p w14:paraId="7D7F731D" w14:textId="77777777" w:rsidR="00E85CF4" w:rsidRDefault="00000000">
      <w:pPr>
        <w:pStyle w:val="ListParagraph"/>
        <w:numPr>
          <w:ilvl w:val="0"/>
          <w:numId w:val="2"/>
        </w:numPr>
        <w:spacing w:after="70"/>
      </w:pPr>
      <w:r>
        <w:rPr>
          <w:color w:val="333333"/>
        </w:rPr>
        <w:t>The system identity line and self-introduction in Phase 0.</w:t>
      </w:r>
    </w:p>
    <w:p w14:paraId="1D701699" w14:textId="77777777" w:rsidR="00E85CF4" w:rsidRDefault="00000000">
      <w:pPr>
        <w:pStyle w:val="ListParagraph"/>
        <w:numPr>
          <w:ilvl w:val="0"/>
          <w:numId w:val="2"/>
        </w:numPr>
        <w:spacing w:after="70"/>
      </w:pPr>
      <w:r>
        <w:rPr>
          <w:color w:val="333333"/>
        </w:rPr>
        <w:t>All phase headers, section titles, and inline references.</w:t>
      </w:r>
    </w:p>
    <w:p w14:paraId="701FB72F" w14:textId="77777777" w:rsidR="00E85CF4" w:rsidRDefault="00000000">
      <w:pPr>
        <w:pStyle w:val="ListParagraph"/>
        <w:numPr>
          <w:ilvl w:val="0"/>
          <w:numId w:val="2"/>
        </w:numPr>
        <w:spacing w:after="70"/>
      </w:pPr>
      <w:r>
        <w:rPr>
          <w:color w:val="333333"/>
        </w:rPr>
        <w:t>Handoff document templates and their naming conventions.</w:t>
      </w:r>
    </w:p>
    <w:p w14:paraId="0BC36A7B" w14:textId="77777777" w:rsidR="00E85CF4" w:rsidRDefault="00000000">
      <w:pPr>
        <w:pStyle w:val="ListParagraph"/>
        <w:numPr>
          <w:ilvl w:val="0"/>
          <w:numId w:val="2"/>
        </w:numPr>
        <w:spacing w:after="70"/>
      </w:pPr>
      <w:r>
        <w:rPr>
          <w:color w:val="333333"/>
        </w:rPr>
        <w:t>Welcome messages, installation/setup instructions, and footers.</w:t>
      </w:r>
    </w:p>
    <w:p w14:paraId="62D8B371" w14:textId="77777777" w:rsidR="00E85CF4" w:rsidRDefault="00000000">
      <w:pPr>
        <w:pStyle w:val="ListParagraph"/>
        <w:numPr>
          <w:ilvl w:val="0"/>
          <w:numId w:val="2"/>
        </w:numPr>
        <w:spacing w:after="70"/>
      </w:pPr>
      <w:r>
        <w:rPr>
          <w:color w:val="333333"/>
        </w:rPr>
        <w:t>Any error messages or help text that reference the old name.</w:t>
      </w:r>
    </w:p>
    <w:p w14:paraId="2E68F02F" w14:textId="77777777" w:rsidR="00E85CF4" w:rsidRDefault="00000000">
      <w:pPr>
        <w:pBdr>
          <w:bottom w:val="single" w:sz="2" w:space="4" w:color="E3000F"/>
        </w:pBdr>
        <w:spacing w:before="320" w:after="100"/>
      </w:pPr>
      <w:r>
        <w:rPr>
          <w:b/>
          <w:bCs/>
          <w:color w:val="333333"/>
          <w:sz w:val="26"/>
          <w:szCs w:val="26"/>
        </w:rPr>
        <w:t xml:space="preserve">2. PassportCard Brand Identity System  </w:t>
      </w:r>
      <w:r>
        <w:rPr>
          <w:b/>
          <w:bCs/>
          <w:color w:val="FFFFFF"/>
          <w:sz w:val="18"/>
          <w:szCs w:val="18"/>
          <w:shd w:val="clear" w:color="C62828" w:fill="C62828"/>
        </w:rPr>
        <w:t xml:space="preserve"> CRITICAL </w:t>
      </w:r>
    </w:p>
    <w:p w14:paraId="0AD317C4" w14:textId="77777777" w:rsidR="00E85CF4" w:rsidRDefault="00000000">
      <w:pPr>
        <w:spacing w:after="140"/>
      </w:pPr>
      <w:r>
        <w:rPr>
          <w:color w:val="333333"/>
        </w:rPr>
        <w:t xml:space="preserve">Embed brand standards so every output is visually </w:t>
      </w:r>
      <w:proofErr w:type="gramStart"/>
      <w:r>
        <w:rPr>
          <w:color w:val="333333"/>
        </w:rPr>
        <w:t>on-brand</w:t>
      </w:r>
      <w:proofErr w:type="gramEnd"/>
      <w:r>
        <w:rPr>
          <w:color w:val="333333"/>
        </w:rPr>
        <w:t xml:space="preserve"> by default, with no user action required. The brand identity must be baked into every output type: prototypes, documents, presentations, spreadsheets, and HTML.</w:t>
      </w:r>
    </w:p>
    <w:p w14:paraId="5F4361C4" w14:textId="77777777" w:rsidR="00E85CF4" w:rsidRDefault="00000000">
      <w:pPr>
        <w:pStyle w:val="ListParagraph"/>
        <w:numPr>
          <w:ilvl w:val="0"/>
          <w:numId w:val="2"/>
        </w:numPr>
        <w:spacing w:after="70"/>
      </w:pPr>
      <w:r>
        <w:rPr>
          <w:b/>
          <w:bCs/>
          <w:color w:val="333333"/>
        </w:rPr>
        <w:t xml:space="preserve">Primary </w:t>
      </w:r>
      <w:proofErr w:type="gramStart"/>
      <w:r>
        <w:rPr>
          <w:b/>
          <w:bCs/>
          <w:color w:val="333333"/>
        </w:rPr>
        <w:t xml:space="preserve">palette: </w:t>
      </w:r>
      <w:r>
        <w:rPr>
          <w:color w:val="333333"/>
        </w:rPr>
        <w:t>#</w:t>
      </w:r>
      <w:proofErr w:type="gramEnd"/>
      <w:r>
        <w:rPr>
          <w:color w:val="333333"/>
        </w:rPr>
        <w:t xml:space="preserve">E3000F (PassportCard signature red) as the anchor color. Supporting: dark </w:t>
      </w:r>
      <w:proofErr w:type="gramStart"/>
      <w:r>
        <w:rPr>
          <w:color w:val="333333"/>
        </w:rPr>
        <w:t>navy (#</w:t>
      </w:r>
      <w:proofErr w:type="gramEnd"/>
      <w:r>
        <w:rPr>
          <w:color w:val="333333"/>
        </w:rPr>
        <w:t>1A2744), white, and light gray for backgrounds.</w:t>
      </w:r>
    </w:p>
    <w:p w14:paraId="370A7272" w14:textId="77777777" w:rsidR="00E85CF4" w:rsidRDefault="00000000">
      <w:pPr>
        <w:pStyle w:val="ListParagraph"/>
        <w:numPr>
          <w:ilvl w:val="0"/>
          <w:numId w:val="2"/>
        </w:numPr>
        <w:spacing w:after="70"/>
      </w:pPr>
      <w:r>
        <w:rPr>
          <w:b/>
          <w:bCs/>
          <w:color w:val="333333"/>
        </w:rPr>
        <w:t xml:space="preserve">Typography: </w:t>
      </w:r>
      <w:proofErr w:type="gramStart"/>
      <w:r>
        <w:rPr>
          <w:color w:val="333333"/>
        </w:rPr>
        <w:t>Plus</w:t>
      </w:r>
      <w:proofErr w:type="gramEnd"/>
      <w:r>
        <w:rPr>
          <w:color w:val="333333"/>
        </w:rPr>
        <w:t xml:space="preserve"> Jakarta Sans as the primary Latin typeface. </w:t>
      </w:r>
      <w:proofErr w:type="spellStart"/>
      <w:r>
        <w:rPr>
          <w:color w:val="333333"/>
        </w:rPr>
        <w:t>Heebo</w:t>
      </w:r>
      <w:proofErr w:type="spellEnd"/>
      <w:r>
        <w:rPr>
          <w:color w:val="333333"/>
        </w:rPr>
        <w:t xml:space="preserve"> as the Hebrew-language typeface. Fall back to Arial/Helvetica where custom fonts are unavailable.</w:t>
      </w:r>
    </w:p>
    <w:p w14:paraId="26D55BE1" w14:textId="77777777" w:rsidR="00E85CF4" w:rsidRDefault="00000000">
      <w:pPr>
        <w:pStyle w:val="ListParagraph"/>
        <w:numPr>
          <w:ilvl w:val="0"/>
          <w:numId w:val="2"/>
        </w:numPr>
        <w:spacing w:after="70"/>
      </w:pPr>
      <w:r>
        <w:rPr>
          <w:b/>
          <w:bCs/>
          <w:color w:val="333333"/>
        </w:rPr>
        <w:t xml:space="preserve">Logo placement: </w:t>
      </w:r>
      <w:r>
        <w:rPr>
          <w:color w:val="333333"/>
        </w:rPr>
        <w:t>Top-left on documents and HTML outputs. Title slide (centered or top-left) on presentations. Do not stretch, recolor, or place over busy backgrounds.</w:t>
      </w:r>
    </w:p>
    <w:p w14:paraId="62327FC2" w14:textId="77777777" w:rsidR="00E85CF4" w:rsidRDefault="00000000">
      <w:pPr>
        <w:pStyle w:val="ListParagraph"/>
        <w:numPr>
          <w:ilvl w:val="0"/>
          <w:numId w:val="2"/>
        </w:numPr>
        <w:spacing w:after="70"/>
      </w:pPr>
      <w:r>
        <w:rPr>
          <w:b/>
          <w:bCs/>
          <w:color w:val="333333"/>
        </w:rPr>
        <w:t xml:space="preserve">Design principles: </w:t>
      </w:r>
      <w:r>
        <w:rPr>
          <w:color w:val="333333"/>
        </w:rPr>
        <w:t xml:space="preserve">Clean, modern, professional. Red used for headings, accent elements, and CTA buttons — never as a full background. Chart palettes </w:t>
      </w:r>
      <w:proofErr w:type="gramStart"/>
      <w:r>
        <w:rPr>
          <w:color w:val="333333"/>
        </w:rPr>
        <w:t>derived</w:t>
      </w:r>
      <w:proofErr w:type="gramEnd"/>
      <w:r>
        <w:rPr>
          <w:color w:val="333333"/>
        </w:rPr>
        <w:t xml:space="preserve"> from brand colors. Table headers in navy or red with white text.</w:t>
      </w:r>
    </w:p>
    <w:p w14:paraId="465C1815" w14:textId="3921E5ED" w:rsidR="00E85CF4" w:rsidRDefault="00000000">
      <w:pPr>
        <w:pStyle w:val="ListParagraph"/>
        <w:numPr>
          <w:ilvl w:val="0"/>
          <w:numId w:val="2"/>
        </w:numPr>
        <w:spacing w:after="70"/>
      </w:pPr>
      <w:r>
        <w:rPr>
          <w:b/>
          <w:bCs/>
          <w:color w:val="333333"/>
        </w:rPr>
        <w:t xml:space="preserve">Knowledge base requirement: </w:t>
      </w:r>
      <w:r>
        <w:rPr>
          <w:color w:val="333333"/>
        </w:rPr>
        <w:t>The PassportCard logo file (SVG and PNG) should be stored in the project knowledge base for automatic insertion into all outputs.</w:t>
      </w:r>
      <w:r w:rsidR="004D7301" w:rsidRPr="004D7301">
        <w:rPr>
          <w:noProof/>
        </w:rPr>
        <w:t xml:space="preserve"> </w:t>
      </w:r>
      <w:r w:rsidR="004D7301" w:rsidRPr="004D7301">
        <w:rPr>
          <w:color w:val="333333"/>
        </w:rPr>
        <w:drawing>
          <wp:inline distT="0" distB="0" distL="0" distR="0" wp14:anchorId="283FB9BC" wp14:editId="2FC524CF">
            <wp:extent cx="1933589" cy="1466861"/>
            <wp:effectExtent l="0" t="0" r="9525" b="0"/>
            <wp:docPr id="102492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22412" name=""/>
                    <pic:cNvPicPr/>
                  </pic:nvPicPr>
                  <pic:blipFill>
                    <a:blip r:embed="rId8"/>
                    <a:stretch>
                      <a:fillRect/>
                    </a:stretch>
                  </pic:blipFill>
                  <pic:spPr>
                    <a:xfrm>
                      <a:off x="0" y="0"/>
                      <a:ext cx="1933589" cy="1466861"/>
                    </a:xfrm>
                    <a:prstGeom prst="rect">
                      <a:avLst/>
                    </a:prstGeom>
                  </pic:spPr>
                </pic:pic>
              </a:graphicData>
            </a:graphic>
          </wp:inline>
        </w:drawing>
      </w:r>
    </w:p>
    <w:p w14:paraId="663E5EDB" w14:textId="77777777" w:rsidR="004D7301" w:rsidRDefault="004D7301" w:rsidP="004D7301">
      <w:pPr>
        <w:spacing w:after="70"/>
      </w:pPr>
    </w:p>
    <w:p w14:paraId="2B834F3D" w14:textId="77777777" w:rsidR="004D7301" w:rsidRDefault="004D7301" w:rsidP="004D7301">
      <w:pPr>
        <w:spacing w:after="70"/>
      </w:pPr>
    </w:p>
    <w:p w14:paraId="3D3F1751" w14:textId="77777777" w:rsidR="004D7301" w:rsidRDefault="004D7301" w:rsidP="004D7301">
      <w:pPr>
        <w:spacing w:after="70"/>
      </w:pPr>
    </w:p>
    <w:p w14:paraId="7C7677C9" w14:textId="77777777" w:rsidR="004D7301" w:rsidRDefault="004D7301" w:rsidP="004D7301">
      <w:pPr>
        <w:spacing w:after="70"/>
      </w:pPr>
    </w:p>
    <w:p w14:paraId="5614B8F7" w14:textId="77777777" w:rsidR="00E85CF4" w:rsidRDefault="00000000">
      <w:pPr>
        <w:pBdr>
          <w:bottom w:val="single" w:sz="2" w:space="4" w:color="E3000F"/>
        </w:pBdr>
        <w:spacing w:before="320" w:after="100"/>
      </w:pPr>
      <w:r>
        <w:rPr>
          <w:b/>
          <w:bCs/>
          <w:color w:val="333333"/>
          <w:sz w:val="26"/>
          <w:szCs w:val="26"/>
        </w:rPr>
        <w:lastRenderedPageBreak/>
        <w:t xml:space="preserve">3. Session Opening Gate (Restructured Phase 0)  </w:t>
      </w:r>
      <w:r>
        <w:rPr>
          <w:b/>
          <w:bCs/>
          <w:color w:val="FFFFFF"/>
          <w:sz w:val="18"/>
          <w:szCs w:val="18"/>
          <w:shd w:val="clear" w:color="C62828" w:fill="C62828"/>
        </w:rPr>
        <w:t xml:space="preserve"> CRITICAL </w:t>
      </w:r>
    </w:p>
    <w:p w14:paraId="7408C5AD" w14:textId="77777777" w:rsidR="00E85CF4" w:rsidRDefault="00000000">
      <w:pPr>
        <w:spacing w:after="140"/>
      </w:pPr>
      <w:r>
        <w:rPr>
          <w:color w:val="333333"/>
        </w:rPr>
        <w:t>Restructure Phase 0 to collect six pieces of context in a single opening exchange before any work begins. This prevents discovering mid-project that the user wanted Hebrew PowerPoint slides.</w:t>
      </w:r>
    </w:p>
    <w:p w14:paraId="0F9477E9" w14:textId="77777777" w:rsidR="00E85CF4" w:rsidRDefault="00000000">
      <w:pPr>
        <w:pStyle w:val="ListParagraph"/>
        <w:numPr>
          <w:ilvl w:val="0"/>
          <w:numId w:val="2"/>
        </w:numPr>
        <w:spacing w:after="70"/>
      </w:pPr>
      <w:r>
        <w:rPr>
          <w:b/>
          <w:bCs/>
          <w:color w:val="333333"/>
        </w:rPr>
        <w:t xml:space="preserve">Language preference — </w:t>
      </w:r>
      <w:r>
        <w:rPr>
          <w:color w:val="333333"/>
        </w:rPr>
        <w:t>Ask: "What language would you like to work in and receive outputs in?" Support at minimum: English, Hebrew, German. Apply the selected language to all deliverables, headings, and communication.</w:t>
      </w:r>
    </w:p>
    <w:p w14:paraId="4DC8D513" w14:textId="77777777" w:rsidR="00E85CF4" w:rsidRDefault="00000000">
      <w:pPr>
        <w:pStyle w:val="ListParagraph"/>
        <w:numPr>
          <w:ilvl w:val="0"/>
          <w:numId w:val="2"/>
        </w:numPr>
        <w:spacing w:after="70"/>
      </w:pPr>
      <w:r>
        <w:rPr>
          <w:b/>
          <w:bCs/>
          <w:color w:val="333333"/>
        </w:rPr>
        <w:t xml:space="preserve">Output format — </w:t>
      </w:r>
      <w:r>
        <w:rPr>
          <w:color w:val="333333"/>
        </w:rPr>
        <w:t xml:space="preserve">Ask: "What format should the deliverable be in?" Options: </w:t>
      </w:r>
      <w:proofErr w:type="gramStart"/>
      <w:r>
        <w:rPr>
          <w:color w:val="333333"/>
        </w:rPr>
        <w:t>Word (.</w:t>
      </w:r>
      <w:proofErr w:type="gramEnd"/>
      <w:r>
        <w:rPr>
          <w:color w:val="333333"/>
        </w:rPr>
        <w:t xml:space="preserve">docx), </w:t>
      </w:r>
      <w:proofErr w:type="gramStart"/>
      <w:r>
        <w:rPr>
          <w:color w:val="333333"/>
        </w:rPr>
        <w:t>PowerPoint (.</w:t>
      </w:r>
      <w:proofErr w:type="gramEnd"/>
      <w:r>
        <w:rPr>
          <w:color w:val="333333"/>
        </w:rPr>
        <w:t xml:space="preserve">pptx), </w:t>
      </w:r>
      <w:proofErr w:type="gramStart"/>
      <w:r>
        <w:rPr>
          <w:color w:val="333333"/>
        </w:rPr>
        <w:t>Excel (.</w:t>
      </w:r>
      <w:proofErr w:type="gramEnd"/>
      <w:r>
        <w:rPr>
          <w:color w:val="333333"/>
        </w:rPr>
        <w:t>xlsx), HTML, or PDF. Apply format-specific structural rules (see item #8).</w:t>
      </w:r>
    </w:p>
    <w:p w14:paraId="2CA312EB" w14:textId="77777777" w:rsidR="00E85CF4" w:rsidRDefault="00000000">
      <w:pPr>
        <w:pStyle w:val="ListParagraph"/>
        <w:numPr>
          <w:ilvl w:val="0"/>
          <w:numId w:val="2"/>
        </w:numPr>
        <w:spacing w:after="70"/>
      </w:pPr>
      <w:r>
        <w:rPr>
          <w:b/>
          <w:bCs/>
          <w:color w:val="333333"/>
        </w:rPr>
        <w:t xml:space="preserve">Session type — </w:t>
      </w:r>
      <w:r>
        <w:rPr>
          <w:color w:val="333333"/>
        </w:rPr>
        <w:t>Offer three paths: Full Pipeline (multi-session, all phases), Express Lane (single-session viability check — see item #6), or Resume Existing Project (load from handoff document).</w:t>
      </w:r>
    </w:p>
    <w:p w14:paraId="0719931F" w14:textId="77777777" w:rsidR="00E85CF4" w:rsidRDefault="00000000">
      <w:pPr>
        <w:pStyle w:val="ListParagraph"/>
        <w:numPr>
          <w:ilvl w:val="0"/>
          <w:numId w:val="2"/>
        </w:numPr>
        <w:spacing w:after="70"/>
      </w:pPr>
      <w:r>
        <w:rPr>
          <w:b/>
          <w:bCs/>
          <w:color w:val="333333"/>
        </w:rPr>
        <w:t xml:space="preserve">Purpose — </w:t>
      </w:r>
      <w:r>
        <w:rPr>
          <w:color w:val="333333"/>
        </w:rPr>
        <w:t>Ask: "What is the goal of this task?" Every output must be shaped by stated intent from the start.</w:t>
      </w:r>
    </w:p>
    <w:p w14:paraId="7B2DC641" w14:textId="77777777" w:rsidR="00E85CF4" w:rsidRDefault="00000000">
      <w:pPr>
        <w:pStyle w:val="ListParagraph"/>
        <w:numPr>
          <w:ilvl w:val="0"/>
          <w:numId w:val="2"/>
        </w:numPr>
        <w:spacing w:after="70"/>
      </w:pPr>
      <w:r>
        <w:rPr>
          <w:b/>
          <w:bCs/>
          <w:color w:val="333333"/>
        </w:rPr>
        <w:t xml:space="preserve">Audience — </w:t>
      </w:r>
      <w:r>
        <w:rPr>
          <w:color w:val="333333"/>
        </w:rPr>
        <w:t>Ask: "Who will receive this output?" Offer a structured list: Board of Directors, Group President, CEO, C-Level Executives, Team Members, Brokers, General Public, or Other (open field). This drives the Audience Communication Engine (item #5).</w:t>
      </w:r>
    </w:p>
    <w:p w14:paraId="261B9C15" w14:textId="77777777" w:rsidR="00E85CF4" w:rsidRDefault="00000000">
      <w:pPr>
        <w:pStyle w:val="ListParagraph"/>
        <w:numPr>
          <w:ilvl w:val="0"/>
          <w:numId w:val="2"/>
        </w:numPr>
        <w:spacing w:after="70"/>
      </w:pPr>
      <w:r>
        <w:rPr>
          <w:b/>
          <w:bCs/>
          <w:color w:val="333333"/>
        </w:rPr>
        <w:t xml:space="preserve">Role — </w:t>
      </w:r>
      <w:r>
        <w:rPr>
          <w:color w:val="333333"/>
        </w:rPr>
        <w:t>Ask: "What is your role?" to adapt questioning depth, vocabulary, and phase emphasis (see item #7).</w:t>
      </w:r>
    </w:p>
    <w:p w14:paraId="0C3F9DD6" w14:textId="77777777" w:rsidR="00E85CF4" w:rsidRDefault="00000000">
      <w:pPr>
        <w:pBdr>
          <w:bottom w:val="single" w:sz="2" w:space="4" w:color="E3000F"/>
        </w:pBdr>
        <w:spacing w:before="320" w:after="100"/>
      </w:pPr>
      <w:r>
        <w:rPr>
          <w:b/>
          <w:bCs/>
          <w:color w:val="333333"/>
          <w:sz w:val="26"/>
          <w:szCs w:val="26"/>
        </w:rPr>
        <w:t xml:space="preserve">4. Audience Communication Engine  </w:t>
      </w:r>
      <w:r>
        <w:rPr>
          <w:b/>
          <w:bCs/>
          <w:color w:val="FFFFFF"/>
          <w:sz w:val="18"/>
          <w:szCs w:val="18"/>
          <w:shd w:val="clear" w:color="C62828" w:fill="C62828"/>
        </w:rPr>
        <w:t xml:space="preserve"> CRITICAL </w:t>
      </w:r>
    </w:p>
    <w:p w14:paraId="7F96C3CD" w14:textId="77777777" w:rsidR="00E85CF4" w:rsidRDefault="00000000">
      <w:pPr>
        <w:spacing w:after="140"/>
      </w:pPr>
      <w:r>
        <w:rPr>
          <w:color w:val="333333"/>
        </w:rPr>
        <w:t>This is the largest and highest-impact addition for executive adoption. Once purpose and audience are identified in Phase 0, the prompt applies a tailored communication playbook to every output. Before producing any deliverable, the system should search for and apply the recognized golden standard in executive communication (McKinsey Pyramid Principle, Situation-Complication-Resolution framework, etc.). Playbooks by audience:</w:t>
      </w:r>
    </w:p>
    <w:p w14:paraId="55E27DFE" w14:textId="77777777" w:rsidR="00E85CF4" w:rsidRDefault="00000000">
      <w:pPr>
        <w:pStyle w:val="ListParagraph"/>
        <w:numPr>
          <w:ilvl w:val="0"/>
          <w:numId w:val="2"/>
        </w:numPr>
        <w:spacing w:after="70"/>
      </w:pPr>
      <w:r>
        <w:rPr>
          <w:b/>
          <w:bCs/>
          <w:color w:val="333333"/>
        </w:rPr>
        <w:t xml:space="preserve">Board of Directors — </w:t>
      </w:r>
      <w:r>
        <w:rPr>
          <w:color w:val="333333"/>
        </w:rPr>
        <w:t xml:space="preserve">Pyramid </w:t>
      </w:r>
      <w:proofErr w:type="gramStart"/>
      <w:r>
        <w:rPr>
          <w:color w:val="333333"/>
        </w:rPr>
        <w:t>Principle</w:t>
      </w:r>
      <w:proofErr w:type="gramEnd"/>
      <w:r>
        <w:rPr>
          <w:color w:val="333333"/>
        </w:rPr>
        <w:t xml:space="preserve"> structure: lead with the answer, then supporting evidence. Include a decision box stating exactly what the board is asked to approve, fund, or advise on. Executive summary uses SCR (Situation-Complication-Resolution) framework. Maximum 10-12 slides for presentations. Formal tone, no jargon, quantified impact.</w:t>
      </w:r>
    </w:p>
    <w:p w14:paraId="6D08501D" w14:textId="77777777" w:rsidR="00E85CF4" w:rsidRDefault="00000000">
      <w:pPr>
        <w:pStyle w:val="ListParagraph"/>
        <w:numPr>
          <w:ilvl w:val="0"/>
          <w:numId w:val="2"/>
        </w:numPr>
        <w:spacing w:after="70"/>
      </w:pPr>
      <w:r>
        <w:rPr>
          <w:b/>
          <w:bCs/>
          <w:color w:val="333333"/>
        </w:rPr>
        <w:t xml:space="preserve">Group President / CEO — </w:t>
      </w:r>
      <w:r>
        <w:rPr>
          <w:color w:val="333333"/>
        </w:rPr>
        <w:t>Strategic framing with financial impact and timeline. Decision-ready format: 2-3 options with trade-offs, a recommended path, and a risk summary. Concise — one-page narrative or 8-10 slides maximum. Assumes high context; skip background the audience already knows.</w:t>
      </w:r>
    </w:p>
    <w:p w14:paraId="72F65661" w14:textId="77777777" w:rsidR="00E85CF4" w:rsidRDefault="00000000">
      <w:pPr>
        <w:pStyle w:val="ListParagraph"/>
        <w:numPr>
          <w:ilvl w:val="0"/>
          <w:numId w:val="2"/>
        </w:numPr>
        <w:spacing w:after="70"/>
      </w:pPr>
      <w:r>
        <w:rPr>
          <w:b/>
          <w:bCs/>
          <w:color w:val="333333"/>
        </w:rPr>
        <w:t xml:space="preserve">C-Level Executives — </w:t>
      </w:r>
      <w:r>
        <w:rPr>
          <w:color w:val="333333"/>
        </w:rPr>
        <w:t xml:space="preserve">Function-specific language </w:t>
      </w:r>
      <w:proofErr w:type="gramStart"/>
      <w:r>
        <w:rPr>
          <w:color w:val="333333"/>
        </w:rPr>
        <w:t>matched to</w:t>
      </w:r>
      <w:proofErr w:type="gramEnd"/>
      <w:r>
        <w:rPr>
          <w:color w:val="333333"/>
        </w:rPr>
        <w:t xml:space="preserve"> their domain. CFO receives ROI/NPV/payback framing. CTO receives architecture, integration, and scalability framing. COO receives process impact and operational readiness framing. CMO receives market positioning and customer impact framing.</w:t>
      </w:r>
    </w:p>
    <w:p w14:paraId="6F5CAC2A" w14:textId="77777777" w:rsidR="00E85CF4" w:rsidRDefault="00000000">
      <w:pPr>
        <w:pStyle w:val="ListParagraph"/>
        <w:numPr>
          <w:ilvl w:val="0"/>
          <w:numId w:val="2"/>
        </w:numPr>
        <w:spacing w:after="70"/>
      </w:pPr>
      <w:r>
        <w:rPr>
          <w:b/>
          <w:bCs/>
          <w:color w:val="333333"/>
        </w:rPr>
        <w:t xml:space="preserve">Team Members — </w:t>
      </w:r>
      <w:r>
        <w:rPr>
          <w:color w:val="333333"/>
        </w:rPr>
        <w:t>Clear action items, ownership assignments, deadlines, and next steps. More operational detail, less strategic context. Use task-oriented structure with accountability tables.</w:t>
      </w:r>
    </w:p>
    <w:p w14:paraId="5145BADF" w14:textId="77777777" w:rsidR="00E85CF4" w:rsidRDefault="00000000">
      <w:pPr>
        <w:pStyle w:val="ListParagraph"/>
        <w:numPr>
          <w:ilvl w:val="0"/>
          <w:numId w:val="2"/>
        </w:numPr>
        <w:spacing w:after="70"/>
      </w:pPr>
      <w:r>
        <w:rPr>
          <w:b/>
          <w:bCs/>
          <w:color w:val="333333"/>
        </w:rPr>
        <w:t xml:space="preserve">Brokers — </w:t>
      </w:r>
      <w:r>
        <w:rPr>
          <w:color w:val="333333"/>
        </w:rPr>
        <w:t>Plain language, client-benefit-first framing. Include ready-to-forward selling points and competitive differentiators. No internal jargon. Provide comparison tables (us vs. competitors) and FAQ-style objection handling.</w:t>
      </w:r>
    </w:p>
    <w:p w14:paraId="7B1EE156" w14:textId="77777777" w:rsidR="00E85CF4" w:rsidRDefault="00000000">
      <w:pPr>
        <w:pStyle w:val="ListParagraph"/>
        <w:numPr>
          <w:ilvl w:val="0"/>
          <w:numId w:val="2"/>
        </w:numPr>
        <w:spacing w:after="70"/>
      </w:pPr>
      <w:r>
        <w:rPr>
          <w:b/>
          <w:bCs/>
          <w:color w:val="333333"/>
        </w:rPr>
        <w:lastRenderedPageBreak/>
        <w:t xml:space="preserve">General Public — </w:t>
      </w:r>
      <w:r>
        <w:rPr>
          <w:color w:val="333333"/>
        </w:rPr>
        <w:t>Simple language, benefit-led messaging, no industry terminology. Accessible reading level. Lead with "what this means for you."</w:t>
      </w:r>
    </w:p>
    <w:p w14:paraId="6AB7A8C2" w14:textId="77777777" w:rsidR="00E85CF4" w:rsidRDefault="00000000">
      <w:pPr>
        <w:pStyle w:val="ListParagraph"/>
        <w:numPr>
          <w:ilvl w:val="0"/>
          <w:numId w:val="2"/>
        </w:numPr>
        <w:spacing w:after="70"/>
      </w:pPr>
      <w:r>
        <w:rPr>
          <w:b/>
          <w:bCs/>
          <w:color w:val="333333"/>
        </w:rPr>
        <w:t xml:space="preserve">Other — </w:t>
      </w:r>
      <w:r>
        <w:rPr>
          <w:color w:val="333333"/>
        </w:rPr>
        <w:t>Ask the user to describe the audience’s role, knowledge level, and what they care about. Adapt tone, depth, and structure accordingly.</w:t>
      </w:r>
    </w:p>
    <w:p w14:paraId="22D218E2" w14:textId="77777777" w:rsidR="00E85CF4" w:rsidRDefault="00000000">
      <w:pPr>
        <w:pStyle w:val="ListParagraph"/>
        <w:numPr>
          <w:ilvl w:val="0"/>
          <w:numId w:val="2"/>
        </w:numPr>
        <w:spacing w:after="70"/>
      </w:pPr>
      <w:r>
        <w:rPr>
          <w:b/>
          <w:bCs/>
          <w:color w:val="333333"/>
        </w:rPr>
        <w:t xml:space="preserve">Golden standard search — </w:t>
      </w:r>
      <w:r>
        <w:rPr>
          <w:color w:val="333333"/>
        </w:rPr>
        <w:t>For every deliverable, the prompt should search its consulting firm knowledge base (see Section D) for best practices relevant to the task type and audience before generating output.</w:t>
      </w:r>
    </w:p>
    <w:p w14:paraId="711159FC" w14:textId="77777777" w:rsidR="00E85CF4" w:rsidRDefault="00000000">
      <w:r>
        <w:br w:type="page"/>
      </w:r>
    </w:p>
    <w:p w14:paraId="41B6081E" w14:textId="77777777" w:rsidR="00E85CF4" w:rsidRDefault="00000000">
      <w:pPr>
        <w:pStyle w:val="Heading1"/>
        <w:spacing w:after="160"/>
      </w:pPr>
      <w:r>
        <w:lastRenderedPageBreak/>
        <w:t>B. Adoption &amp; Usability Enhancements</w:t>
      </w:r>
    </w:p>
    <w:p w14:paraId="7F622C34" w14:textId="77777777" w:rsidR="00E85CF4" w:rsidRDefault="00000000">
      <w:pPr>
        <w:spacing w:after="140"/>
      </w:pPr>
      <w:r>
        <w:rPr>
          <w:color w:val="333333"/>
        </w:rPr>
        <w:t>These features lower the barrier to first use and make the tool practical for non-PM executives across the organization.</w:t>
      </w:r>
    </w:p>
    <w:p w14:paraId="7446C7C4" w14:textId="77777777" w:rsidR="00E85CF4" w:rsidRDefault="00000000">
      <w:pPr>
        <w:pBdr>
          <w:bottom w:val="single" w:sz="2" w:space="4" w:color="E3000F"/>
        </w:pBdr>
        <w:spacing w:before="320" w:after="100"/>
      </w:pPr>
      <w:r>
        <w:rPr>
          <w:b/>
          <w:bCs/>
          <w:color w:val="333333"/>
          <w:sz w:val="26"/>
          <w:szCs w:val="26"/>
        </w:rPr>
        <w:t xml:space="preserve">5. Stakeholder Output Formats  </w:t>
      </w:r>
      <w:r>
        <w:rPr>
          <w:b/>
          <w:bCs/>
          <w:color w:val="FFFFFF"/>
          <w:sz w:val="18"/>
          <w:szCs w:val="18"/>
          <w:shd w:val="clear" w:color="E65100" w:fill="E65100"/>
        </w:rPr>
        <w:t xml:space="preserve"> HIGH </w:t>
      </w:r>
    </w:p>
    <w:p w14:paraId="5A6A943A" w14:textId="77777777" w:rsidR="00E85CF4" w:rsidRDefault="00000000">
      <w:pPr>
        <w:spacing w:after="140"/>
      </w:pPr>
      <w:r>
        <w:rPr>
          <w:color w:val="333333"/>
        </w:rPr>
        <w:t>Add output variants that executives can trigger on demand at any phase. The current deliverables are optimized for product/engineering audiences. Executives often need to present upward or sideways.</w:t>
      </w:r>
    </w:p>
    <w:p w14:paraId="45C54FCF" w14:textId="77777777" w:rsidR="00E85CF4" w:rsidRDefault="00000000">
      <w:pPr>
        <w:pStyle w:val="ListParagraph"/>
        <w:numPr>
          <w:ilvl w:val="0"/>
          <w:numId w:val="2"/>
        </w:numPr>
        <w:spacing w:after="70"/>
      </w:pPr>
      <w:r>
        <w:rPr>
          <w:color w:val="333333"/>
        </w:rPr>
        <w:t>One-page executive summary suitable for a board deck.</w:t>
      </w:r>
    </w:p>
    <w:p w14:paraId="3D9390C4" w14:textId="77777777" w:rsidR="00E85CF4" w:rsidRDefault="00000000">
      <w:pPr>
        <w:pStyle w:val="ListParagraph"/>
        <w:numPr>
          <w:ilvl w:val="0"/>
          <w:numId w:val="2"/>
        </w:numPr>
        <w:spacing w:after="70"/>
      </w:pPr>
      <w:r>
        <w:rPr>
          <w:color w:val="333333"/>
        </w:rPr>
        <w:t>Pitch-slide narrative structure for investment or partnership conversations.</w:t>
      </w:r>
    </w:p>
    <w:p w14:paraId="61257D80" w14:textId="77777777" w:rsidR="00E85CF4" w:rsidRDefault="00000000">
      <w:pPr>
        <w:pStyle w:val="ListParagraph"/>
        <w:numPr>
          <w:ilvl w:val="0"/>
          <w:numId w:val="2"/>
        </w:numPr>
        <w:spacing w:after="70"/>
      </w:pPr>
      <w:r>
        <w:rPr>
          <w:color w:val="333333"/>
        </w:rPr>
        <w:t>Comparison memo format ("Option A vs. Option B — here’s my recommendation").</w:t>
      </w:r>
    </w:p>
    <w:p w14:paraId="764C9095" w14:textId="77777777" w:rsidR="00E85CF4" w:rsidRDefault="00000000">
      <w:pPr>
        <w:pStyle w:val="ListParagraph"/>
        <w:numPr>
          <w:ilvl w:val="0"/>
          <w:numId w:val="2"/>
        </w:numPr>
        <w:spacing w:after="70"/>
      </w:pPr>
      <w:r>
        <w:rPr>
          <w:color w:val="333333"/>
        </w:rPr>
        <w:t>Trigger command: "Give me a board-ready summary of where we are."</w:t>
      </w:r>
    </w:p>
    <w:p w14:paraId="72539258" w14:textId="77777777" w:rsidR="00E85CF4" w:rsidRDefault="00000000">
      <w:pPr>
        <w:pBdr>
          <w:bottom w:val="single" w:sz="2" w:space="4" w:color="E3000F"/>
        </w:pBdr>
        <w:spacing w:before="320" w:after="100"/>
      </w:pPr>
      <w:r>
        <w:rPr>
          <w:b/>
          <w:bCs/>
          <w:color w:val="333333"/>
          <w:sz w:val="26"/>
          <w:szCs w:val="26"/>
        </w:rPr>
        <w:t xml:space="preserve">6. Express Lane Mode  </w:t>
      </w:r>
      <w:r>
        <w:rPr>
          <w:b/>
          <w:bCs/>
          <w:color w:val="FFFFFF"/>
          <w:sz w:val="18"/>
          <w:szCs w:val="18"/>
          <w:shd w:val="clear" w:color="E65100" w:fill="E65100"/>
        </w:rPr>
        <w:t xml:space="preserve"> HIGH </w:t>
      </w:r>
    </w:p>
    <w:p w14:paraId="0B2241AB" w14:textId="77777777" w:rsidR="00E85CF4" w:rsidRDefault="00000000">
      <w:pPr>
        <w:spacing w:after="140"/>
      </w:pPr>
      <w:r>
        <w:rPr>
          <w:color w:val="333333"/>
        </w:rPr>
        <w:t xml:space="preserve">Add a single-session mode that produces a condensed "Idea Viability Report" covering problem validation, competitive snapshot, and a go/no-go recommendation. If the idea passes, the report </w:t>
      </w:r>
      <w:proofErr w:type="gramStart"/>
      <w:r>
        <w:rPr>
          <w:color w:val="333333"/>
        </w:rPr>
        <w:t>converts</w:t>
      </w:r>
      <w:proofErr w:type="gramEnd"/>
      <w:r>
        <w:rPr>
          <w:color w:val="333333"/>
        </w:rPr>
        <w:t xml:space="preserve"> into Handoff Document </w:t>
      </w:r>
      <w:proofErr w:type="gramStart"/>
      <w:r>
        <w:rPr>
          <w:color w:val="333333"/>
        </w:rPr>
        <w:t>#1</w:t>
      </w:r>
      <w:proofErr w:type="gramEnd"/>
      <w:r>
        <w:rPr>
          <w:color w:val="333333"/>
        </w:rPr>
        <w:t xml:space="preserve"> and the user enters the full pipeline. This dramatically lowers the barrier to first use.</w:t>
      </w:r>
    </w:p>
    <w:p w14:paraId="3C3DEECD" w14:textId="77777777" w:rsidR="00E85CF4" w:rsidRDefault="00000000">
      <w:pPr>
        <w:pBdr>
          <w:bottom w:val="single" w:sz="2" w:space="4" w:color="E3000F"/>
        </w:pBdr>
        <w:spacing w:before="320" w:after="100"/>
      </w:pPr>
      <w:r>
        <w:rPr>
          <w:b/>
          <w:bCs/>
          <w:color w:val="333333"/>
          <w:sz w:val="26"/>
          <w:szCs w:val="26"/>
        </w:rPr>
        <w:t xml:space="preserve">7. Role-Based Entry Paths  </w:t>
      </w:r>
      <w:r>
        <w:rPr>
          <w:b/>
          <w:bCs/>
          <w:color w:val="FFFFFF"/>
          <w:sz w:val="18"/>
          <w:szCs w:val="18"/>
          <w:shd w:val="clear" w:color="E65100" w:fill="E65100"/>
        </w:rPr>
        <w:t xml:space="preserve"> HIGH </w:t>
      </w:r>
    </w:p>
    <w:p w14:paraId="2EFEF25C" w14:textId="77777777" w:rsidR="00E85CF4" w:rsidRDefault="00000000">
      <w:pPr>
        <w:spacing w:after="140"/>
      </w:pPr>
      <w:r>
        <w:rPr>
          <w:color w:val="333333"/>
        </w:rPr>
        <w:t>Phase 0 currently treats all users identically. Add a role selector that adapts questioning depth, vocabulary, and phase emphasis based on the user’s function.</w:t>
      </w:r>
    </w:p>
    <w:p w14:paraId="05A47CA1" w14:textId="77777777" w:rsidR="00E85CF4" w:rsidRDefault="00000000">
      <w:pPr>
        <w:pStyle w:val="ListParagraph"/>
        <w:numPr>
          <w:ilvl w:val="0"/>
          <w:numId w:val="2"/>
        </w:numPr>
        <w:spacing w:after="70"/>
      </w:pPr>
      <w:r>
        <w:rPr>
          <w:color w:val="333333"/>
        </w:rPr>
        <w:t xml:space="preserve">A C-level exec may </w:t>
      </w:r>
      <w:proofErr w:type="gramStart"/>
      <w:r>
        <w:rPr>
          <w:color w:val="333333"/>
        </w:rPr>
        <w:t>skip to</w:t>
      </w:r>
      <w:proofErr w:type="gramEnd"/>
      <w:r>
        <w:rPr>
          <w:color w:val="333333"/>
        </w:rPr>
        <w:t xml:space="preserve"> competitive landscape review with a lighter discovery phase.</w:t>
      </w:r>
    </w:p>
    <w:p w14:paraId="124DF1BA" w14:textId="77777777" w:rsidR="00E85CF4" w:rsidRDefault="00000000">
      <w:pPr>
        <w:pStyle w:val="ListParagraph"/>
        <w:numPr>
          <w:ilvl w:val="0"/>
          <w:numId w:val="2"/>
        </w:numPr>
        <w:spacing w:after="70"/>
      </w:pPr>
      <w:r>
        <w:rPr>
          <w:color w:val="333333"/>
        </w:rPr>
        <w:t>A claims operations manager needs different vocabulary than a product manager.</w:t>
      </w:r>
    </w:p>
    <w:p w14:paraId="533F19C0" w14:textId="77777777" w:rsidR="00E85CF4" w:rsidRDefault="00000000">
      <w:pPr>
        <w:pStyle w:val="ListParagraph"/>
        <w:numPr>
          <w:ilvl w:val="0"/>
          <w:numId w:val="2"/>
        </w:numPr>
        <w:spacing w:after="70"/>
      </w:pPr>
      <w:r>
        <w:rPr>
          <w:color w:val="333333"/>
        </w:rPr>
        <w:t xml:space="preserve">A team </w:t>
      </w:r>
      <w:proofErr w:type="gramStart"/>
      <w:r>
        <w:rPr>
          <w:color w:val="333333"/>
        </w:rPr>
        <w:t>lead</w:t>
      </w:r>
      <w:proofErr w:type="gramEnd"/>
      <w:r>
        <w:rPr>
          <w:color w:val="333333"/>
        </w:rPr>
        <w:t xml:space="preserve"> with a detailed feature idea may need the full Phase 1 interview.</w:t>
      </w:r>
    </w:p>
    <w:p w14:paraId="36CBC8E5" w14:textId="77777777" w:rsidR="00E85CF4" w:rsidRDefault="00000000">
      <w:pPr>
        <w:pBdr>
          <w:bottom w:val="single" w:sz="2" w:space="4" w:color="E3000F"/>
        </w:pBdr>
        <w:spacing w:before="320" w:after="100"/>
      </w:pPr>
      <w:r>
        <w:rPr>
          <w:b/>
          <w:bCs/>
          <w:color w:val="333333"/>
          <w:sz w:val="26"/>
          <w:szCs w:val="26"/>
        </w:rPr>
        <w:t xml:space="preserve">8. Output Format Configuration Rules  </w:t>
      </w:r>
      <w:r>
        <w:rPr>
          <w:b/>
          <w:bCs/>
          <w:color w:val="FFFFFF"/>
          <w:sz w:val="18"/>
          <w:szCs w:val="18"/>
          <w:shd w:val="clear" w:color="E65100" w:fill="E65100"/>
        </w:rPr>
        <w:t xml:space="preserve"> HIGH </w:t>
      </w:r>
    </w:p>
    <w:p w14:paraId="42E6D37B" w14:textId="77777777" w:rsidR="00E85CF4" w:rsidRDefault="00000000">
      <w:pPr>
        <w:spacing w:after="140"/>
      </w:pPr>
      <w:r>
        <w:rPr>
          <w:color w:val="333333"/>
        </w:rPr>
        <w:t xml:space="preserve">Based on the format selected in Phase 0, apply format-specific structural rules to every </w:t>
      </w:r>
      <w:proofErr w:type="gramStart"/>
      <w:r>
        <w:rPr>
          <w:color w:val="333333"/>
        </w:rPr>
        <w:t>deliverable</w:t>
      </w:r>
      <w:proofErr w:type="gramEnd"/>
      <w:r>
        <w:rPr>
          <w:color w:val="333333"/>
        </w:rPr>
        <w:t>:</w:t>
      </w:r>
    </w:p>
    <w:p w14:paraId="2C4BEACE" w14:textId="77777777" w:rsidR="00E85CF4" w:rsidRDefault="00000000">
      <w:pPr>
        <w:pStyle w:val="ListParagraph"/>
        <w:numPr>
          <w:ilvl w:val="0"/>
          <w:numId w:val="2"/>
        </w:numPr>
        <w:spacing w:after="70"/>
      </w:pPr>
      <w:r>
        <w:rPr>
          <w:b/>
          <w:bCs/>
          <w:color w:val="333333"/>
        </w:rPr>
        <w:t xml:space="preserve">PowerPoint — </w:t>
      </w:r>
      <w:r>
        <w:rPr>
          <w:color w:val="333333"/>
        </w:rPr>
        <w:t>Slide-by-slide structure with action titles (not labels). One key message per slide. Speaker notes with talking points. Brand template with red/navy palette. Maximum slide counts per audience type.</w:t>
      </w:r>
    </w:p>
    <w:p w14:paraId="777BA17F" w14:textId="77777777" w:rsidR="00E85CF4" w:rsidRDefault="00000000">
      <w:pPr>
        <w:pStyle w:val="ListParagraph"/>
        <w:numPr>
          <w:ilvl w:val="0"/>
          <w:numId w:val="2"/>
        </w:numPr>
        <w:spacing w:after="70"/>
      </w:pPr>
      <w:r>
        <w:rPr>
          <w:b/>
          <w:bCs/>
          <w:color w:val="333333"/>
        </w:rPr>
        <w:t xml:space="preserve">Word — </w:t>
      </w:r>
      <w:r>
        <w:rPr>
          <w:color w:val="333333"/>
        </w:rPr>
        <w:t>Professional document with table of contents, numbered sections, headers/footers, and PassportCard branding. Use Plus Jakarta Sans or fall back to Arial.</w:t>
      </w:r>
    </w:p>
    <w:p w14:paraId="5CEF7BF9" w14:textId="77777777" w:rsidR="00E85CF4" w:rsidRDefault="00000000">
      <w:pPr>
        <w:pStyle w:val="ListParagraph"/>
        <w:numPr>
          <w:ilvl w:val="0"/>
          <w:numId w:val="2"/>
        </w:numPr>
        <w:spacing w:after="70"/>
      </w:pPr>
      <w:r>
        <w:rPr>
          <w:b/>
          <w:bCs/>
          <w:color w:val="333333"/>
        </w:rPr>
        <w:t xml:space="preserve">Excel — </w:t>
      </w:r>
      <w:r>
        <w:rPr>
          <w:color w:val="333333"/>
        </w:rPr>
        <w:t>Data tables with clear headers, formula logic documented in cell comments, chart specifications, named ranges, and brand-colored formatting.</w:t>
      </w:r>
    </w:p>
    <w:p w14:paraId="6A73DC97" w14:textId="77777777" w:rsidR="00E85CF4" w:rsidRDefault="00000000">
      <w:pPr>
        <w:pStyle w:val="ListParagraph"/>
        <w:numPr>
          <w:ilvl w:val="0"/>
          <w:numId w:val="2"/>
        </w:numPr>
        <w:spacing w:after="70"/>
      </w:pPr>
      <w:r>
        <w:rPr>
          <w:b/>
          <w:bCs/>
          <w:color w:val="333333"/>
        </w:rPr>
        <w:t xml:space="preserve">HTML — </w:t>
      </w:r>
      <w:r>
        <w:rPr>
          <w:color w:val="333333"/>
        </w:rPr>
        <w:t>Responsive layout with brand CSS baked in. Mobile-friendly. Interactive elements where appropriate.</w:t>
      </w:r>
    </w:p>
    <w:p w14:paraId="79E28496" w14:textId="77777777" w:rsidR="00E85CF4" w:rsidRDefault="00000000">
      <w:pPr>
        <w:pStyle w:val="ListParagraph"/>
        <w:numPr>
          <w:ilvl w:val="0"/>
          <w:numId w:val="2"/>
        </w:numPr>
        <w:spacing w:after="70"/>
      </w:pPr>
      <w:r>
        <w:rPr>
          <w:b/>
          <w:bCs/>
          <w:color w:val="333333"/>
        </w:rPr>
        <w:t xml:space="preserve">PDF — </w:t>
      </w:r>
      <w:r>
        <w:rPr>
          <w:color w:val="333333"/>
        </w:rPr>
        <w:t>Polished, read-only format suitable for external distribution. Include watermark per item #19.</w:t>
      </w:r>
    </w:p>
    <w:p w14:paraId="020578BD" w14:textId="77777777" w:rsidR="00E85CF4" w:rsidRDefault="00000000">
      <w:pPr>
        <w:pBdr>
          <w:bottom w:val="single" w:sz="2" w:space="4" w:color="E3000F"/>
        </w:pBdr>
        <w:spacing w:before="320" w:after="100"/>
      </w:pPr>
      <w:r>
        <w:rPr>
          <w:b/>
          <w:bCs/>
          <w:color w:val="333333"/>
          <w:sz w:val="26"/>
          <w:szCs w:val="26"/>
        </w:rPr>
        <w:t xml:space="preserve">9. "Where Am I?" Status Command  </w:t>
      </w:r>
      <w:r>
        <w:rPr>
          <w:b/>
          <w:bCs/>
          <w:color w:val="FFFFFF"/>
          <w:sz w:val="18"/>
          <w:szCs w:val="18"/>
          <w:shd w:val="clear" w:color="F9A825" w:fill="F9A825"/>
        </w:rPr>
        <w:t xml:space="preserve"> MEDIUM </w:t>
      </w:r>
    </w:p>
    <w:p w14:paraId="26F5A315" w14:textId="77777777" w:rsidR="00E85CF4" w:rsidRDefault="00000000">
      <w:pPr>
        <w:spacing w:after="140"/>
      </w:pPr>
      <w:r>
        <w:rPr>
          <w:color w:val="333333"/>
        </w:rPr>
        <w:lastRenderedPageBreak/>
        <w:t xml:space="preserve">Add a command ("status" or "where are we?") that produces a concise dashboard showing: phases completed, key decisions made, what comes next, and open questions. Essential for multi-session projects where executives lose track </w:t>
      </w:r>
      <w:proofErr w:type="gramStart"/>
      <w:r>
        <w:rPr>
          <w:color w:val="333333"/>
        </w:rPr>
        <w:t>between</w:t>
      </w:r>
      <w:proofErr w:type="gramEnd"/>
      <w:r>
        <w:rPr>
          <w:color w:val="333333"/>
        </w:rPr>
        <w:t xml:space="preserve"> conversations.</w:t>
      </w:r>
    </w:p>
    <w:p w14:paraId="387E2DDB" w14:textId="77777777" w:rsidR="00E85CF4" w:rsidRDefault="00000000">
      <w:pPr>
        <w:pBdr>
          <w:bottom w:val="single" w:sz="2" w:space="4" w:color="E3000F"/>
        </w:pBdr>
        <w:spacing w:before="320" w:after="100"/>
      </w:pPr>
      <w:r>
        <w:rPr>
          <w:b/>
          <w:bCs/>
          <w:color w:val="333333"/>
          <w:sz w:val="26"/>
          <w:szCs w:val="26"/>
        </w:rPr>
        <w:t xml:space="preserve">10. Multi-Product Portfolio View  </w:t>
      </w:r>
      <w:r>
        <w:rPr>
          <w:b/>
          <w:bCs/>
          <w:color w:val="FFFFFF"/>
          <w:sz w:val="18"/>
          <w:szCs w:val="18"/>
          <w:shd w:val="clear" w:color="F9A825" w:fill="F9A825"/>
        </w:rPr>
        <w:t xml:space="preserve"> MEDIUM </w:t>
      </w:r>
    </w:p>
    <w:p w14:paraId="5BB1F124" w14:textId="77777777" w:rsidR="00E85CF4" w:rsidRDefault="00000000">
      <w:pPr>
        <w:spacing w:after="140"/>
      </w:pPr>
      <w:r>
        <w:rPr>
          <w:color w:val="333333"/>
        </w:rPr>
        <w:t>Add a portfolio-level command that reads multiple handoff documents and produces a comparative view: project progress, strategic overlap, shared infrastructure needs, and resource allocation implications.</w:t>
      </w:r>
    </w:p>
    <w:p w14:paraId="547CCFF6" w14:textId="77777777" w:rsidR="00E85CF4" w:rsidRDefault="00000000">
      <w:pPr>
        <w:pBdr>
          <w:bottom w:val="single" w:sz="2" w:space="4" w:color="E3000F"/>
        </w:pBdr>
        <w:spacing w:before="320" w:after="100"/>
      </w:pPr>
      <w:r>
        <w:rPr>
          <w:b/>
          <w:bCs/>
          <w:color w:val="333333"/>
          <w:sz w:val="26"/>
          <w:szCs w:val="26"/>
        </w:rPr>
        <w:t xml:space="preserve">11. Glossary &amp; Plain Language Mode  </w:t>
      </w:r>
      <w:r>
        <w:rPr>
          <w:b/>
          <w:bCs/>
          <w:color w:val="FFFFFF"/>
          <w:sz w:val="18"/>
          <w:szCs w:val="18"/>
          <w:shd w:val="clear" w:color="F9A825" w:fill="F9A825"/>
        </w:rPr>
        <w:t xml:space="preserve"> MEDIUM </w:t>
      </w:r>
    </w:p>
    <w:p w14:paraId="5343010F" w14:textId="77777777" w:rsidR="00E85CF4" w:rsidRDefault="00000000">
      <w:pPr>
        <w:spacing w:after="140"/>
      </w:pPr>
      <w:r>
        <w:rPr>
          <w:color w:val="333333"/>
        </w:rPr>
        <w:t xml:space="preserve">Earlier phases still use PM-specific terms (TAM/SAM, acceptance criteria, epics, user stories). Add an automatic plain-language mode that translates these </w:t>
      </w:r>
      <w:proofErr w:type="spellStart"/>
      <w:r>
        <w:rPr>
          <w:color w:val="333333"/>
        </w:rPr>
        <w:t>inline</w:t>
      </w:r>
      <w:proofErr w:type="spellEnd"/>
      <w:r>
        <w:rPr>
          <w:color w:val="333333"/>
        </w:rPr>
        <w:t xml:space="preserve"> with brief parenthetical explanations for non-product executives.</w:t>
      </w:r>
    </w:p>
    <w:p w14:paraId="4C8C7D7B" w14:textId="77777777" w:rsidR="00E85CF4" w:rsidRDefault="00000000">
      <w:pPr>
        <w:pBdr>
          <w:bottom w:val="single" w:sz="2" w:space="4" w:color="E3000F"/>
        </w:pBdr>
        <w:spacing w:before="320" w:after="100"/>
      </w:pPr>
      <w:r>
        <w:rPr>
          <w:b/>
          <w:bCs/>
          <w:color w:val="333333"/>
          <w:sz w:val="26"/>
          <w:szCs w:val="26"/>
        </w:rPr>
        <w:t xml:space="preserve">12. Integration Guidance for PassportCard’s Stack  </w:t>
      </w:r>
      <w:r>
        <w:rPr>
          <w:b/>
          <w:bCs/>
          <w:color w:val="FFFFFF"/>
          <w:sz w:val="18"/>
          <w:szCs w:val="18"/>
          <w:shd w:val="clear" w:color="2E7D32" w:fill="2E7D32"/>
        </w:rPr>
        <w:t xml:space="preserve"> NICE-TO-HAVE </w:t>
      </w:r>
    </w:p>
    <w:p w14:paraId="44B6BA24" w14:textId="77777777" w:rsidR="00E85CF4" w:rsidRDefault="00000000">
      <w:pPr>
        <w:spacing w:after="140"/>
      </w:pPr>
      <w:r>
        <w:rPr>
          <w:color w:val="333333"/>
        </w:rPr>
        <w:t>Add a knowledge base section mapping PassportCard’s existing systems, APIs, and data sources so the tool makes smarter architecture recommendations in Phase 7 and identifies integration points earlier.</w:t>
      </w:r>
    </w:p>
    <w:p w14:paraId="310FC47B" w14:textId="77777777" w:rsidR="00E85CF4" w:rsidRDefault="00000000">
      <w:r>
        <w:br w:type="page"/>
      </w:r>
    </w:p>
    <w:p w14:paraId="44F16E83" w14:textId="77777777" w:rsidR="00E85CF4" w:rsidRDefault="00000000">
      <w:pPr>
        <w:pStyle w:val="Heading1"/>
        <w:spacing w:after="160"/>
      </w:pPr>
      <w:r>
        <w:lastRenderedPageBreak/>
        <w:t>C. Guardrails &amp; Safety</w:t>
      </w:r>
    </w:p>
    <w:p w14:paraId="7D296A88" w14:textId="77777777" w:rsidR="00E85CF4" w:rsidRDefault="00000000">
      <w:pPr>
        <w:spacing w:after="140"/>
      </w:pPr>
      <w:r>
        <w:rPr>
          <w:color w:val="333333"/>
        </w:rPr>
        <w:t>Safeguards ensuring the tool is safe for broad organizational use in a regulated insurance environment.</w:t>
      </w:r>
    </w:p>
    <w:p w14:paraId="38E8E688" w14:textId="77777777" w:rsidR="00E85CF4" w:rsidRDefault="00000000">
      <w:pPr>
        <w:pBdr>
          <w:bottom w:val="single" w:sz="2" w:space="4" w:color="E3000F"/>
        </w:pBdr>
        <w:spacing w:before="320" w:after="100"/>
      </w:pPr>
      <w:r>
        <w:rPr>
          <w:b/>
          <w:bCs/>
          <w:color w:val="333333"/>
          <w:sz w:val="26"/>
          <w:szCs w:val="26"/>
        </w:rPr>
        <w:t xml:space="preserve">13. Data Classification Gate  </w:t>
      </w:r>
      <w:r>
        <w:rPr>
          <w:b/>
          <w:bCs/>
          <w:color w:val="FFFFFF"/>
          <w:sz w:val="18"/>
          <w:szCs w:val="18"/>
          <w:shd w:val="clear" w:color="C62828" w:fill="C62828"/>
        </w:rPr>
        <w:t xml:space="preserve"> CRITICAL </w:t>
      </w:r>
    </w:p>
    <w:p w14:paraId="59E0C473" w14:textId="77777777" w:rsidR="00E85CF4" w:rsidRDefault="00000000">
      <w:pPr>
        <w:spacing w:after="140"/>
      </w:pPr>
      <w:r>
        <w:rPr>
          <w:color w:val="333333"/>
        </w:rPr>
        <w:t>Before any research or product definition begins, ask: "Will this product handle customer PII, claims data, financial records, or regulated health information?" Based on the answer, automatically activate compliance layers from Phase 2.5 and tag all handoff documents with a sensitivity level: Public, Internal, Confidential, or Restricted.</w:t>
      </w:r>
    </w:p>
    <w:p w14:paraId="1EDD4FD6" w14:textId="77777777" w:rsidR="00E85CF4" w:rsidRDefault="00000000">
      <w:pPr>
        <w:pBdr>
          <w:bottom w:val="single" w:sz="2" w:space="4" w:color="E3000F"/>
        </w:pBdr>
        <w:spacing w:before="320" w:after="100"/>
      </w:pPr>
      <w:r>
        <w:rPr>
          <w:b/>
          <w:bCs/>
          <w:color w:val="333333"/>
          <w:sz w:val="26"/>
          <w:szCs w:val="26"/>
        </w:rPr>
        <w:t xml:space="preserve">14. Confidentiality &amp; IP Reminders  </w:t>
      </w:r>
      <w:r>
        <w:rPr>
          <w:b/>
          <w:bCs/>
          <w:color w:val="FFFFFF"/>
          <w:sz w:val="18"/>
          <w:szCs w:val="18"/>
          <w:shd w:val="clear" w:color="C62828" w:fill="C62828"/>
        </w:rPr>
        <w:t xml:space="preserve"> CRITICAL </w:t>
      </w:r>
    </w:p>
    <w:p w14:paraId="2B4C9956" w14:textId="77777777" w:rsidR="00E85CF4" w:rsidRDefault="00000000">
      <w:pPr>
        <w:spacing w:after="140"/>
      </w:pPr>
      <w:r>
        <w:rPr>
          <w:color w:val="333333"/>
        </w:rPr>
        <w:t>Display at Phase 0 and again before any research-heavy phase:</w:t>
      </w:r>
    </w:p>
    <w:p w14:paraId="34A354DB" w14:textId="77777777" w:rsidR="00E85CF4" w:rsidRDefault="00000000">
      <w:pPr>
        <w:pStyle w:val="ListParagraph"/>
        <w:numPr>
          <w:ilvl w:val="0"/>
          <w:numId w:val="2"/>
        </w:numPr>
        <w:spacing w:after="70"/>
      </w:pPr>
      <w:r>
        <w:rPr>
          <w:color w:val="333333"/>
        </w:rPr>
        <w:t>"Remember: I use web search, which sends queries externally. Avoid pasting proprietary data, customer names, or internal financial figures into our conversation. Describe the pattern or need instead."</w:t>
      </w:r>
    </w:p>
    <w:p w14:paraId="78FB1C83" w14:textId="77777777" w:rsidR="00E85CF4" w:rsidRDefault="00000000">
      <w:pPr>
        <w:pBdr>
          <w:bottom w:val="single" w:sz="2" w:space="4" w:color="E3000F"/>
        </w:pBdr>
        <w:spacing w:before="320" w:after="100"/>
      </w:pPr>
      <w:r>
        <w:rPr>
          <w:b/>
          <w:bCs/>
          <w:color w:val="333333"/>
          <w:sz w:val="26"/>
          <w:szCs w:val="26"/>
        </w:rPr>
        <w:t xml:space="preserve">15. Hallucination Safeguard on Market Data  </w:t>
      </w:r>
      <w:r>
        <w:rPr>
          <w:b/>
          <w:bCs/>
          <w:color w:val="FFFFFF"/>
          <w:sz w:val="18"/>
          <w:szCs w:val="18"/>
          <w:shd w:val="clear" w:color="E65100" w:fill="E65100"/>
        </w:rPr>
        <w:t xml:space="preserve"> HIGH </w:t>
      </w:r>
    </w:p>
    <w:p w14:paraId="5481CE51" w14:textId="77777777" w:rsidR="00E85CF4" w:rsidRDefault="00000000">
      <w:pPr>
        <w:spacing w:after="140"/>
      </w:pPr>
      <w:r>
        <w:rPr>
          <w:color w:val="333333"/>
        </w:rPr>
        <w:t>Strengthen the source tier system: when the tool cannot find data through search, it must say so rather than estimating. Add a confidence indicator next to every quantitative claim: Verified (sourced), Estimated (inferred with stated methodology), or Insufficient Data.</w:t>
      </w:r>
    </w:p>
    <w:p w14:paraId="12D4D5AA" w14:textId="77777777" w:rsidR="00E85CF4" w:rsidRDefault="00000000">
      <w:pPr>
        <w:pBdr>
          <w:bottom w:val="single" w:sz="2" w:space="4" w:color="E3000F"/>
        </w:pBdr>
        <w:spacing w:before="320" w:after="100"/>
      </w:pPr>
      <w:r>
        <w:rPr>
          <w:b/>
          <w:bCs/>
          <w:color w:val="333333"/>
          <w:sz w:val="26"/>
          <w:szCs w:val="26"/>
        </w:rPr>
        <w:t xml:space="preserve">16. Scope &amp; Authority Checkpoint  </w:t>
      </w:r>
      <w:r>
        <w:rPr>
          <w:b/>
          <w:bCs/>
          <w:color w:val="FFFFFF"/>
          <w:sz w:val="18"/>
          <w:szCs w:val="18"/>
          <w:shd w:val="clear" w:color="E65100" w:fill="E65100"/>
        </w:rPr>
        <w:t xml:space="preserve"> HIGH </w:t>
      </w:r>
    </w:p>
    <w:p w14:paraId="0A15A53D" w14:textId="32D4CC38" w:rsidR="00E85CF4" w:rsidRDefault="00000000">
      <w:pPr>
        <w:spacing w:after="140"/>
      </w:pPr>
      <w:r>
        <w:rPr>
          <w:color w:val="333333"/>
        </w:rPr>
        <w:t>Add a checkpoint between Phase 6 and Phase 7: "Moving into development phases requires budget approval and engineering capacity allocation per PassportCard’s governance structure. Please confirm you have authorization to proceed."</w:t>
      </w:r>
      <w:r w:rsidR="004D7301">
        <w:rPr>
          <w:color w:val="333333"/>
        </w:rPr>
        <w:t xml:space="preserve"> </w:t>
      </w:r>
    </w:p>
    <w:p w14:paraId="7B70DDC3" w14:textId="77777777" w:rsidR="00E85CF4" w:rsidRDefault="00000000">
      <w:pPr>
        <w:pBdr>
          <w:bottom w:val="single" w:sz="2" w:space="4" w:color="E3000F"/>
        </w:pBdr>
        <w:spacing w:before="320" w:after="100"/>
      </w:pPr>
      <w:r>
        <w:rPr>
          <w:b/>
          <w:bCs/>
          <w:color w:val="333333"/>
          <w:sz w:val="26"/>
          <w:szCs w:val="26"/>
        </w:rPr>
        <w:t xml:space="preserve">17. Audit Trail &amp; Decision Log  </w:t>
      </w:r>
      <w:r>
        <w:rPr>
          <w:b/>
          <w:bCs/>
          <w:color w:val="FFFFFF"/>
          <w:sz w:val="18"/>
          <w:szCs w:val="18"/>
          <w:shd w:val="clear" w:color="E65100" w:fill="E65100"/>
        </w:rPr>
        <w:t xml:space="preserve"> HIGH </w:t>
      </w:r>
    </w:p>
    <w:p w14:paraId="33F8826B" w14:textId="77777777" w:rsidR="00E85CF4" w:rsidRDefault="00000000">
      <w:pPr>
        <w:spacing w:after="140"/>
      </w:pPr>
      <w:r>
        <w:rPr>
          <w:color w:val="333333"/>
        </w:rPr>
        <w:t>Each handoff document must include a decision log: what was decided, alternatives considered and rejected, and who participated. Enables compliance officers to later reconstruct rationale without re-reading conversations.</w:t>
      </w:r>
    </w:p>
    <w:p w14:paraId="5FB01105" w14:textId="77777777" w:rsidR="00E85CF4" w:rsidRDefault="00000000">
      <w:pPr>
        <w:pBdr>
          <w:bottom w:val="single" w:sz="2" w:space="4" w:color="E3000F"/>
        </w:pBdr>
        <w:spacing w:before="320" w:after="100"/>
      </w:pPr>
      <w:r>
        <w:rPr>
          <w:b/>
          <w:bCs/>
          <w:color w:val="333333"/>
          <w:sz w:val="26"/>
          <w:szCs w:val="26"/>
        </w:rPr>
        <w:t xml:space="preserve">18. Escalation Paths  </w:t>
      </w:r>
      <w:r>
        <w:rPr>
          <w:b/>
          <w:bCs/>
          <w:color w:val="FFFFFF"/>
          <w:sz w:val="18"/>
          <w:szCs w:val="18"/>
          <w:shd w:val="clear" w:color="F9A825" w:fill="F9A825"/>
        </w:rPr>
        <w:t xml:space="preserve"> MEDIUM </w:t>
      </w:r>
    </w:p>
    <w:p w14:paraId="0089D7F8" w14:textId="59C58E4A" w:rsidR="00E85CF4" w:rsidRDefault="00000000">
      <w:pPr>
        <w:spacing w:after="140"/>
      </w:pPr>
      <w:r>
        <w:rPr>
          <w:color w:val="333333"/>
        </w:rPr>
        <w:t>When the tool identifies a regulatory concern, competitive threat, or viability risk, recommend specific internal escalation. Add a configurable section: "For compliance questions, escalate to [</w:t>
      </w:r>
      <w:r w:rsidR="004D7301">
        <w:rPr>
          <w:color w:val="333333"/>
        </w:rPr>
        <w:t>Maggie – Insurance/Finance, Ben Kagan - AI</w:t>
      </w:r>
      <w:r>
        <w:rPr>
          <w:color w:val="333333"/>
        </w:rPr>
        <w:t xml:space="preserve">]. </w:t>
      </w:r>
    </w:p>
    <w:p w14:paraId="432EEED4" w14:textId="77777777" w:rsidR="00E85CF4" w:rsidRDefault="00000000">
      <w:pPr>
        <w:pBdr>
          <w:bottom w:val="single" w:sz="2" w:space="4" w:color="E3000F"/>
        </w:pBdr>
        <w:spacing w:before="320" w:after="100"/>
      </w:pPr>
      <w:r>
        <w:rPr>
          <w:b/>
          <w:bCs/>
          <w:color w:val="333333"/>
          <w:sz w:val="26"/>
          <w:szCs w:val="26"/>
        </w:rPr>
        <w:t xml:space="preserve">19. Output Watermarking  </w:t>
      </w:r>
      <w:r>
        <w:rPr>
          <w:b/>
          <w:bCs/>
          <w:color w:val="FFFFFF"/>
          <w:sz w:val="18"/>
          <w:szCs w:val="18"/>
          <w:shd w:val="clear" w:color="F9A825" w:fill="F9A825"/>
        </w:rPr>
        <w:t xml:space="preserve"> MEDIUM </w:t>
      </w:r>
    </w:p>
    <w:p w14:paraId="7A8D1B85" w14:textId="77777777" w:rsidR="00E85CF4" w:rsidRDefault="00000000">
      <w:pPr>
        <w:spacing w:after="140"/>
      </w:pPr>
      <w:r>
        <w:rPr>
          <w:color w:val="333333"/>
        </w:rPr>
        <w:t>All generated documents carry a footer: "Generated with PassportCard Builder — Internal Use Only. AI-assisted analysis — review by [appropriate function] required before external distribution."</w:t>
      </w:r>
    </w:p>
    <w:p w14:paraId="1265C730" w14:textId="77777777" w:rsidR="00E85CF4" w:rsidRDefault="00000000">
      <w:pPr>
        <w:pBdr>
          <w:bottom w:val="single" w:sz="2" w:space="4" w:color="E3000F"/>
        </w:pBdr>
        <w:spacing w:before="320" w:after="100"/>
      </w:pPr>
      <w:r>
        <w:rPr>
          <w:b/>
          <w:bCs/>
          <w:color w:val="333333"/>
          <w:sz w:val="26"/>
          <w:szCs w:val="26"/>
        </w:rPr>
        <w:t xml:space="preserve">20. Updated Handoff Document Templates  </w:t>
      </w:r>
      <w:r>
        <w:rPr>
          <w:b/>
          <w:bCs/>
          <w:color w:val="FFFFFF"/>
          <w:sz w:val="18"/>
          <w:szCs w:val="18"/>
          <w:shd w:val="clear" w:color="E65100" w:fill="E65100"/>
        </w:rPr>
        <w:t xml:space="preserve"> HIGH </w:t>
      </w:r>
    </w:p>
    <w:p w14:paraId="6597384E" w14:textId="77777777" w:rsidR="00E85CF4" w:rsidRDefault="00000000">
      <w:pPr>
        <w:spacing w:after="140"/>
      </w:pPr>
      <w:r>
        <w:rPr>
          <w:color w:val="333333"/>
        </w:rPr>
        <w:lastRenderedPageBreak/>
        <w:t>Add these fields to every handoff document template to preserve context across sessions:</w:t>
      </w:r>
    </w:p>
    <w:p w14:paraId="7557E731" w14:textId="77777777" w:rsidR="00E85CF4" w:rsidRDefault="00000000">
      <w:pPr>
        <w:pStyle w:val="ListParagraph"/>
        <w:numPr>
          <w:ilvl w:val="0"/>
          <w:numId w:val="2"/>
        </w:numPr>
        <w:spacing w:after="70"/>
      </w:pPr>
      <w:r>
        <w:rPr>
          <w:color w:val="333333"/>
        </w:rPr>
        <w:t>Language used in session.</w:t>
      </w:r>
    </w:p>
    <w:p w14:paraId="484D415B" w14:textId="77777777" w:rsidR="00E85CF4" w:rsidRDefault="00000000">
      <w:pPr>
        <w:pStyle w:val="ListParagraph"/>
        <w:numPr>
          <w:ilvl w:val="0"/>
          <w:numId w:val="2"/>
        </w:numPr>
        <w:spacing w:after="70"/>
      </w:pPr>
      <w:r>
        <w:rPr>
          <w:color w:val="333333"/>
        </w:rPr>
        <w:t>Output format selected.</w:t>
      </w:r>
    </w:p>
    <w:p w14:paraId="56D111F4" w14:textId="77777777" w:rsidR="00E85CF4" w:rsidRDefault="00000000">
      <w:pPr>
        <w:pStyle w:val="ListParagraph"/>
        <w:numPr>
          <w:ilvl w:val="0"/>
          <w:numId w:val="2"/>
        </w:numPr>
        <w:spacing w:after="70"/>
      </w:pPr>
      <w:r>
        <w:rPr>
          <w:color w:val="333333"/>
        </w:rPr>
        <w:t>Target audience and communication framework applied.</w:t>
      </w:r>
    </w:p>
    <w:p w14:paraId="2DAAABF0" w14:textId="77777777" w:rsidR="00E85CF4" w:rsidRDefault="00000000">
      <w:pPr>
        <w:pStyle w:val="ListParagraph"/>
        <w:numPr>
          <w:ilvl w:val="0"/>
          <w:numId w:val="2"/>
        </w:numPr>
        <w:spacing w:after="70"/>
      </w:pPr>
      <w:r>
        <w:rPr>
          <w:color w:val="333333"/>
        </w:rPr>
        <w:t>Data classification level.</w:t>
      </w:r>
    </w:p>
    <w:p w14:paraId="0792D80E" w14:textId="77777777" w:rsidR="00E85CF4" w:rsidRDefault="00000000">
      <w:pPr>
        <w:pStyle w:val="ListParagraph"/>
        <w:numPr>
          <w:ilvl w:val="0"/>
          <w:numId w:val="2"/>
        </w:numPr>
        <w:spacing w:after="70"/>
      </w:pPr>
      <w:r>
        <w:rPr>
          <w:color w:val="333333"/>
        </w:rPr>
        <w:t>Decision log (decisions + alternatives rejected).</w:t>
      </w:r>
    </w:p>
    <w:p w14:paraId="2777379A" w14:textId="77777777" w:rsidR="00E85CF4" w:rsidRDefault="00000000">
      <w:pPr>
        <w:pStyle w:val="ListParagraph"/>
        <w:numPr>
          <w:ilvl w:val="0"/>
          <w:numId w:val="2"/>
        </w:numPr>
        <w:spacing w:after="70"/>
      </w:pPr>
      <w:r>
        <w:rPr>
          <w:color w:val="333333"/>
        </w:rPr>
        <w:t>Brand configuration applied (confirming PassportCard identity was used).</w:t>
      </w:r>
    </w:p>
    <w:p w14:paraId="239CD05C" w14:textId="77777777" w:rsidR="00E85CF4" w:rsidRDefault="00000000">
      <w:r>
        <w:br w:type="page"/>
      </w:r>
    </w:p>
    <w:p w14:paraId="51F222DA" w14:textId="77777777" w:rsidR="00E85CF4" w:rsidRDefault="00000000">
      <w:pPr>
        <w:pStyle w:val="Heading1"/>
        <w:spacing w:after="160"/>
      </w:pPr>
      <w:r>
        <w:lastRenderedPageBreak/>
        <w:t>D. Best Practice &amp; Verification Reference</w:t>
      </w:r>
    </w:p>
    <w:p w14:paraId="512FDF55" w14:textId="4967AEF4" w:rsidR="00E85CF4" w:rsidRDefault="00000000">
      <w:pPr>
        <w:spacing w:after="140"/>
      </w:pPr>
      <w:r>
        <w:rPr>
          <w:color w:val="333333"/>
        </w:rPr>
        <w:t>The following consulting firms and their open-access knowledge centers should be integrated into PassportCard Builder’s research and verification layer</w:t>
      </w:r>
      <w:r w:rsidR="004D7301">
        <w:rPr>
          <w:color w:val="333333"/>
        </w:rPr>
        <w:t xml:space="preserve"> </w:t>
      </w:r>
      <w:r w:rsidR="004D7301" w:rsidRPr="004D7301">
        <w:rPr>
          <w:color w:val="333333"/>
          <w:highlight w:val="yellow"/>
        </w:rPr>
        <w:t>(add to the existing list)</w:t>
      </w:r>
      <w:r>
        <w:rPr>
          <w:color w:val="333333"/>
        </w:rPr>
        <w:t xml:space="preserve">. When the prompt produces deliverables — especially market analysis, financial projections, legal guidance, actuarial models, or compliance frameworks — it should </w:t>
      </w:r>
      <w:proofErr w:type="gramStart"/>
      <w:r>
        <w:rPr>
          <w:color w:val="333333"/>
        </w:rPr>
        <w:t>search</w:t>
      </w:r>
      <w:proofErr w:type="gramEnd"/>
      <w:r>
        <w:rPr>
          <w:color w:val="333333"/>
        </w:rPr>
        <w:t xml:space="preserve"> these authoritative sources to validate claims and apply industry best practices.</w:t>
      </w:r>
    </w:p>
    <w:p w14:paraId="3497AD6D" w14:textId="77777777" w:rsidR="00E85CF4" w:rsidRDefault="00000000">
      <w:pPr>
        <w:spacing w:after="140"/>
      </w:pPr>
      <w:r>
        <w:rPr>
          <w:i/>
          <w:iCs/>
          <w:color w:val="333333"/>
        </w:rPr>
        <w:t xml:space="preserve">Integration </w:t>
      </w:r>
      <w:proofErr w:type="gramStart"/>
      <w:r>
        <w:rPr>
          <w:i/>
          <w:iCs/>
          <w:color w:val="333333"/>
        </w:rPr>
        <w:t>instruction</w:t>
      </w:r>
      <w:proofErr w:type="gramEnd"/>
      <w:r>
        <w:rPr>
          <w:i/>
          <w:iCs/>
          <w:color w:val="333333"/>
        </w:rPr>
        <w:t xml:space="preserve"> for the prompt: store these as a searchable reference list. When a task falls within a domain below, prioritize these knowledge centers as Tier 1 sources alongside peer-reviewed and government sources.</w:t>
      </w:r>
    </w:p>
    <w:p w14:paraId="39E4F781" w14:textId="77777777" w:rsidR="00E85CF4" w:rsidRDefault="00000000">
      <w:pPr>
        <w:pStyle w:val="Heading2"/>
        <w:spacing w:after="120"/>
      </w:pPr>
      <w:r>
        <w:t>Business Plan Writing</w:t>
      </w:r>
    </w:p>
    <w:p w14:paraId="1FF7DF97" w14:textId="77777777" w:rsidR="00E85CF4" w:rsidRDefault="00000000">
      <w:pPr>
        <w:spacing w:after="140"/>
      </w:pPr>
      <w:r>
        <w:rPr>
          <w:color w:val="333333"/>
        </w:rPr>
        <w:t>Financial projections, investor decks, business plan structure and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675CB0A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3496187"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12F17F7"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6B720BE"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A700AD6" w14:textId="77777777" w:rsidR="00E85CF4" w:rsidRDefault="00000000">
            <w:r>
              <w:rPr>
                <w:b/>
                <w:bCs/>
                <w:color w:val="FFFFFF"/>
                <w:sz w:val="18"/>
                <w:szCs w:val="18"/>
              </w:rPr>
              <w:t>Knowledge Center URL</w:t>
            </w:r>
          </w:p>
        </w:tc>
      </w:tr>
      <w:tr w:rsidR="00E85CF4" w14:paraId="713CC42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9F1A246" w14:textId="77777777" w:rsidR="00E85CF4" w:rsidRDefault="00000000">
            <w:r>
              <w:rPr>
                <w:color w:val="333333"/>
                <w:sz w:val="18"/>
                <w:szCs w:val="18"/>
              </w:rPr>
              <w:t>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5EB4CB1" w14:textId="77777777" w:rsidR="00E85CF4" w:rsidRDefault="00000000">
            <w:r>
              <w:rPr>
                <w:color w:val="333333"/>
                <w:sz w:val="18"/>
                <w:szCs w:val="18"/>
              </w:rPr>
              <w:t>Cayenne Consulting</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EEA0667" w14:textId="77777777" w:rsidR="00E85CF4" w:rsidRDefault="00000000">
            <w:r>
              <w:rPr>
                <w:color w:val="333333"/>
                <w:sz w:val="18"/>
                <w:szCs w:val="18"/>
              </w:rPr>
              <w:t>Business plans, pitch decks, financial forecasts; founded 2001</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3049108" w14:textId="77777777" w:rsidR="00E85CF4" w:rsidRDefault="00000000">
            <w:r>
              <w:rPr>
                <w:color w:val="333333"/>
                <w:sz w:val="18"/>
                <w:szCs w:val="18"/>
              </w:rPr>
              <w:t>caycon.com/resources</w:t>
            </w:r>
          </w:p>
        </w:tc>
      </w:tr>
      <w:tr w:rsidR="00E85CF4" w14:paraId="5CA0D30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33E3415" w14:textId="77777777" w:rsidR="00E85CF4" w:rsidRDefault="00000000">
            <w:r>
              <w:rPr>
                <w:color w:val="333333"/>
                <w:sz w:val="18"/>
                <w:szCs w:val="18"/>
              </w:rPr>
              <w:t>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460E5B7" w14:textId="77777777" w:rsidR="00E85CF4" w:rsidRDefault="00000000">
            <w:r>
              <w:rPr>
                <w:color w:val="333333"/>
                <w:sz w:val="18"/>
                <w:szCs w:val="18"/>
              </w:rPr>
              <w:t>Growthink</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4598063" w14:textId="77777777" w:rsidR="00E85CF4" w:rsidRDefault="00000000">
            <w:r>
              <w:rPr>
                <w:color w:val="333333"/>
                <w:sz w:val="18"/>
                <w:szCs w:val="18"/>
              </w:rPr>
              <w:t>Full-service business plan consulting; 400+ industry templates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89F26D1" w14:textId="77777777" w:rsidR="00E85CF4" w:rsidRDefault="00000000">
            <w:r>
              <w:rPr>
                <w:color w:val="333333"/>
                <w:sz w:val="18"/>
                <w:szCs w:val="18"/>
              </w:rPr>
              <w:t>growthink.com/</w:t>
            </w:r>
            <w:proofErr w:type="spellStart"/>
            <w:r>
              <w:rPr>
                <w:color w:val="333333"/>
                <w:sz w:val="18"/>
                <w:szCs w:val="18"/>
              </w:rPr>
              <w:t>businessplan</w:t>
            </w:r>
            <w:proofErr w:type="spellEnd"/>
            <w:r>
              <w:rPr>
                <w:color w:val="333333"/>
                <w:sz w:val="18"/>
                <w:szCs w:val="18"/>
              </w:rPr>
              <w:t>/help-center</w:t>
            </w:r>
          </w:p>
        </w:tc>
      </w:tr>
      <w:tr w:rsidR="00E85CF4" w14:paraId="268200D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0CC88BD" w14:textId="77777777" w:rsidR="00E85CF4" w:rsidRDefault="00000000">
            <w:r>
              <w:rPr>
                <w:color w:val="333333"/>
                <w:sz w:val="18"/>
                <w:szCs w:val="18"/>
              </w:rPr>
              <w:t>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1A6824A" w14:textId="77777777" w:rsidR="00E85CF4" w:rsidRDefault="00000000">
            <w:proofErr w:type="spellStart"/>
            <w:r>
              <w:rPr>
                <w:color w:val="333333"/>
                <w:sz w:val="18"/>
                <w:szCs w:val="18"/>
              </w:rPr>
              <w:t>OGSCapital</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BE14399" w14:textId="77777777" w:rsidR="00E85CF4" w:rsidRDefault="00000000">
            <w:r>
              <w:rPr>
                <w:color w:val="333333"/>
                <w:sz w:val="18"/>
                <w:szCs w:val="18"/>
              </w:rPr>
              <w:t>Strategic business plans with ex-Big Four analysts; 120+ industries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BEB21F2" w14:textId="77777777" w:rsidR="00E85CF4" w:rsidRDefault="00000000">
            <w:r>
              <w:rPr>
                <w:color w:val="333333"/>
                <w:sz w:val="18"/>
                <w:szCs w:val="18"/>
              </w:rPr>
              <w:t>ogscapital.com/article/</w:t>
            </w:r>
          </w:p>
        </w:tc>
      </w:tr>
      <w:tr w:rsidR="00E85CF4" w14:paraId="656C080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4669C88" w14:textId="77777777" w:rsidR="00E85CF4" w:rsidRDefault="00000000">
            <w:r>
              <w:rPr>
                <w:color w:val="333333"/>
                <w:sz w:val="18"/>
                <w:szCs w:val="18"/>
              </w:rPr>
              <w:t>4</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F8FED3D" w14:textId="77777777" w:rsidR="00E85CF4" w:rsidRDefault="00000000">
            <w:proofErr w:type="spellStart"/>
            <w:r>
              <w:rPr>
                <w:color w:val="333333"/>
                <w:sz w:val="18"/>
                <w:szCs w:val="18"/>
              </w:rPr>
              <w:t>LivePlan</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F8D2336" w14:textId="77777777" w:rsidR="00E85CF4" w:rsidRDefault="00000000">
            <w:r>
              <w:rPr>
                <w:color w:val="333333"/>
                <w:sz w:val="18"/>
                <w:szCs w:val="18"/>
              </w:rPr>
              <w:t>SaaS platform + consulting; financial forecasting, benchmarks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48CB797" w14:textId="77777777" w:rsidR="00E85CF4" w:rsidRDefault="00000000">
            <w:r>
              <w:rPr>
                <w:color w:val="333333"/>
                <w:sz w:val="18"/>
                <w:szCs w:val="18"/>
              </w:rPr>
              <w:t>liveplan.com/blog</w:t>
            </w:r>
          </w:p>
        </w:tc>
      </w:tr>
      <w:tr w:rsidR="00E85CF4" w14:paraId="6226DE8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C7DBFA6" w14:textId="77777777" w:rsidR="00E85CF4" w:rsidRDefault="00000000">
            <w:r>
              <w:rPr>
                <w:color w:val="333333"/>
                <w:sz w:val="18"/>
                <w:szCs w:val="18"/>
              </w:rPr>
              <w:t>5</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F2E36D7" w14:textId="77777777" w:rsidR="00E85CF4" w:rsidRDefault="00000000">
            <w:proofErr w:type="spellStart"/>
            <w:r>
              <w:rPr>
                <w:color w:val="333333"/>
                <w:sz w:val="18"/>
                <w:szCs w:val="18"/>
              </w:rPr>
              <w:t>ProjectionHub</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AFAD9E8" w14:textId="77777777" w:rsidR="00E85CF4" w:rsidRDefault="00000000">
            <w:r>
              <w:rPr>
                <w:color w:val="333333"/>
                <w:sz w:val="18"/>
                <w:szCs w:val="18"/>
              </w:rPr>
              <w:t xml:space="preserve">Financial projection </w:t>
            </w:r>
            <w:proofErr w:type="gramStart"/>
            <w:r>
              <w:rPr>
                <w:color w:val="333333"/>
                <w:sz w:val="18"/>
                <w:szCs w:val="18"/>
              </w:rPr>
              <w:t>templates;</w:t>
            </w:r>
            <w:proofErr w:type="gramEnd"/>
            <w:r>
              <w:rPr>
                <w:color w:val="333333"/>
                <w:sz w:val="18"/>
                <w:szCs w:val="18"/>
              </w:rPr>
              <w:t xml:space="preserve"> 50,000+ entrepreneurs served</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486603C" w14:textId="77777777" w:rsidR="00E85CF4" w:rsidRDefault="00000000">
            <w:r>
              <w:rPr>
                <w:color w:val="333333"/>
                <w:sz w:val="18"/>
                <w:szCs w:val="18"/>
              </w:rPr>
              <w:t>projectionhub.com/blog</w:t>
            </w:r>
          </w:p>
        </w:tc>
      </w:tr>
    </w:tbl>
    <w:p w14:paraId="083396EC" w14:textId="77777777" w:rsidR="00E85CF4" w:rsidRDefault="00000000">
      <w:pPr>
        <w:spacing w:before="200" w:after="60"/>
      </w:pPr>
      <w:r>
        <w:rPr>
          <w:b/>
          <w:bCs/>
          <w:i/>
          <w:iCs/>
          <w:color w:val="E3000F"/>
          <w:sz w:val="20"/>
          <w:szCs w:val="20"/>
        </w:rPr>
        <w:t>Germany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1A5C7D2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E317FDA"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C0296CE"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5A6010AF"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26CFE17" w14:textId="77777777" w:rsidR="00E85CF4" w:rsidRDefault="00000000">
            <w:r>
              <w:rPr>
                <w:b/>
                <w:bCs/>
                <w:color w:val="FFFFFF"/>
                <w:sz w:val="18"/>
                <w:szCs w:val="18"/>
              </w:rPr>
              <w:t>Knowledge Center URL</w:t>
            </w:r>
          </w:p>
        </w:tc>
      </w:tr>
      <w:tr w:rsidR="00E85CF4" w14:paraId="5828949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9399E2D" w14:textId="77777777" w:rsidR="00E85CF4" w:rsidRDefault="00000000">
            <w:r>
              <w:rPr>
                <w:color w:val="333333"/>
                <w:sz w:val="18"/>
                <w:szCs w:val="18"/>
              </w:rPr>
              <w:t>G1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27604DB" w14:textId="77777777" w:rsidR="00E85CF4" w:rsidRDefault="00000000">
            <w:r>
              <w:rPr>
                <w:color w:val="333333"/>
                <w:sz w:val="18"/>
                <w:szCs w:val="18"/>
              </w:rPr>
              <w:t>Roland Berger</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4A51D99" w14:textId="77777777" w:rsidR="00E85CF4" w:rsidRDefault="00000000">
            <w:r>
              <w:rPr>
                <w:color w:val="333333"/>
                <w:sz w:val="18"/>
                <w:szCs w:val="18"/>
              </w:rPr>
              <w:t>Germany’s largest strategy consultancy; financial modeling</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D6D60D5" w14:textId="77777777" w:rsidR="00E85CF4" w:rsidRDefault="00000000">
            <w:r>
              <w:rPr>
                <w:color w:val="333333"/>
                <w:sz w:val="18"/>
                <w:szCs w:val="18"/>
              </w:rPr>
              <w:t>rolandberger.com/</w:t>
            </w:r>
            <w:proofErr w:type="spellStart"/>
            <w:r>
              <w:rPr>
                <w:color w:val="333333"/>
                <w:sz w:val="18"/>
                <w:szCs w:val="18"/>
              </w:rPr>
              <w:t>en</w:t>
            </w:r>
            <w:proofErr w:type="spellEnd"/>
            <w:r>
              <w:rPr>
                <w:color w:val="333333"/>
                <w:sz w:val="18"/>
                <w:szCs w:val="18"/>
              </w:rPr>
              <w:t>/Insights/</w:t>
            </w:r>
          </w:p>
        </w:tc>
      </w:tr>
      <w:tr w:rsidR="00E85CF4" w14:paraId="0FB4049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7D903BA" w14:textId="77777777" w:rsidR="00E85CF4" w:rsidRDefault="00000000">
            <w:r>
              <w:rPr>
                <w:color w:val="333333"/>
                <w:sz w:val="18"/>
                <w:szCs w:val="18"/>
              </w:rPr>
              <w:t>G2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B70CA1D" w14:textId="77777777" w:rsidR="00E85CF4" w:rsidRDefault="00000000">
            <w:r>
              <w:rPr>
                <w:color w:val="333333"/>
                <w:sz w:val="18"/>
                <w:szCs w:val="18"/>
              </w:rPr>
              <w:t>Simon-Kucher &amp; Partners</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106A8AE" w14:textId="77777777" w:rsidR="00E85CF4" w:rsidRDefault="00000000">
            <w:r>
              <w:rPr>
                <w:color w:val="333333"/>
                <w:sz w:val="18"/>
                <w:szCs w:val="18"/>
              </w:rPr>
              <w:t>Pricing, growth strategy, business model development</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781F580" w14:textId="77777777" w:rsidR="00E85CF4" w:rsidRDefault="00000000">
            <w:r>
              <w:rPr>
                <w:color w:val="333333"/>
                <w:sz w:val="18"/>
                <w:szCs w:val="18"/>
              </w:rPr>
              <w:t>simon-kucher.com/</w:t>
            </w:r>
            <w:proofErr w:type="spellStart"/>
            <w:r>
              <w:rPr>
                <w:color w:val="333333"/>
                <w:sz w:val="18"/>
                <w:szCs w:val="18"/>
              </w:rPr>
              <w:t>en</w:t>
            </w:r>
            <w:proofErr w:type="spellEnd"/>
            <w:r>
              <w:rPr>
                <w:color w:val="333333"/>
                <w:sz w:val="18"/>
                <w:szCs w:val="18"/>
              </w:rPr>
              <w:t>/insights</w:t>
            </w:r>
          </w:p>
        </w:tc>
      </w:tr>
      <w:tr w:rsidR="00E85CF4" w14:paraId="3CDC077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822086E" w14:textId="77777777" w:rsidR="00E85CF4" w:rsidRDefault="00000000">
            <w:r>
              <w:rPr>
                <w:color w:val="333333"/>
                <w:sz w:val="18"/>
                <w:szCs w:val="18"/>
              </w:rPr>
              <w:t>G3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CAA0E13" w14:textId="77777777" w:rsidR="00E85CF4" w:rsidRDefault="00000000">
            <w:proofErr w:type="spellStart"/>
            <w:r>
              <w:rPr>
                <w:color w:val="333333"/>
                <w:sz w:val="18"/>
                <w:szCs w:val="18"/>
              </w:rPr>
              <w:t>Berylls</w:t>
            </w:r>
            <w:proofErr w:type="spellEnd"/>
            <w:r>
              <w:rPr>
                <w:color w:val="333333"/>
                <w:sz w:val="18"/>
                <w:szCs w:val="18"/>
              </w:rPr>
              <w:t xml:space="preserve"> Strategy Advisors</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2EAA586" w14:textId="77777777" w:rsidR="00E85CF4" w:rsidRDefault="00000000">
            <w:r>
              <w:rPr>
                <w:color w:val="333333"/>
                <w:sz w:val="18"/>
                <w:szCs w:val="18"/>
              </w:rPr>
              <w:t>Munich; strategy for mobility and tech sectors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EDCEF7B" w14:textId="77777777" w:rsidR="00E85CF4" w:rsidRDefault="00000000">
            <w:r>
              <w:rPr>
                <w:color w:val="333333"/>
                <w:sz w:val="18"/>
                <w:szCs w:val="18"/>
              </w:rPr>
              <w:t>berylls.com/</w:t>
            </w:r>
            <w:proofErr w:type="spellStart"/>
            <w:r>
              <w:rPr>
                <w:color w:val="333333"/>
                <w:sz w:val="18"/>
                <w:szCs w:val="18"/>
              </w:rPr>
              <w:t>en</w:t>
            </w:r>
            <w:proofErr w:type="spellEnd"/>
            <w:r>
              <w:rPr>
                <w:color w:val="333333"/>
                <w:sz w:val="18"/>
                <w:szCs w:val="18"/>
              </w:rPr>
              <w:t>/insights/</w:t>
            </w:r>
          </w:p>
        </w:tc>
      </w:tr>
    </w:tbl>
    <w:p w14:paraId="60165802" w14:textId="77777777" w:rsidR="00E85CF4" w:rsidRDefault="00000000">
      <w:pPr>
        <w:spacing w:before="200" w:after="60"/>
      </w:pPr>
      <w:r>
        <w:rPr>
          <w:b/>
          <w:bCs/>
          <w:i/>
          <w:iCs/>
          <w:color w:val="E3000F"/>
          <w:sz w:val="20"/>
          <w:szCs w:val="20"/>
        </w:rPr>
        <w:t>Israel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2E964EC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543B3C63"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F887EDF"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2783A35"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495DCD35" w14:textId="77777777" w:rsidR="00E85CF4" w:rsidRDefault="00000000">
            <w:r>
              <w:rPr>
                <w:b/>
                <w:bCs/>
                <w:color w:val="FFFFFF"/>
                <w:sz w:val="18"/>
                <w:szCs w:val="18"/>
              </w:rPr>
              <w:t>Knowledge Center URL</w:t>
            </w:r>
          </w:p>
        </w:tc>
      </w:tr>
      <w:tr w:rsidR="00E85CF4" w14:paraId="29E9FED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75A2BE5" w14:textId="77777777" w:rsidR="00E85CF4" w:rsidRDefault="00000000">
            <w:r>
              <w:rPr>
                <w:color w:val="333333"/>
                <w:sz w:val="18"/>
                <w:szCs w:val="18"/>
              </w:rPr>
              <w:t>I1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952E215" w14:textId="77777777" w:rsidR="00E85CF4" w:rsidRDefault="00000000">
            <w:proofErr w:type="spellStart"/>
            <w:r>
              <w:rPr>
                <w:color w:val="333333"/>
                <w:sz w:val="18"/>
                <w:szCs w:val="18"/>
              </w:rPr>
              <w:t>Shaldor</w:t>
            </w:r>
            <w:proofErr w:type="spellEnd"/>
            <w:r>
              <w:rPr>
                <w:color w:val="333333"/>
                <w:sz w:val="18"/>
                <w:szCs w:val="18"/>
              </w:rPr>
              <w:t xml:space="preserve"> Strategy Consulting</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BB81D11" w14:textId="77777777" w:rsidR="00E85CF4" w:rsidRDefault="00000000">
            <w:r>
              <w:rPr>
                <w:color w:val="333333"/>
                <w:sz w:val="18"/>
                <w:szCs w:val="18"/>
              </w:rPr>
              <w:t>Israel’s leading management consulting; competitive strategy</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13FDC0F" w14:textId="77777777" w:rsidR="00E85CF4" w:rsidRDefault="00000000">
            <w:r>
              <w:rPr>
                <w:color w:val="333333"/>
                <w:sz w:val="18"/>
                <w:szCs w:val="18"/>
              </w:rPr>
              <w:t>shaldor.com/publications</w:t>
            </w:r>
          </w:p>
        </w:tc>
      </w:tr>
      <w:tr w:rsidR="00E85CF4" w14:paraId="16D6B89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0E284AE" w14:textId="77777777" w:rsidR="00E85CF4" w:rsidRDefault="00000000">
            <w:r>
              <w:rPr>
                <w:color w:val="333333"/>
                <w:sz w:val="18"/>
                <w:szCs w:val="18"/>
              </w:rPr>
              <w:t>I2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D08C360" w14:textId="77777777" w:rsidR="00E85CF4" w:rsidRDefault="00000000">
            <w:r>
              <w:rPr>
                <w:color w:val="333333"/>
                <w:sz w:val="18"/>
                <w:szCs w:val="18"/>
              </w:rPr>
              <w:t>TASC Consulting</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43C349C" w14:textId="77777777" w:rsidR="00E85CF4" w:rsidRDefault="00000000">
            <w:r>
              <w:rPr>
                <w:color w:val="333333"/>
                <w:sz w:val="18"/>
                <w:szCs w:val="18"/>
              </w:rPr>
              <w:t>Strategic, economic, digital, product, data &amp; AI consulting</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4BB0C62" w14:textId="77777777" w:rsidR="00E85CF4" w:rsidRDefault="00000000">
            <w:r>
              <w:rPr>
                <w:color w:val="333333"/>
                <w:sz w:val="18"/>
                <w:szCs w:val="18"/>
              </w:rPr>
              <w:t>tasc-consulting.com/insights</w:t>
            </w:r>
          </w:p>
        </w:tc>
      </w:tr>
      <w:tr w:rsidR="00E85CF4" w14:paraId="0F54CDA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6731F30" w14:textId="77777777" w:rsidR="00E85CF4" w:rsidRDefault="00000000">
            <w:r>
              <w:rPr>
                <w:color w:val="333333"/>
                <w:sz w:val="18"/>
                <w:szCs w:val="18"/>
              </w:rPr>
              <w:t>I3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9805B17" w14:textId="77777777" w:rsidR="00E85CF4" w:rsidRDefault="00000000">
            <w:r>
              <w:rPr>
                <w:color w:val="333333"/>
                <w:sz w:val="18"/>
                <w:szCs w:val="18"/>
              </w:rPr>
              <w:t>BCG Israel</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C335559" w14:textId="77777777" w:rsidR="00E85CF4" w:rsidRDefault="00000000">
            <w:r>
              <w:rPr>
                <w:color w:val="333333"/>
                <w:sz w:val="18"/>
                <w:szCs w:val="18"/>
              </w:rPr>
              <w:t>MBB firm, Tel Aviv office; full business strategy</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85E28ED" w14:textId="77777777" w:rsidR="00E85CF4" w:rsidRDefault="00000000">
            <w:r>
              <w:rPr>
                <w:color w:val="333333"/>
                <w:sz w:val="18"/>
                <w:szCs w:val="18"/>
              </w:rPr>
              <w:t>bcg.com/</w:t>
            </w:r>
            <w:proofErr w:type="spellStart"/>
            <w:r>
              <w:rPr>
                <w:color w:val="333333"/>
                <w:sz w:val="18"/>
                <w:szCs w:val="18"/>
              </w:rPr>
              <w:t>israel</w:t>
            </w:r>
            <w:proofErr w:type="spellEnd"/>
          </w:p>
        </w:tc>
      </w:tr>
    </w:tbl>
    <w:p w14:paraId="4362A3C3" w14:textId="77777777" w:rsidR="00E85CF4" w:rsidRDefault="00000000">
      <w:pPr>
        <w:spacing w:before="200" w:after="60"/>
      </w:pPr>
      <w:r>
        <w:rPr>
          <w:b/>
          <w:bCs/>
          <w:i/>
          <w:iCs/>
          <w:color w:val="E3000F"/>
          <w:sz w:val="20"/>
          <w:szCs w:val="20"/>
        </w:rPr>
        <w:t>Australia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155D4AA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A3141BD"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EB3B798"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1F970415"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F846680" w14:textId="77777777" w:rsidR="00E85CF4" w:rsidRDefault="00000000">
            <w:r>
              <w:rPr>
                <w:b/>
                <w:bCs/>
                <w:color w:val="FFFFFF"/>
                <w:sz w:val="18"/>
                <w:szCs w:val="18"/>
              </w:rPr>
              <w:t>Knowledge Center URL</w:t>
            </w:r>
          </w:p>
        </w:tc>
      </w:tr>
      <w:tr w:rsidR="00E85CF4" w14:paraId="3486CB9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7053F15" w14:textId="77777777" w:rsidR="00E85CF4" w:rsidRDefault="00000000">
            <w:r>
              <w:rPr>
                <w:color w:val="333333"/>
                <w:sz w:val="18"/>
                <w:szCs w:val="18"/>
              </w:rPr>
              <w:t>A1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F51E9BC" w14:textId="77777777" w:rsidR="00E85CF4" w:rsidRDefault="00000000">
            <w:r>
              <w:rPr>
                <w:color w:val="333333"/>
                <w:sz w:val="18"/>
                <w:szCs w:val="18"/>
              </w:rPr>
              <w:t>KPMG Australia</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480BAB8" w14:textId="77777777" w:rsidR="00E85CF4" w:rsidRDefault="00000000">
            <w:r>
              <w:rPr>
                <w:color w:val="333333"/>
                <w:sz w:val="18"/>
                <w:szCs w:val="18"/>
              </w:rPr>
              <w:t>Business planning, financial advisory, strategy</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988147D" w14:textId="77777777" w:rsidR="00E85CF4" w:rsidRDefault="00000000">
            <w:r>
              <w:rPr>
                <w:color w:val="333333"/>
                <w:sz w:val="18"/>
                <w:szCs w:val="18"/>
              </w:rPr>
              <w:t>kpmg.com/au/</w:t>
            </w:r>
            <w:proofErr w:type="spellStart"/>
            <w:r>
              <w:rPr>
                <w:color w:val="333333"/>
                <w:sz w:val="18"/>
                <w:szCs w:val="18"/>
              </w:rPr>
              <w:t>en</w:t>
            </w:r>
            <w:proofErr w:type="spellEnd"/>
            <w:r>
              <w:rPr>
                <w:color w:val="333333"/>
                <w:sz w:val="18"/>
                <w:szCs w:val="18"/>
              </w:rPr>
              <w:t>/home/insights.html</w:t>
            </w:r>
          </w:p>
        </w:tc>
      </w:tr>
      <w:tr w:rsidR="00E85CF4" w14:paraId="768A845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23E1576" w14:textId="77777777" w:rsidR="00E85CF4" w:rsidRDefault="00000000">
            <w:r>
              <w:rPr>
                <w:color w:val="333333"/>
                <w:sz w:val="18"/>
                <w:szCs w:val="18"/>
              </w:rPr>
              <w:lastRenderedPageBreak/>
              <w:t>A2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2CA1807" w14:textId="77777777" w:rsidR="00E85CF4" w:rsidRDefault="00000000">
            <w:r>
              <w:rPr>
                <w:color w:val="333333"/>
                <w:sz w:val="18"/>
                <w:szCs w:val="18"/>
              </w:rPr>
              <w:t>Deloitte Australia</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E0874F2" w14:textId="77777777" w:rsidR="00E85CF4" w:rsidRDefault="00000000">
            <w:r>
              <w:rPr>
                <w:color w:val="333333"/>
                <w:sz w:val="18"/>
                <w:szCs w:val="18"/>
              </w:rPr>
              <w:t>Business planning, financial modeling, market entry</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57B4ECA" w14:textId="77777777" w:rsidR="00E85CF4" w:rsidRDefault="00000000">
            <w:r>
              <w:rPr>
                <w:color w:val="333333"/>
                <w:sz w:val="18"/>
                <w:szCs w:val="18"/>
              </w:rPr>
              <w:t>deloitte.com/au/</w:t>
            </w:r>
            <w:proofErr w:type="spellStart"/>
            <w:r>
              <w:rPr>
                <w:color w:val="333333"/>
                <w:sz w:val="18"/>
                <w:szCs w:val="18"/>
              </w:rPr>
              <w:t>en</w:t>
            </w:r>
            <w:proofErr w:type="spellEnd"/>
            <w:r>
              <w:rPr>
                <w:color w:val="333333"/>
                <w:sz w:val="18"/>
                <w:szCs w:val="18"/>
              </w:rPr>
              <w:t>/insights.html</w:t>
            </w:r>
          </w:p>
        </w:tc>
      </w:tr>
      <w:tr w:rsidR="00E85CF4" w14:paraId="100F21E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B048341" w14:textId="77777777" w:rsidR="00E85CF4" w:rsidRDefault="00000000">
            <w:r>
              <w:rPr>
                <w:color w:val="333333"/>
                <w:sz w:val="18"/>
                <w:szCs w:val="18"/>
              </w:rPr>
              <w:t>A3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72C398B" w14:textId="77777777" w:rsidR="00E85CF4" w:rsidRDefault="00000000">
            <w:r>
              <w:rPr>
                <w:color w:val="333333"/>
                <w:sz w:val="18"/>
                <w:szCs w:val="18"/>
              </w:rPr>
              <w:t>PwC Australia</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6A856AC" w14:textId="77777777" w:rsidR="00E85CF4" w:rsidRDefault="00000000">
            <w:r>
              <w:rPr>
                <w:color w:val="333333"/>
                <w:sz w:val="18"/>
                <w:szCs w:val="18"/>
              </w:rPr>
              <w:t>Strategy&amp;; business plans, financial projections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311E1C4" w14:textId="77777777" w:rsidR="00E85CF4" w:rsidRDefault="00000000">
            <w:r>
              <w:rPr>
                <w:color w:val="333333"/>
                <w:sz w:val="18"/>
                <w:szCs w:val="18"/>
              </w:rPr>
              <w:t>pwc.com.au/publications.html</w:t>
            </w:r>
          </w:p>
        </w:tc>
      </w:tr>
    </w:tbl>
    <w:p w14:paraId="2F936A03" w14:textId="77777777" w:rsidR="00E85CF4" w:rsidRDefault="00000000">
      <w:r>
        <w:br w:type="page"/>
      </w:r>
    </w:p>
    <w:p w14:paraId="4556D48C" w14:textId="77777777" w:rsidR="00E85CF4" w:rsidRDefault="00000000">
      <w:pPr>
        <w:pStyle w:val="Heading2"/>
        <w:spacing w:after="120"/>
      </w:pPr>
      <w:r>
        <w:lastRenderedPageBreak/>
        <w:t>Legal Advice</w:t>
      </w:r>
    </w:p>
    <w:p w14:paraId="2F24E86F" w14:textId="77777777" w:rsidR="00E85CF4" w:rsidRDefault="00000000">
      <w:pPr>
        <w:spacing w:after="140"/>
      </w:pPr>
      <w:r>
        <w:rPr>
          <w:color w:val="333333"/>
        </w:rPr>
        <w:t>Patents, terms of service, privacy policies, IP strategy, data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3228E91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5F5C18B"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00EB575"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F5419AD"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1869E954" w14:textId="77777777" w:rsidR="00E85CF4" w:rsidRDefault="00000000">
            <w:r>
              <w:rPr>
                <w:b/>
                <w:bCs/>
                <w:color w:val="FFFFFF"/>
                <w:sz w:val="18"/>
                <w:szCs w:val="18"/>
              </w:rPr>
              <w:t>Knowledge Center URL</w:t>
            </w:r>
          </w:p>
        </w:tc>
      </w:tr>
      <w:tr w:rsidR="00E85CF4" w14:paraId="73D9188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6824229" w14:textId="77777777" w:rsidR="00E85CF4" w:rsidRDefault="00000000">
            <w:r>
              <w:rPr>
                <w:color w:val="333333"/>
                <w:sz w:val="18"/>
                <w:szCs w:val="18"/>
              </w:rPr>
              <w:t>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E310AF1" w14:textId="77777777" w:rsidR="00E85CF4" w:rsidRDefault="00000000">
            <w:r>
              <w:rPr>
                <w:color w:val="333333"/>
                <w:sz w:val="18"/>
                <w:szCs w:val="18"/>
              </w:rPr>
              <w:t>Baker McKenzie</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A7D968B" w14:textId="77777777" w:rsidR="00E85CF4" w:rsidRDefault="00000000">
            <w:r>
              <w:rPr>
                <w:color w:val="333333"/>
                <w:sz w:val="18"/>
                <w:szCs w:val="18"/>
              </w:rPr>
              <w:t>IP, data privacy, tech transactions; 50+ jurisdictions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F0527EA" w14:textId="77777777" w:rsidR="00E85CF4" w:rsidRDefault="00000000">
            <w:r>
              <w:rPr>
                <w:color w:val="333333"/>
                <w:sz w:val="18"/>
                <w:szCs w:val="18"/>
              </w:rPr>
              <w:t>bakermckenzie.com/</w:t>
            </w:r>
            <w:proofErr w:type="spellStart"/>
            <w:r>
              <w:rPr>
                <w:color w:val="333333"/>
                <w:sz w:val="18"/>
                <w:szCs w:val="18"/>
              </w:rPr>
              <w:t>en</w:t>
            </w:r>
            <w:proofErr w:type="spellEnd"/>
            <w:r>
              <w:rPr>
                <w:color w:val="333333"/>
                <w:sz w:val="18"/>
                <w:szCs w:val="18"/>
              </w:rPr>
              <w:t>/insight</w:t>
            </w:r>
          </w:p>
        </w:tc>
      </w:tr>
      <w:tr w:rsidR="00E85CF4" w14:paraId="30D893F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A8F72D9" w14:textId="77777777" w:rsidR="00E85CF4" w:rsidRDefault="00000000">
            <w:r>
              <w:rPr>
                <w:color w:val="333333"/>
                <w:sz w:val="18"/>
                <w:szCs w:val="18"/>
              </w:rPr>
              <w:t>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C35CD78" w14:textId="77777777" w:rsidR="00E85CF4" w:rsidRDefault="00000000">
            <w:r>
              <w:rPr>
                <w:color w:val="333333"/>
                <w:sz w:val="18"/>
                <w:szCs w:val="18"/>
              </w:rPr>
              <w:t>DLA Piper</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71837E1" w14:textId="77777777" w:rsidR="00E85CF4" w:rsidRDefault="00000000">
            <w:r>
              <w:rPr>
                <w:color w:val="333333"/>
                <w:sz w:val="18"/>
                <w:szCs w:val="18"/>
              </w:rPr>
              <w:t>Patent prosecution, IP strategy, privacy/data protection</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72490EC" w14:textId="77777777" w:rsidR="00E85CF4" w:rsidRDefault="00000000">
            <w:r>
              <w:rPr>
                <w:color w:val="333333"/>
                <w:sz w:val="18"/>
                <w:szCs w:val="18"/>
              </w:rPr>
              <w:t>dlapiper.com/</w:t>
            </w:r>
            <w:proofErr w:type="spellStart"/>
            <w:r>
              <w:rPr>
                <w:color w:val="333333"/>
                <w:sz w:val="18"/>
                <w:szCs w:val="18"/>
              </w:rPr>
              <w:t>en</w:t>
            </w:r>
            <w:proofErr w:type="spellEnd"/>
            <w:r>
              <w:rPr>
                <w:color w:val="333333"/>
                <w:sz w:val="18"/>
                <w:szCs w:val="18"/>
              </w:rPr>
              <w:t>/insights</w:t>
            </w:r>
          </w:p>
        </w:tc>
      </w:tr>
      <w:tr w:rsidR="00E85CF4" w14:paraId="18C15F7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FB02EBB" w14:textId="77777777" w:rsidR="00E85CF4" w:rsidRDefault="00000000">
            <w:r>
              <w:rPr>
                <w:color w:val="333333"/>
                <w:sz w:val="18"/>
                <w:szCs w:val="18"/>
              </w:rPr>
              <w:t>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4FDC641" w14:textId="77777777" w:rsidR="00E85CF4" w:rsidRDefault="00000000">
            <w:r>
              <w:rPr>
                <w:color w:val="333333"/>
                <w:sz w:val="18"/>
                <w:szCs w:val="18"/>
              </w:rPr>
              <w:t>Hunton Andrews Kurth</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6AB6B14" w14:textId="77777777" w:rsidR="00E85CF4" w:rsidRDefault="00000000">
            <w:r>
              <w:rPr>
                <w:color w:val="333333"/>
                <w:sz w:val="18"/>
                <w:szCs w:val="18"/>
              </w:rPr>
              <w:t xml:space="preserve">Top privacy/cybersecurity practice; 1,400-page privacy </w:t>
            </w:r>
            <w:proofErr w:type="spellStart"/>
            <w:r>
              <w:rPr>
                <w:color w:val="333333"/>
                <w:sz w:val="18"/>
                <w:szCs w:val="18"/>
              </w:rPr>
              <w:t>deskbook</w:t>
            </w:r>
            <w:proofErr w:type="spellEnd"/>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937B255" w14:textId="77777777" w:rsidR="00E85CF4" w:rsidRDefault="00000000">
            <w:r>
              <w:rPr>
                <w:color w:val="333333"/>
                <w:sz w:val="18"/>
                <w:szCs w:val="18"/>
              </w:rPr>
              <w:t>hunton.com/insights</w:t>
            </w:r>
          </w:p>
        </w:tc>
      </w:tr>
      <w:tr w:rsidR="00E85CF4" w14:paraId="5CA8E6B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D772F7E" w14:textId="77777777" w:rsidR="00E85CF4" w:rsidRDefault="00000000">
            <w:r>
              <w:rPr>
                <w:color w:val="333333"/>
                <w:sz w:val="18"/>
                <w:szCs w:val="18"/>
              </w:rPr>
              <w:t>4</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065CC83" w14:textId="77777777" w:rsidR="00E85CF4" w:rsidRDefault="00000000">
            <w:r>
              <w:rPr>
                <w:color w:val="333333"/>
                <w:sz w:val="18"/>
                <w:szCs w:val="18"/>
              </w:rPr>
              <w:t>Fish &amp; Richardson</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C63B255" w14:textId="77777777" w:rsidR="00E85CF4" w:rsidRDefault="00000000">
            <w:r>
              <w:rPr>
                <w:color w:val="333333"/>
                <w:sz w:val="18"/>
                <w:szCs w:val="18"/>
              </w:rPr>
              <w:t>Largest U.S. patent litigation firm; IP counseling</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7BD1A5A" w14:textId="77777777" w:rsidR="00E85CF4" w:rsidRDefault="00000000">
            <w:r>
              <w:rPr>
                <w:color w:val="333333"/>
                <w:sz w:val="18"/>
                <w:szCs w:val="18"/>
              </w:rPr>
              <w:t>fr.com/insights/</w:t>
            </w:r>
          </w:p>
        </w:tc>
      </w:tr>
      <w:tr w:rsidR="00E85CF4" w14:paraId="27FB8B2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6A86D52" w14:textId="77777777" w:rsidR="00E85CF4" w:rsidRDefault="00000000">
            <w:r>
              <w:rPr>
                <w:color w:val="333333"/>
                <w:sz w:val="18"/>
                <w:szCs w:val="18"/>
              </w:rPr>
              <w:t>5</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676D761" w14:textId="77777777" w:rsidR="00E85CF4" w:rsidRDefault="00000000">
            <w:r>
              <w:rPr>
                <w:color w:val="333333"/>
                <w:sz w:val="18"/>
                <w:szCs w:val="18"/>
              </w:rPr>
              <w:t>Bird &amp; Bird</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8316FFD" w14:textId="77777777" w:rsidR="00E85CF4" w:rsidRDefault="00000000">
            <w:r>
              <w:rPr>
                <w:color w:val="333333"/>
                <w:sz w:val="18"/>
                <w:szCs w:val="18"/>
              </w:rPr>
              <w:t>Technology, IP, data protection; 30+ offices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BA22F40" w14:textId="77777777" w:rsidR="00E85CF4" w:rsidRDefault="00000000">
            <w:r>
              <w:rPr>
                <w:color w:val="333333"/>
                <w:sz w:val="18"/>
                <w:szCs w:val="18"/>
              </w:rPr>
              <w:t>twobirds.com/</w:t>
            </w:r>
            <w:proofErr w:type="spellStart"/>
            <w:r>
              <w:rPr>
                <w:color w:val="333333"/>
                <w:sz w:val="18"/>
                <w:szCs w:val="18"/>
              </w:rPr>
              <w:t>en</w:t>
            </w:r>
            <w:proofErr w:type="spellEnd"/>
            <w:r>
              <w:rPr>
                <w:color w:val="333333"/>
                <w:sz w:val="18"/>
                <w:szCs w:val="18"/>
              </w:rPr>
              <w:t>/insights</w:t>
            </w:r>
          </w:p>
        </w:tc>
      </w:tr>
    </w:tbl>
    <w:p w14:paraId="78156BDE" w14:textId="77777777" w:rsidR="00E85CF4" w:rsidRDefault="00000000">
      <w:pPr>
        <w:spacing w:before="200" w:after="60"/>
      </w:pPr>
      <w:r>
        <w:rPr>
          <w:b/>
          <w:bCs/>
          <w:i/>
          <w:iCs/>
          <w:color w:val="E3000F"/>
          <w:sz w:val="20"/>
          <w:szCs w:val="20"/>
        </w:rPr>
        <w:t>Germany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17937D3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8D81FA7"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46433B2F"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1C425B09"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8AB1D65" w14:textId="77777777" w:rsidR="00E85CF4" w:rsidRDefault="00000000">
            <w:r>
              <w:rPr>
                <w:b/>
                <w:bCs/>
                <w:color w:val="FFFFFF"/>
                <w:sz w:val="18"/>
                <w:szCs w:val="18"/>
              </w:rPr>
              <w:t>Knowledge Center URL</w:t>
            </w:r>
          </w:p>
        </w:tc>
      </w:tr>
      <w:tr w:rsidR="00E85CF4" w14:paraId="6D17714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0377270" w14:textId="77777777" w:rsidR="00E85CF4" w:rsidRDefault="00000000">
            <w:r>
              <w:rPr>
                <w:color w:val="333333"/>
                <w:sz w:val="18"/>
                <w:szCs w:val="18"/>
              </w:rPr>
              <w:t>G1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A2DE2CB" w14:textId="77777777" w:rsidR="00E85CF4" w:rsidRDefault="00000000">
            <w:r>
              <w:rPr>
                <w:color w:val="333333"/>
                <w:sz w:val="18"/>
                <w:szCs w:val="18"/>
              </w:rPr>
              <w:t>Hogan Lovells (Germany)</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D6250C1" w14:textId="77777777" w:rsidR="00E85CF4" w:rsidRDefault="00000000">
            <w:r>
              <w:rPr>
                <w:color w:val="333333"/>
                <w:sz w:val="18"/>
                <w:szCs w:val="18"/>
              </w:rPr>
              <w:t>IP, privacy, tech law; Frankfurt/Munich offices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FC0A8C6" w14:textId="77777777" w:rsidR="00E85CF4" w:rsidRDefault="00000000">
            <w:r>
              <w:rPr>
                <w:color w:val="333333"/>
                <w:sz w:val="18"/>
                <w:szCs w:val="18"/>
              </w:rPr>
              <w:t>hoganlovells.com/</w:t>
            </w:r>
            <w:proofErr w:type="spellStart"/>
            <w:r>
              <w:rPr>
                <w:color w:val="333333"/>
                <w:sz w:val="18"/>
                <w:szCs w:val="18"/>
              </w:rPr>
              <w:t>en</w:t>
            </w:r>
            <w:proofErr w:type="spellEnd"/>
            <w:r>
              <w:rPr>
                <w:color w:val="333333"/>
                <w:sz w:val="18"/>
                <w:szCs w:val="18"/>
              </w:rPr>
              <w:t>/knowledge</w:t>
            </w:r>
          </w:p>
        </w:tc>
      </w:tr>
      <w:tr w:rsidR="00E85CF4" w14:paraId="17FA305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7624162" w14:textId="77777777" w:rsidR="00E85CF4" w:rsidRDefault="00000000">
            <w:r>
              <w:rPr>
                <w:color w:val="333333"/>
                <w:sz w:val="18"/>
                <w:szCs w:val="18"/>
              </w:rPr>
              <w:t>G2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F731F3F" w14:textId="77777777" w:rsidR="00E85CF4" w:rsidRDefault="00000000">
            <w:r>
              <w:rPr>
                <w:color w:val="333333"/>
                <w:sz w:val="18"/>
                <w:szCs w:val="18"/>
              </w:rPr>
              <w:t>CMS Germany</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E829B24" w14:textId="77777777" w:rsidR="00E85CF4" w:rsidRDefault="00000000">
            <w:r>
              <w:rPr>
                <w:color w:val="333333"/>
                <w:sz w:val="18"/>
                <w:szCs w:val="18"/>
              </w:rPr>
              <w:t>Patents, data protection, tech transactions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3867318" w14:textId="77777777" w:rsidR="00E85CF4" w:rsidRDefault="00000000">
            <w:proofErr w:type="spellStart"/>
            <w:r>
              <w:rPr>
                <w:color w:val="333333"/>
                <w:sz w:val="18"/>
                <w:szCs w:val="18"/>
              </w:rPr>
              <w:t>cms.law</w:t>
            </w:r>
            <w:proofErr w:type="spellEnd"/>
            <w:r>
              <w:rPr>
                <w:color w:val="333333"/>
                <w:sz w:val="18"/>
                <w:szCs w:val="18"/>
              </w:rPr>
              <w:t>/</w:t>
            </w:r>
            <w:proofErr w:type="spellStart"/>
            <w:r>
              <w:rPr>
                <w:color w:val="333333"/>
                <w:sz w:val="18"/>
                <w:szCs w:val="18"/>
              </w:rPr>
              <w:t>en</w:t>
            </w:r>
            <w:proofErr w:type="spellEnd"/>
            <w:r>
              <w:rPr>
                <w:color w:val="333333"/>
                <w:sz w:val="18"/>
                <w:szCs w:val="18"/>
              </w:rPr>
              <w:t>/</w:t>
            </w:r>
            <w:proofErr w:type="spellStart"/>
            <w:r>
              <w:rPr>
                <w:color w:val="333333"/>
                <w:sz w:val="18"/>
                <w:szCs w:val="18"/>
              </w:rPr>
              <w:t>deu</w:t>
            </w:r>
            <w:proofErr w:type="spellEnd"/>
            <w:r>
              <w:rPr>
                <w:color w:val="333333"/>
                <w:sz w:val="18"/>
                <w:szCs w:val="18"/>
              </w:rPr>
              <w:t>/insight</w:t>
            </w:r>
          </w:p>
        </w:tc>
      </w:tr>
      <w:tr w:rsidR="00E85CF4" w14:paraId="53E4F0A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41D6486" w14:textId="77777777" w:rsidR="00E85CF4" w:rsidRDefault="00000000">
            <w:r>
              <w:rPr>
                <w:color w:val="333333"/>
                <w:sz w:val="18"/>
                <w:szCs w:val="18"/>
              </w:rPr>
              <w:t>G3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6A6709A" w14:textId="77777777" w:rsidR="00E85CF4" w:rsidRDefault="00000000">
            <w:r>
              <w:rPr>
                <w:color w:val="333333"/>
                <w:sz w:val="18"/>
                <w:szCs w:val="18"/>
              </w:rPr>
              <w:t>Freshfields Bruckhaus Deringer</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A3A8A9A" w14:textId="77777777" w:rsidR="00E85CF4" w:rsidRDefault="00000000">
            <w:r>
              <w:rPr>
                <w:color w:val="333333"/>
                <w:sz w:val="18"/>
                <w:szCs w:val="18"/>
              </w:rPr>
              <w:t>German IP, GDPR, regulatory compliance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2E41ACD" w14:textId="77777777" w:rsidR="00E85CF4" w:rsidRDefault="00000000">
            <w:r>
              <w:rPr>
                <w:color w:val="333333"/>
                <w:sz w:val="18"/>
                <w:szCs w:val="18"/>
              </w:rPr>
              <w:t>freshfields.com/</w:t>
            </w:r>
            <w:proofErr w:type="spellStart"/>
            <w:r>
              <w:rPr>
                <w:color w:val="333333"/>
                <w:sz w:val="18"/>
                <w:szCs w:val="18"/>
              </w:rPr>
              <w:t>en-gb</w:t>
            </w:r>
            <w:proofErr w:type="spellEnd"/>
            <w:r>
              <w:rPr>
                <w:color w:val="333333"/>
                <w:sz w:val="18"/>
                <w:szCs w:val="18"/>
              </w:rPr>
              <w:t>/our-thinking/</w:t>
            </w:r>
          </w:p>
        </w:tc>
      </w:tr>
    </w:tbl>
    <w:p w14:paraId="10F2249F" w14:textId="77777777" w:rsidR="00E85CF4" w:rsidRDefault="00000000">
      <w:pPr>
        <w:spacing w:before="200" w:after="60"/>
      </w:pPr>
      <w:r>
        <w:rPr>
          <w:b/>
          <w:bCs/>
          <w:i/>
          <w:iCs/>
          <w:color w:val="E3000F"/>
          <w:sz w:val="20"/>
          <w:szCs w:val="20"/>
        </w:rPr>
        <w:t>Israel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2387"/>
        <w:gridCol w:w="3183"/>
        <w:gridCol w:w="3192"/>
      </w:tblGrid>
      <w:tr w:rsidR="00E85CF4" w14:paraId="7704CB9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473A055"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52DABC09"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2C6C9956"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5D433994" w14:textId="77777777" w:rsidR="00E85CF4" w:rsidRDefault="00000000">
            <w:r>
              <w:rPr>
                <w:b/>
                <w:bCs/>
                <w:color w:val="FFFFFF"/>
                <w:sz w:val="18"/>
                <w:szCs w:val="18"/>
              </w:rPr>
              <w:t>Knowledge Center URL</w:t>
            </w:r>
          </w:p>
        </w:tc>
      </w:tr>
      <w:tr w:rsidR="00E85CF4" w14:paraId="2A174A3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E033E1E" w14:textId="77777777" w:rsidR="00E85CF4" w:rsidRDefault="00000000">
            <w:r>
              <w:rPr>
                <w:color w:val="333333"/>
                <w:sz w:val="18"/>
                <w:szCs w:val="18"/>
              </w:rPr>
              <w:t>I1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D72CBDB" w14:textId="77777777" w:rsidR="00E85CF4" w:rsidRDefault="00000000">
            <w:r>
              <w:rPr>
                <w:color w:val="333333"/>
                <w:sz w:val="18"/>
                <w:szCs w:val="18"/>
              </w:rPr>
              <w:t>Herzog Fox &amp; Neeman</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8036AED" w14:textId="77777777" w:rsidR="00E85CF4" w:rsidRDefault="00000000">
            <w:r>
              <w:rPr>
                <w:color w:val="333333"/>
                <w:sz w:val="18"/>
                <w:szCs w:val="18"/>
              </w:rPr>
              <w:t>Israel’s largest law firm; IP, tech, privacy</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629BBD3" w14:textId="77777777" w:rsidR="00E85CF4" w:rsidRDefault="00000000">
            <w:r>
              <w:rPr>
                <w:color w:val="333333"/>
                <w:sz w:val="18"/>
                <w:szCs w:val="18"/>
              </w:rPr>
              <w:t>herzoglaw.co.il/</w:t>
            </w:r>
            <w:proofErr w:type="spellStart"/>
            <w:r>
              <w:rPr>
                <w:color w:val="333333"/>
                <w:sz w:val="18"/>
                <w:szCs w:val="18"/>
              </w:rPr>
              <w:t>eng</w:t>
            </w:r>
            <w:proofErr w:type="spellEnd"/>
            <w:r>
              <w:rPr>
                <w:color w:val="333333"/>
                <w:sz w:val="18"/>
                <w:szCs w:val="18"/>
              </w:rPr>
              <w:t>/news-and-events/</w:t>
            </w:r>
          </w:p>
        </w:tc>
      </w:tr>
      <w:tr w:rsidR="00E85CF4" w14:paraId="467B1C3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A863103" w14:textId="77777777" w:rsidR="00E85CF4" w:rsidRDefault="00000000">
            <w:r>
              <w:rPr>
                <w:color w:val="333333"/>
                <w:sz w:val="18"/>
                <w:szCs w:val="18"/>
              </w:rPr>
              <w:t>I2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913198D" w14:textId="77777777" w:rsidR="00E85CF4" w:rsidRDefault="00000000">
            <w:r>
              <w:rPr>
                <w:color w:val="333333"/>
                <w:sz w:val="18"/>
                <w:szCs w:val="18"/>
              </w:rPr>
              <w:t>Meitar Law Offices</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CC831C8" w14:textId="77777777" w:rsidR="00E85CF4" w:rsidRDefault="00000000">
            <w:r>
              <w:rPr>
                <w:color w:val="333333"/>
                <w:sz w:val="18"/>
                <w:szCs w:val="18"/>
              </w:rPr>
              <w:t>Leading Israeli tech law; patents, SaaS, privacy</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72A8D4A" w14:textId="77777777" w:rsidR="00E85CF4" w:rsidRDefault="00000000">
            <w:r>
              <w:rPr>
                <w:color w:val="333333"/>
                <w:sz w:val="18"/>
                <w:szCs w:val="18"/>
              </w:rPr>
              <w:t>meitar.com/knowledge-hub</w:t>
            </w:r>
          </w:p>
        </w:tc>
      </w:tr>
      <w:tr w:rsidR="00E85CF4" w14:paraId="6B22D00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BF70727" w14:textId="77777777" w:rsidR="00E85CF4" w:rsidRDefault="00000000">
            <w:r>
              <w:rPr>
                <w:color w:val="333333"/>
                <w:sz w:val="18"/>
                <w:szCs w:val="18"/>
              </w:rPr>
              <w:t>I3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EDA6FCF" w14:textId="77777777" w:rsidR="00E85CF4" w:rsidRDefault="00000000">
            <w:r>
              <w:rPr>
                <w:color w:val="333333"/>
                <w:sz w:val="18"/>
                <w:szCs w:val="18"/>
              </w:rPr>
              <w:t>Pearl Cohen</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D002FCB" w14:textId="77777777" w:rsidR="00E85CF4" w:rsidRDefault="00000000">
            <w:r>
              <w:rPr>
                <w:color w:val="333333"/>
                <w:sz w:val="18"/>
                <w:szCs w:val="18"/>
              </w:rPr>
              <w:t>Israeli IP-focused; patent prosecution, FTO analysis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B363F2E" w14:textId="77777777" w:rsidR="00E85CF4" w:rsidRDefault="00000000">
            <w:r>
              <w:rPr>
                <w:color w:val="333333"/>
                <w:sz w:val="18"/>
                <w:szCs w:val="18"/>
              </w:rPr>
              <w:t>pearlcohen.com/category/newsletters/</w:t>
            </w:r>
          </w:p>
        </w:tc>
      </w:tr>
    </w:tbl>
    <w:p w14:paraId="31929FCA" w14:textId="77777777" w:rsidR="00E85CF4" w:rsidRDefault="00000000">
      <w:pPr>
        <w:spacing w:before="200" w:after="60"/>
      </w:pPr>
      <w:r>
        <w:rPr>
          <w:b/>
          <w:bCs/>
          <w:i/>
          <w:iCs/>
          <w:color w:val="E3000F"/>
          <w:sz w:val="20"/>
          <w:szCs w:val="20"/>
        </w:rPr>
        <w:t>Australia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7500D90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108D1BC"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2A6312D5"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5D640AF"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77C421A" w14:textId="77777777" w:rsidR="00E85CF4" w:rsidRDefault="00000000">
            <w:r>
              <w:rPr>
                <w:b/>
                <w:bCs/>
                <w:color w:val="FFFFFF"/>
                <w:sz w:val="18"/>
                <w:szCs w:val="18"/>
              </w:rPr>
              <w:t>Knowledge Center URL</w:t>
            </w:r>
          </w:p>
        </w:tc>
      </w:tr>
      <w:tr w:rsidR="00E85CF4" w14:paraId="2303117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C93C06F" w14:textId="77777777" w:rsidR="00E85CF4" w:rsidRDefault="00000000">
            <w:r>
              <w:rPr>
                <w:color w:val="333333"/>
                <w:sz w:val="18"/>
                <w:szCs w:val="18"/>
              </w:rPr>
              <w:t>A1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B4A2DC8" w14:textId="77777777" w:rsidR="00E85CF4" w:rsidRDefault="00000000">
            <w:r>
              <w:rPr>
                <w:color w:val="333333"/>
                <w:sz w:val="18"/>
                <w:szCs w:val="18"/>
              </w:rPr>
              <w:t>Allens (Linklaters)</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7CB01C3" w14:textId="77777777" w:rsidR="00E85CF4" w:rsidRDefault="00000000">
            <w:r>
              <w:rPr>
                <w:color w:val="333333"/>
                <w:sz w:val="18"/>
                <w:szCs w:val="18"/>
              </w:rPr>
              <w:t>IP, data protection, technology law</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20F60D9" w14:textId="77777777" w:rsidR="00E85CF4" w:rsidRDefault="00000000">
            <w:r>
              <w:rPr>
                <w:color w:val="333333"/>
                <w:sz w:val="18"/>
                <w:szCs w:val="18"/>
              </w:rPr>
              <w:t>allens.com.au/insights-news/</w:t>
            </w:r>
          </w:p>
        </w:tc>
      </w:tr>
      <w:tr w:rsidR="00E85CF4" w14:paraId="59EFDFE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7C2CC24" w14:textId="77777777" w:rsidR="00E85CF4" w:rsidRDefault="00000000">
            <w:r>
              <w:rPr>
                <w:color w:val="333333"/>
                <w:sz w:val="18"/>
                <w:szCs w:val="18"/>
              </w:rPr>
              <w:t>A2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71E68DB" w14:textId="77777777" w:rsidR="00E85CF4" w:rsidRDefault="00000000">
            <w:r>
              <w:rPr>
                <w:color w:val="333333"/>
                <w:sz w:val="18"/>
                <w:szCs w:val="18"/>
              </w:rPr>
              <w:t>Herbert Smith Freehills</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4A962FE" w14:textId="77777777" w:rsidR="00E85CF4" w:rsidRDefault="00000000">
            <w:r>
              <w:rPr>
                <w:color w:val="333333"/>
                <w:sz w:val="18"/>
                <w:szCs w:val="18"/>
              </w:rPr>
              <w:t>Patents, privacy, tech regulation</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1475E0C" w14:textId="77777777" w:rsidR="00E85CF4" w:rsidRDefault="00000000">
            <w:r>
              <w:rPr>
                <w:color w:val="333333"/>
                <w:sz w:val="18"/>
                <w:szCs w:val="18"/>
              </w:rPr>
              <w:t>herbertsmithfreehills.com/insights</w:t>
            </w:r>
          </w:p>
        </w:tc>
      </w:tr>
      <w:tr w:rsidR="00E85CF4" w14:paraId="664BDF5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26D9056" w14:textId="77777777" w:rsidR="00E85CF4" w:rsidRDefault="00000000">
            <w:r>
              <w:rPr>
                <w:color w:val="333333"/>
                <w:sz w:val="18"/>
                <w:szCs w:val="18"/>
              </w:rPr>
              <w:t>A3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04710E8" w14:textId="77777777" w:rsidR="00E85CF4" w:rsidRDefault="00000000">
            <w:proofErr w:type="spellStart"/>
            <w:r>
              <w:rPr>
                <w:color w:val="333333"/>
                <w:sz w:val="18"/>
                <w:szCs w:val="18"/>
              </w:rPr>
              <w:t>MinterEllison</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16049B4" w14:textId="77777777" w:rsidR="00E85CF4" w:rsidRDefault="00000000">
            <w:r>
              <w:rPr>
                <w:color w:val="333333"/>
                <w:sz w:val="18"/>
                <w:szCs w:val="18"/>
              </w:rPr>
              <w:t>IP, cybersecurity, privacy, data compliance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5F86BC9" w14:textId="77777777" w:rsidR="00E85CF4" w:rsidRDefault="00000000">
            <w:r>
              <w:rPr>
                <w:color w:val="333333"/>
                <w:sz w:val="18"/>
                <w:szCs w:val="18"/>
              </w:rPr>
              <w:t>minterellison.com/insights</w:t>
            </w:r>
          </w:p>
        </w:tc>
      </w:tr>
    </w:tbl>
    <w:p w14:paraId="07C457AA" w14:textId="77777777" w:rsidR="00E85CF4" w:rsidRDefault="00000000">
      <w:r>
        <w:br w:type="page"/>
      </w:r>
    </w:p>
    <w:p w14:paraId="1263D1AD" w14:textId="77777777" w:rsidR="00E85CF4" w:rsidRDefault="00000000">
      <w:pPr>
        <w:pStyle w:val="Heading2"/>
        <w:spacing w:after="120"/>
      </w:pPr>
      <w:r>
        <w:lastRenderedPageBreak/>
        <w:t>Graphic Design &amp; Brand Identity</w:t>
      </w:r>
    </w:p>
    <w:p w14:paraId="1A6FA72D" w14:textId="77777777" w:rsidR="00E85CF4" w:rsidRDefault="00000000">
      <w:pPr>
        <w:spacing w:after="140"/>
      </w:pPr>
      <w:r>
        <w:rPr>
          <w:color w:val="333333"/>
        </w:rPr>
        <w:t>Logos, brand guides, visual identity systems, design thinking.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75A4E99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486D2E35"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1F927E53"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5204EC2D"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21E552C4" w14:textId="77777777" w:rsidR="00E85CF4" w:rsidRDefault="00000000">
            <w:r>
              <w:rPr>
                <w:b/>
                <w:bCs/>
                <w:color w:val="FFFFFF"/>
                <w:sz w:val="18"/>
                <w:szCs w:val="18"/>
              </w:rPr>
              <w:t>Knowledge Center URL</w:t>
            </w:r>
          </w:p>
        </w:tc>
      </w:tr>
      <w:tr w:rsidR="00E85CF4" w14:paraId="309D9E6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2A13AA3" w14:textId="77777777" w:rsidR="00E85CF4" w:rsidRDefault="00000000">
            <w:r>
              <w:rPr>
                <w:color w:val="333333"/>
                <w:sz w:val="18"/>
                <w:szCs w:val="18"/>
              </w:rPr>
              <w:t>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E536CD7" w14:textId="77777777" w:rsidR="00E85CF4" w:rsidRDefault="00000000">
            <w:r>
              <w:rPr>
                <w:color w:val="333333"/>
                <w:sz w:val="18"/>
                <w:szCs w:val="18"/>
              </w:rPr>
              <w:t>Pentagram</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1831D9E" w14:textId="77777777" w:rsidR="00E85CF4" w:rsidRDefault="00000000">
            <w:r>
              <w:rPr>
                <w:color w:val="333333"/>
                <w:sz w:val="18"/>
                <w:szCs w:val="18"/>
              </w:rPr>
              <w:t>World’s largest independent design consultancy</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E140201" w14:textId="77777777" w:rsidR="00E85CF4" w:rsidRDefault="00000000">
            <w:r>
              <w:rPr>
                <w:color w:val="333333"/>
                <w:sz w:val="18"/>
                <w:szCs w:val="18"/>
              </w:rPr>
              <w:t>pentagram.com/work</w:t>
            </w:r>
          </w:p>
        </w:tc>
      </w:tr>
      <w:tr w:rsidR="00E85CF4" w14:paraId="0B4490D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9D2BE8B" w14:textId="77777777" w:rsidR="00E85CF4" w:rsidRDefault="00000000">
            <w:r>
              <w:rPr>
                <w:color w:val="333333"/>
                <w:sz w:val="18"/>
                <w:szCs w:val="18"/>
              </w:rPr>
              <w:t>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4E4AE45" w14:textId="77777777" w:rsidR="00E85CF4" w:rsidRDefault="00000000">
            <w:r>
              <w:rPr>
                <w:color w:val="333333"/>
                <w:sz w:val="18"/>
                <w:szCs w:val="18"/>
              </w:rPr>
              <w:t>Landor (WPP)</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3FE4364" w14:textId="77777777" w:rsidR="00E85CF4" w:rsidRDefault="00000000">
            <w:r>
              <w:rPr>
                <w:color w:val="333333"/>
                <w:sz w:val="18"/>
                <w:szCs w:val="18"/>
              </w:rPr>
              <w:t>Visual identity, brand architecture, packaging</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C6C2140" w14:textId="77777777" w:rsidR="00E85CF4" w:rsidRDefault="00000000">
            <w:r>
              <w:rPr>
                <w:color w:val="333333"/>
                <w:sz w:val="18"/>
                <w:szCs w:val="18"/>
              </w:rPr>
              <w:t>landor.com/thinking</w:t>
            </w:r>
          </w:p>
        </w:tc>
      </w:tr>
      <w:tr w:rsidR="00E85CF4" w14:paraId="772AE04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075FE18" w14:textId="77777777" w:rsidR="00E85CF4" w:rsidRDefault="00000000">
            <w:r>
              <w:rPr>
                <w:color w:val="333333"/>
                <w:sz w:val="18"/>
                <w:szCs w:val="18"/>
              </w:rPr>
              <w:t>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9A1C513" w14:textId="77777777" w:rsidR="00E85CF4" w:rsidRDefault="00000000">
            <w:r>
              <w:rPr>
                <w:color w:val="333333"/>
                <w:sz w:val="18"/>
                <w:szCs w:val="18"/>
              </w:rPr>
              <w:t>Interbrand</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E122206" w14:textId="77777777" w:rsidR="00E85CF4" w:rsidRDefault="00000000">
            <w:r>
              <w:rPr>
                <w:color w:val="333333"/>
                <w:sz w:val="18"/>
                <w:szCs w:val="18"/>
              </w:rPr>
              <w:t>Best Global Brands rankings, brand strategy</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8B01BE4" w14:textId="77777777" w:rsidR="00E85CF4" w:rsidRDefault="00000000">
            <w:r>
              <w:rPr>
                <w:color w:val="333333"/>
                <w:sz w:val="18"/>
                <w:szCs w:val="18"/>
              </w:rPr>
              <w:t>interbrand.com/thinking/</w:t>
            </w:r>
          </w:p>
        </w:tc>
      </w:tr>
      <w:tr w:rsidR="00E85CF4" w14:paraId="766206F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2EA0311" w14:textId="77777777" w:rsidR="00E85CF4" w:rsidRDefault="00000000">
            <w:r>
              <w:rPr>
                <w:color w:val="333333"/>
                <w:sz w:val="18"/>
                <w:szCs w:val="18"/>
              </w:rPr>
              <w:t>4</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6847AEB" w14:textId="77777777" w:rsidR="00E85CF4" w:rsidRDefault="00000000">
            <w:proofErr w:type="spellStart"/>
            <w:r>
              <w:rPr>
                <w:color w:val="333333"/>
                <w:sz w:val="18"/>
                <w:szCs w:val="18"/>
              </w:rPr>
              <w:t>MetaDesign</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36C57BF" w14:textId="77777777" w:rsidR="00E85CF4" w:rsidRDefault="00000000">
            <w:r>
              <w:rPr>
                <w:color w:val="333333"/>
                <w:sz w:val="18"/>
                <w:szCs w:val="18"/>
              </w:rPr>
              <w:t>Berlin-origin; scalable brand ecosystems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E6F1414" w14:textId="77777777" w:rsidR="00E85CF4" w:rsidRDefault="00000000">
            <w:r>
              <w:rPr>
                <w:color w:val="333333"/>
                <w:sz w:val="18"/>
                <w:szCs w:val="18"/>
              </w:rPr>
              <w:t>metadesign.com/insights</w:t>
            </w:r>
          </w:p>
        </w:tc>
      </w:tr>
      <w:tr w:rsidR="00E85CF4" w14:paraId="3C5FF1C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9B36CA2" w14:textId="77777777" w:rsidR="00E85CF4" w:rsidRDefault="00000000">
            <w:r>
              <w:rPr>
                <w:color w:val="333333"/>
                <w:sz w:val="18"/>
                <w:szCs w:val="18"/>
              </w:rPr>
              <w:t>5</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35B5067" w14:textId="77777777" w:rsidR="00E85CF4" w:rsidRDefault="00000000">
            <w:proofErr w:type="spellStart"/>
            <w:r>
              <w:rPr>
                <w:color w:val="333333"/>
                <w:sz w:val="18"/>
                <w:szCs w:val="18"/>
              </w:rPr>
              <w:t>Siegel+Gale</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128592F" w14:textId="77777777" w:rsidR="00E85CF4" w:rsidRDefault="00000000">
            <w:r>
              <w:rPr>
                <w:color w:val="333333"/>
                <w:sz w:val="18"/>
                <w:szCs w:val="18"/>
              </w:rPr>
              <w:t>Simplicity-driven identity systems, naming</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3F22AC7" w14:textId="77777777" w:rsidR="00E85CF4" w:rsidRDefault="00000000">
            <w:r>
              <w:rPr>
                <w:color w:val="333333"/>
                <w:sz w:val="18"/>
                <w:szCs w:val="18"/>
              </w:rPr>
              <w:t>siegelgale.com/insights/</w:t>
            </w:r>
          </w:p>
        </w:tc>
      </w:tr>
    </w:tbl>
    <w:p w14:paraId="47CC39B0" w14:textId="77777777" w:rsidR="00E85CF4" w:rsidRDefault="00000000">
      <w:pPr>
        <w:spacing w:before="200" w:after="60"/>
      </w:pPr>
      <w:r>
        <w:rPr>
          <w:b/>
          <w:bCs/>
          <w:i/>
          <w:iCs/>
          <w:color w:val="E3000F"/>
          <w:sz w:val="20"/>
          <w:szCs w:val="20"/>
        </w:rPr>
        <w:t>Germany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630A5D3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0CDE437"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5B8CC32"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4D7E9F89"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DBB3C70" w14:textId="77777777" w:rsidR="00E85CF4" w:rsidRDefault="00000000">
            <w:r>
              <w:rPr>
                <w:b/>
                <w:bCs/>
                <w:color w:val="FFFFFF"/>
                <w:sz w:val="18"/>
                <w:szCs w:val="18"/>
              </w:rPr>
              <w:t>Knowledge Center URL</w:t>
            </w:r>
          </w:p>
        </w:tc>
      </w:tr>
      <w:tr w:rsidR="00E85CF4" w14:paraId="49AB0C9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FA70097" w14:textId="77777777" w:rsidR="00E85CF4" w:rsidRDefault="00000000">
            <w:r>
              <w:rPr>
                <w:color w:val="333333"/>
                <w:sz w:val="18"/>
                <w:szCs w:val="18"/>
              </w:rPr>
              <w:t>G1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4CE7320" w14:textId="77777777" w:rsidR="00E85CF4" w:rsidRDefault="00000000">
            <w:proofErr w:type="spellStart"/>
            <w:r>
              <w:rPr>
                <w:color w:val="333333"/>
                <w:sz w:val="18"/>
                <w:szCs w:val="18"/>
              </w:rPr>
              <w:t>MetaDesign</w:t>
            </w:r>
            <w:proofErr w:type="spellEnd"/>
            <w:r>
              <w:rPr>
                <w:color w:val="333333"/>
                <w:sz w:val="18"/>
                <w:szCs w:val="18"/>
              </w:rPr>
              <w:t xml:space="preserve"> (Berlin HQ)</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F237D65" w14:textId="77777777" w:rsidR="00E85CF4" w:rsidRDefault="00000000">
            <w:r>
              <w:rPr>
                <w:color w:val="333333"/>
                <w:sz w:val="18"/>
                <w:szCs w:val="18"/>
              </w:rPr>
              <w:t>Global brand design, deep German market expertise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F8E85AC" w14:textId="77777777" w:rsidR="00E85CF4" w:rsidRDefault="00000000">
            <w:r>
              <w:rPr>
                <w:color w:val="333333"/>
                <w:sz w:val="18"/>
                <w:szCs w:val="18"/>
              </w:rPr>
              <w:t>metadesign.com/insights</w:t>
            </w:r>
          </w:p>
        </w:tc>
      </w:tr>
      <w:tr w:rsidR="00E85CF4" w14:paraId="2B484C2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20F1FD3" w14:textId="77777777" w:rsidR="00E85CF4" w:rsidRDefault="00000000">
            <w:r>
              <w:rPr>
                <w:color w:val="333333"/>
                <w:sz w:val="18"/>
                <w:szCs w:val="18"/>
              </w:rPr>
              <w:t>G2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944BE1D" w14:textId="77777777" w:rsidR="00E85CF4" w:rsidRDefault="00000000">
            <w:r>
              <w:rPr>
                <w:color w:val="333333"/>
                <w:sz w:val="18"/>
                <w:szCs w:val="18"/>
              </w:rPr>
              <w:t>Peter Schmidt Group</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D3E3DEB" w14:textId="77777777" w:rsidR="00E85CF4" w:rsidRDefault="00000000">
            <w:r>
              <w:rPr>
                <w:color w:val="333333"/>
                <w:sz w:val="18"/>
                <w:szCs w:val="18"/>
              </w:rPr>
              <w:t>Corporate identity, packaging, brand architecture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7DA42FB" w14:textId="77777777" w:rsidR="00E85CF4" w:rsidRDefault="00000000">
            <w:r>
              <w:rPr>
                <w:color w:val="333333"/>
                <w:sz w:val="18"/>
                <w:szCs w:val="18"/>
              </w:rPr>
              <w:t>peterschmidtgroup.de/</w:t>
            </w:r>
            <w:proofErr w:type="spellStart"/>
            <w:r>
              <w:rPr>
                <w:color w:val="333333"/>
                <w:sz w:val="18"/>
                <w:szCs w:val="18"/>
              </w:rPr>
              <w:t>en</w:t>
            </w:r>
            <w:proofErr w:type="spellEnd"/>
            <w:r>
              <w:rPr>
                <w:color w:val="333333"/>
                <w:sz w:val="18"/>
                <w:szCs w:val="18"/>
              </w:rPr>
              <w:t>/</w:t>
            </w:r>
          </w:p>
        </w:tc>
      </w:tr>
      <w:tr w:rsidR="00E85CF4" w14:paraId="55F8699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F9E847C" w14:textId="77777777" w:rsidR="00E85CF4" w:rsidRDefault="00000000">
            <w:r>
              <w:rPr>
                <w:color w:val="333333"/>
                <w:sz w:val="18"/>
                <w:szCs w:val="18"/>
              </w:rPr>
              <w:t>G3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F4D3661" w14:textId="77777777" w:rsidR="00E85CF4" w:rsidRDefault="00000000">
            <w:r>
              <w:rPr>
                <w:color w:val="333333"/>
                <w:sz w:val="18"/>
                <w:szCs w:val="18"/>
              </w:rPr>
              <w:t>KMS TEAM</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02BFCF4" w14:textId="77777777" w:rsidR="00E85CF4" w:rsidRDefault="00000000">
            <w:r>
              <w:rPr>
                <w:color w:val="333333"/>
                <w:sz w:val="18"/>
                <w:szCs w:val="18"/>
              </w:rPr>
              <w:t>Munich; brand strategy, identity, experience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294150E" w14:textId="77777777" w:rsidR="00E85CF4" w:rsidRDefault="00000000">
            <w:r>
              <w:rPr>
                <w:color w:val="333333"/>
                <w:sz w:val="18"/>
                <w:szCs w:val="18"/>
              </w:rPr>
              <w:t>kms-team.com/</w:t>
            </w:r>
            <w:proofErr w:type="spellStart"/>
            <w:r>
              <w:rPr>
                <w:color w:val="333333"/>
                <w:sz w:val="18"/>
                <w:szCs w:val="18"/>
              </w:rPr>
              <w:t>en</w:t>
            </w:r>
            <w:proofErr w:type="spellEnd"/>
            <w:r>
              <w:rPr>
                <w:color w:val="333333"/>
                <w:sz w:val="18"/>
                <w:szCs w:val="18"/>
              </w:rPr>
              <w:t>/insights</w:t>
            </w:r>
          </w:p>
        </w:tc>
      </w:tr>
    </w:tbl>
    <w:p w14:paraId="35F7A5D7" w14:textId="77777777" w:rsidR="00E85CF4" w:rsidRDefault="00000000">
      <w:pPr>
        <w:spacing w:before="200" w:after="60"/>
      </w:pPr>
      <w:r>
        <w:rPr>
          <w:b/>
          <w:bCs/>
          <w:i/>
          <w:iCs/>
          <w:color w:val="E3000F"/>
          <w:sz w:val="20"/>
          <w:szCs w:val="20"/>
        </w:rPr>
        <w:t>Israel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08E83CE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8A1F6BA"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88344AA"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5EEE1AC7"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F862938" w14:textId="77777777" w:rsidR="00E85CF4" w:rsidRDefault="00000000">
            <w:r>
              <w:rPr>
                <w:b/>
                <w:bCs/>
                <w:color w:val="FFFFFF"/>
                <w:sz w:val="18"/>
                <w:szCs w:val="18"/>
              </w:rPr>
              <w:t>Knowledge Center URL</w:t>
            </w:r>
          </w:p>
        </w:tc>
      </w:tr>
      <w:tr w:rsidR="00E85CF4" w14:paraId="7D525F2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0748789" w14:textId="77777777" w:rsidR="00E85CF4" w:rsidRDefault="00000000">
            <w:r>
              <w:rPr>
                <w:color w:val="333333"/>
                <w:sz w:val="18"/>
                <w:szCs w:val="18"/>
              </w:rPr>
              <w:t>I1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1808004" w14:textId="77777777" w:rsidR="00E85CF4" w:rsidRDefault="00000000">
            <w:proofErr w:type="spellStart"/>
            <w:r>
              <w:rPr>
                <w:color w:val="333333"/>
                <w:sz w:val="18"/>
                <w:szCs w:val="18"/>
              </w:rPr>
              <w:t>Biajee</w:t>
            </w:r>
            <w:proofErr w:type="spellEnd"/>
            <w:r>
              <w:rPr>
                <w:color w:val="333333"/>
                <w:sz w:val="18"/>
                <w:szCs w:val="18"/>
              </w:rPr>
              <w:t xml:space="preserve"> (Tel Aviv)</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9BBECD9" w14:textId="77777777" w:rsidR="00E85CF4" w:rsidRDefault="00000000">
            <w:r>
              <w:rPr>
                <w:color w:val="333333"/>
                <w:sz w:val="18"/>
                <w:szCs w:val="18"/>
              </w:rPr>
              <w:t>Brand strategy, identity, messaging, visual systems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97A210B" w14:textId="77777777" w:rsidR="00E85CF4" w:rsidRDefault="00000000">
            <w:r>
              <w:rPr>
                <w:color w:val="333333"/>
                <w:sz w:val="18"/>
                <w:szCs w:val="18"/>
              </w:rPr>
              <w:t>biajee.com/</w:t>
            </w:r>
          </w:p>
        </w:tc>
      </w:tr>
      <w:tr w:rsidR="00E85CF4" w14:paraId="2E43D09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C19A2A0" w14:textId="77777777" w:rsidR="00E85CF4" w:rsidRDefault="00000000">
            <w:r>
              <w:rPr>
                <w:color w:val="333333"/>
                <w:sz w:val="18"/>
                <w:szCs w:val="18"/>
              </w:rPr>
              <w:t>I2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E80C258" w14:textId="77777777" w:rsidR="00E85CF4" w:rsidRDefault="00000000">
            <w:proofErr w:type="spellStart"/>
            <w:r>
              <w:rPr>
                <w:color w:val="333333"/>
                <w:sz w:val="18"/>
                <w:szCs w:val="18"/>
              </w:rPr>
              <w:t>Firma</w:t>
            </w:r>
            <w:proofErr w:type="spellEnd"/>
            <w:r>
              <w:rPr>
                <w:color w:val="333333"/>
                <w:sz w:val="18"/>
                <w:szCs w:val="18"/>
              </w:rPr>
              <w:t xml:space="preserve"> (Tel Aviv)</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CAC8B3B" w14:textId="77777777" w:rsidR="00E85CF4" w:rsidRDefault="00000000">
            <w:r>
              <w:rPr>
                <w:color w:val="333333"/>
                <w:sz w:val="18"/>
                <w:szCs w:val="18"/>
              </w:rPr>
              <w:t>Brand identity, visual design, UX for tech</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2660111" w14:textId="77777777" w:rsidR="00E85CF4" w:rsidRDefault="00000000">
            <w:r>
              <w:rPr>
                <w:color w:val="333333"/>
                <w:sz w:val="18"/>
                <w:szCs w:val="18"/>
              </w:rPr>
              <w:t>firma.co.il/</w:t>
            </w:r>
          </w:p>
        </w:tc>
      </w:tr>
      <w:tr w:rsidR="00E85CF4" w14:paraId="12E091B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AA58AB7" w14:textId="77777777" w:rsidR="00E85CF4" w:rsidRDefault="00000000">
            <w:r>
              <w:rPr>
                <w:color w:val="333333"/>
                <w:sz w:val="18"/>
                <w:szCs w:val="18"/>
              </w:rPr>
              <w:t>I3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BC77D3A" w14:textId="77777777" w:rsidR="00E85CF4" w:rsidRDefault="00000000">
            <w:r>
              <w:rPr>
                <w:color w:val="333333"/>
                <w:sz w:val="18"/>
                <w:szCs w:val="18"/>
              </w:rPr>
              <w:t>Berman Branding</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F1BDF87" w14:textId="77777777" w:rsidR="00E85CF4" w:rsidRDefault="00000000">
            <w:r>
              <w:rPr>
                <w:color w:val="333333"/>
                <w:sz w:val="18"/>
                <w:szCs w:val="18"/>
              </w:rPr>
              <w:t>Logo, brand guide, corporate identity</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B5B267F" w14:textId="77777777" w:rsidR="00E85CF4" w:rsidRDefault="00000000">
            <w:r>
              <w:rPr>
                <w:color w:val="333333"/>
                <w:sz w:val="18"/>
                <w:szCs w:val="18"/>
              </w:rPr>
              <w:t>bermanbranding.com/</w:t>
            </w:r>
          </w:p>
        </w:tc>
      </w:tr>
    </w:tbl>
    <w:p w14:paraId="4C428FBD" w14:textId="77777777" w:rsidR="00E85CF4" w:rsidRDefault="00000000">
      <w:pPr>
        <w:spacing w:before="200" w:after="60"/>
      </w:pPr>
      <w:r>
        <w:rPr>
          <w:b/>
          <w:bCs/>
          <w:i/>
          <w:iCs/>
          <w:color w:val="E3000F"/>
          <w:sz w:val="20"/>
          <w:szCs w:val="20"/>
        </w:rPr>
        <w:t>Australia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7AE2194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0912E56"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4CAB6991"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6FDAEB9"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2D24E140" w14:textId="77777777" w:rsidR="00E85CF4" w:rsidRDefault="00000000">
            <w:r>
              <w:rPr>
                <w:b/>
                <w:bCs/>
                <w:color w:val="FFFFFF"/>
                <w:sz w:val="18"/>
                <w:szCs w:val="18"/>
              </w:rPr>
              <w:t>Knowledge Center URL</w:t>
            </w:r>
          </w:p>
        </w:tc>
      </w:tr>
      <w:tr w:rsidR="00E85CF4" w14:paraId="462EDC6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EEFDDFB" w14:textId="77777777" w:rsidR="00E85CF4" w:rsidRDefault="00000000">
            <w:r>
              <w:rPr>
                <w:color w:val="333333"/>
                <w:sz w:val="18"/>
                <w:szCs w:val="18"/>
              </w:rPr>
              <w:t>A1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323BA54" w14:textId="77777777" w:rsidR="00E85CF4" w:rsidRDefault="00000000">
            <w:r>
              <w:rPr>
                <w:color w:val="333333"/>
                <w:sz w:val="18"/>
                <w:szCs w:val="18"/>
              </w:rPr>
              <w:t>Interbrand Australia</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CB001AE" w14:textId="77777777" w:rsidR="00E85CF4" w:rsidRDefault="00000000">
            <w:r>
              <w:rPr>
                <w:color w:val="333333"/>
                <w:sz w:val="18"/>
                <w:szCs w:val="18"/>
              </w:rPr>
              <w:t>Brand design and strategy for APAC</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73D4FE5" w14:textId="77777777" w:rsidR="00E85CF4" w:rsidRDefault="00000000">
            <w:r>
              <w:rPr>
                <w:color w:val="333333"/>
                <w:sz w:val="18"/>
                <w:szCs w:val="18"/>
              </w:rPr>
              <w:t>interbrand.com/thinking/</w:t>
            </w:r>
          </w:p>
        </w:tc>
      </w:tr>
      <w:tr w:rsidR="00E85CF4" w14:paraId="7A73A27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EC96D6D" w14:textId="77777777" w:rsidR="00E85CF4" w:rsidRDefault="00000000">
            <w:r>
              <w:rPr>
                <w:color w:val="333333"/>
                <w:sz w:val="18"/>
                <w:szCs w:val="18"/>
              </w:rPr>
              <w:t>A2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077AF8F" w14:textId="77777777" w:rsidR="00E85CF4" w:rsidRDefault="00000000">
            <w:proofErr w:type="spellStart"/>
            <w:r>
              <w:rPr>
                <w:color w:val="333333"/>
                <w:sz w:val="18"/>
                <w:szCs w:val="18"/>
              </w:rPr>
              <w:t>Hulsbosch</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A96ED4B" w14:textId="77777777" w:rsidR="00E85CF4" w:rsidRDefault="00000000">
            <w:r>
              <w:rPr>
                <w:color w:val="333333"/>
                <w:sz w:val="18"/>
                <w:szCs w:val="18"/>
              </w:rPr>
              <w:t>Brand identity for Woolworths, Qantas, CBA</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B1A491D" w14:textId="77777777" w:rsidR="00E85CF4" w:rsidRDefault="00000000">
            <w:r>
              <w:rPr>
                <w:color w:val="333333"/>
                <w:sz w:val="18"/>
                <w:szCs w:val="18"/>
              </w:rPr>
              <w:t>hulsbosch.com.au/</w:t>
            </w:r>
          </w:p>
        </w:tc>
      </w:tr>
      <w:tr w:rsidR="00E85CF4" w14:paraId="54465DE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12CB3A1" w14:textId="77777777" w:rsidR="00E85CF4" w:rsidRDefault="00000000">
            <w:r>
              <w:rPr>
                <w:color w:val="333333"/>
                <w:sz w:val="18"/>
                <w:szCs w:val="18"/>
              </w:rPr>
              <w:t>A3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AF3FFD4" w14:textId="77777777" w:rsidR="00E85CF4" w:rsidRDefault="00000000">
            <w:r>
              <w:rPr>
                <w:color w:val="333333"/>
                <w:sz w:val="18"/>
                <w:szCs w:val="18"/>
              </w:rPr>
              <w:t>R/GA Australia</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DAA47C7" w14:textId="77777777" w:rsidR="00E85CF4" w:rsidRDefault="00000000">
            <w:r>
              <w:rPr>
                <w:color w:val="333333"/>
                <w:sz w:val="18"/>
                <w:szCs w:val="18"/>
              </w:rPr>
              <w:t>Digital-first brand design, innovation</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8905629" w14:textId="77777777" w:rsidR="00E85CF4" w:rsidRDefault="00000000">
            <w:r>
              <w:rPr>
                <w:color w:val="333333"/>
                <w:sz w:val="18"/>
                <w:szCs w:val="18"/>
              </w:rPr>
              <w:t>rga.com/</w:t>
            </w:r>
            <w:proofErr w:type="spellStart"/>
            <w:r>
              <w:rPr>
                <w:color w:val="333333"/>
                <w:sz w:val="18"/>
                <w:szCs w:val="18"/>
              </w:rPr>
              <w:t>futurevision</w:t>
            </w:r>
            <w:proofErr w:type="spellEnd"/>
          </w:p>
        </w:tc>
      </w:tr>
    </w:tbl>
    <w:p w14:paraId="2A8E30D4" w14:textId="77777777" w:rsidR="00E85CF4" w:rsidRDefault="00000000">
      <w:r>
        <w:br w:type="page"/>
      </w:r>
    </w:p>
    <w:p w14:paraId="2BF405CA" w14:textId="77777777" w:rsidR="00E85CF4" w:rsidRDefault="00000000">
      <w:pPr>
        <w:pStyle w:val="Heading2"/>
        <w:spacing w:after="120"/>
      </w:pPr>
      <w:r>
        <w:lastRenderedPageBreak/>
        <w:t>Infrastructure Management &amp; DevOps</w:t>
      </w:r>
    </w:p>
    <w:p w14:paraId="4B8EE8E1" w14:textId="77777777" w:rsidR="00E85CF4" w:rsidRDefault="00000000">
      <w:pPr>
        <w:spacing w:after="140"/>
      </w:pPr>
      <w:r>
        <w:rPr>
          <w:color w:val="333333"/>
        </w:rPr>
        <w:t>Cloud, DevOps, CI/CD, infrastructure-as-code, server maintenance.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51B298F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4488D90E"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50FBB558"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368C0D7"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44BAEA12" w14:textId="77777777" w:rsidR="00E85CF4" w:rsidRDefault="00000000">
            <w:r>
              <w:rPr>
                <w:b/>
                <w:bCs/>
                <w:color w:val="FFFFFF"/>
                <w:sz w:val="18"/>
                <w:szCs w:val="18"/>
              </w:rPr>
              <w:t>Knowledge Center URL</w:t>
            </w:r>
          </w:p>
        </w:tc>
      </w:tr>
      <w:tr w:rsidR="00E85CF4" w14:paraId="6779DA9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BA23EAD" w14:textId="77777777" w:rsidR="00E85CF4" w:rsidRDefault="00000000">
            <w:r>
              <w:rPr>
                <w:color w:val="333333"/>
                <w:sz w:val="18"/>
                <w:szCs w:val="18"/>
              </w:rPr>
              <w:t>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A4B469E" w14:textId="77777777" w:rsidR="00E85CF4" w:rsidRDefault="00000000">
            <w:r>
              <w:rPr>
                <w:color w:val="333333"/>
                <w:sz w:val="18"/>
                <w:szCs w:val="18"/>
              </w:rPr>
              <w:t>Accenture</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4E0F816" w14:textId="77777777" w:rsidR="00E85CF4" w:rsidRDefault="00000000">
            <w:r>
              <w:rPr>
                <w:color w:val="333333"/>
                <w:sz w:val="18"/>
                <w:szCs w:val="18"/>
              </w:rPr>
              <w:t>Cloud, DevOps, infrastructure transformation at scale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59A31EA" w14:textId="77777777" w:rsidR="00E85CF4" w:rsidRDefault="00000000">
            <w:r>
              <w:rPr>
                <w:color w:val="333333"/>
                <w:sz w:val="18"/>
                <w:szCs w:val="18"/>
              </w:rPr>
              <w:t>accenture.com/us-</w:t>
            </w:r>
            <w:proofErr w:type="spellStart"/>
            <w:r>
              <w:rPr>
                <w:color w:val="333333"/>
                <w:sz w:val="18"/>
                <w:szCs w:val="18"/>
              </w:rPr>
              <w:t>en</w:t>
            </w:r>
            <w:proofErr w:type="spellEnd"/>
            <w:r>
              <w:rPr>
                <w:color w:val="333333"/>
                <w:sz w:val="18"/>
                <w:szCs w:val="18"/>
              </w:rPr>
              <w:t>/insights/cloud-index</w:t>
            </w:r>
          </w:p>
        </w:tc>
      </w:tr>
      <w:tr w:rsidR="00E85CF4" w14:paraId="53E5C97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8C4957F" w14:textId="77777777" w:rsidR="00E85CF4" w:rsidRDefault="00000000">
            <w:r>
              <w:rPr>
                <w:color w:val="333333"/>
                <w:sz w:val="18"/>
                <w:szCs w:val="18"/>
              </w:rPr>
              <w:t>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8A80885" w14:textId="77777777" w:rsidR="00E85CF4" w:rsidRDefault="00000000">
            <w:r>
              <w:rPr>
                <w:color w:val="333333"/>
                <w:sz w:val="18"/>
                <w:szCs w:val="18"/>
              </w:rPr>
              <w:t>Infosys</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15BB8ED" w14:textId="77777777" w:rsidR="00E85CF4" w:rsidRDefault="00000000">
            <w:r>
              <w:rPr>
                <w:color w:val="333333"/>
                <w:sz w:val="18"/>
                <w:szCs w:val="18"/>
              </w:rPr>
              <w:t>Agile DevOps, cloud-native infrastructure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6D21112" w14:textId="77777777" w:rsidR="00E85CF4" w:rsidRDefault="00000000">
            <w:r>
              <w:rPr>
                <w:color w:val="333333"/>
                <w:sz w:val="18"/>
                <w:szCs w:val="18"/>
              </w:rPr>
              <w:t>infosys.com/iki.html</w:t>
            </w:r>
          </w:p>
        </w:tc>
      </w:tr>
      <w:tr w:rsidR="00E85CF4" w14:paraId="2BFC00B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16F941B" w14:textId="77777777" w:rsidR="00E85CF4" w:rsidRDefault="00000000">
            <w:r>
              <w:rPr>
                <w:color w:val="333333"/>
                <w:sz w:val="18"/>
                <w:szCs w:val="18"/>
              </w:rPr>
              <w:t>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091A587" w14:textId="77777777" w:rsidR="00E85CF4" w:rsidRDefault="00000000">
            <w:proofErr w:type="spellStart"/>
            <w:r>
              <w:rPr>
                <w:color w:val="333333"/>
                <w:sz w:val="18"/>
                <w:szCs w:val="18"/>
              </w:rPr>
              <w:t>HashiCorp</w:t>
            </w:r>
            <w:proofErr w:type="spellEnd"/>
            <w:r>
              <w:rPr>
                <w:color w:val="333333"/>
                <w:sz w:val="18"/>
                <w:szCs w:val="18"/>
              </w:rPr>
              <w:t xml:space="preserve"> (IBM)</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E87FE18" w14:textId="77777777" w:rsidR="00E85CF4" w:rsidRDefault="00000000">
            <w:r>
              <w:rPr>
                <w:color w:val="333333"/>
                <w:sz w:val="18"/>
                <w:szCs w:val="18"/>
              </w:rPr>
              <w:t xml:space="preserve">Terraform, Vault, Consul; </w:t>
            </w:r>
            <w:proofErr w:type="spellStart"/>
            <w:r>
              <w:rPr>
                <w:color w:val="333333"/>
                <w:sz w:val="18"/>
                <w:szCs w:val="18"/>
              </w:rPr>
              <w:t>IaC</w:t>
            </w:r>
            <w:proofErr w:type="spellEnd"/>
            <w:r>
              <w:rPr>
                <w:color w:val="333333"/>
                <w:sz w:val="18"/>
                <w:szCs w:val="18"/>
              </w:rPr>
              <w:t xml:space="preserve"> consulting</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22B8E3A" w14:textId="77777777" w:rsidR="00E85CF4" w:rsidRDefault="00000000">
            <w:r>
              <w:rPr>
                <w:color w:val="333333"/>
                <w:sz w:val="18"/>
                <w:szCs w:val="18"/>
              </w:rPr>
              <w:t>developer.hashicorp.com/</w:t>
            </w:r>
          </w:p>
        </w:tc>
      </w:tr>
      <w:tr w:rsidR="00E85CF4" w14:paraId="17D190D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DB353EC" w14:textId="77777777" w:rsidR="00E85CF4" w:rsidRDefault="00000000">
            <w:r>
              <w:rPr>
                <w:color w:val="333333"/>
                <w:sz w:val="18"/>
                <w:szCs w:val="18"/>
              </w:rPr>
              <w:t>4</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3A78BD4" w14:textId="77777777" w:rsidR="00E85CF4" w:rsidRDefault="00000000">
            <w:r>
              <w:rPr>
                <w:color w:val="333333"/>
                <w:sz w:val="18"/>
                <w:szCs w:val="18"/>
              </w:rPr>
              <w:t>Rackspace Technology</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DAC310A" w14:textId="77777777" w:rsidR="00E85CF4" w:rsidRDefault="00000000">
            <w:r>
              <w:rPr>
                <w:color w:val="333333"/>
                <w:sz w:val="18"/>
                <w:szCs w:val="18"/>
              </w:rPr>
              <w:t>Managed cloud, multi-cloud DevOps, Kubernetes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1E20B20" w14:textId="77777777" w:rsidR="00E85CF4" w:rsidRDefault="00000000">
            <w:r>
              <w:rPr>
                <w:color w:val="333333"/>
                <w:sz w:val="18"/>
                <w:szCs w:val="18"/>
              </w:rPr>
              <w:t>rackspace.com/solve</w:t>
            </w:r>
          </w:p>
        </w:tc>
      </w:tr>
      <w:tr w:rsidR="00E85CF4" w14:paraId="4677E16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DAE1CC9" w14:textId="77777777" w:rsidR="00E85CF4" w:rsidRDefault="00000000">
            <w:r>
              <w:rPr>
                <w:color w:val="333333"/>
                <w:sz w:val="18"/>
                <w:szCs w:val="18"/>
              </w:rPr>
              <w:t>5</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B9329F3" w14:textId="77777777" w:rsidR="00E85CF4" w:rsidRDefault="00000000">
            <w:proofErr w:type="spellStart"/>
            <w:r>
              <w:rPr>
                <w:color w:val="333333"/>
                <w:sz w:val="18"/>
                <w:szCs w:val="18"/>
              </w:rPr>
              <w:t>ScienceSoft</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7BD54CC" w14:textId="77777777" w:rsidR="00E85CF4" w:rsidRDefault="00000000">
            <w:r>
              <w:rPr>
                <w:color w:val="333333"/>
                <w:sz w:val="18"/>
                <w:szCs w:val="18"/>
              </w:rPr>
              <w:t xml:space="preserve">CI/CD, </w:t>
            </w:r>
            <w:proofErr w:type="spellStart"/>
            <w:r>
              <w:rPr>
                <w:color w:val="333333"/>
                <w:sz w:val="18"/>
                <w:szCs w:val="18"/>
              </w:rPr>
              <w:t>IaC</w:t>
            </w:r>
            <w:proofErr w:type="spellEnd"/>
            <w:r>
              <w:rPr>
                <w:color w:val="333333"/>
                <w:sz w:val="18"/>
                <w:szCs w:val="18"/>
              </w:rPr>
              <w:t>, containerization; ISO certified</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56B0A53" w14:textId="77777777" w:rsidR="00E85CF4" w:rsidRDefault="00000000">
            <w:r>
              <w:rPr>
                <w:color w:val="333333"/>
                <w:sz w:val="18"/>
                <w:szCs w:val="18"/>
              </w:rPr>
              <w:t>scnsoft.com/blog</w:t>
            </w:r>
          </w:p>
        </w:tc>
      </w:tr>
    </w:tbl>
    <w:p w14:paraId="000FF32F" w14:textId="77777777" w:rsidR="00E85CF4" w:rsidRDefault="00000000">
      <w:pPr>
        <w:spacing w:before="200" w:after="60"/>
      </w:pPr>
      <w:r>
        <w:rPr>
          <w:b/>
          <w:bCs/>
          <w:i/>
          <w:iCs/>
          <w:color w:val="E3000F"/>
          <w:sz w:val="20"/>
          <w:szCs w:val="20"/>
        </w:rPr>
        <w:t>Germany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0A255EA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EF10AB7"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0351AFA"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105899C0"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20F25AE" w14:textId="77777777" w:rsidR="00E85CF4" w:rsidRDefault="00000000">
            <w:r>
              <w:rPr>
                <w:b/>
                <w:bCs/>
                <w:color w:val="FFFFFF"/>
                <w:sz w:val="18"/>
                <w:szCs w:val="18"/>
              </w:rPr>
              <w:t>Knowledge Center URL</w:t>
            </w:r>
          </w:p>
        </w:tc>
      </w:tr>
      <w:tr w:rsidR="00E85CF4" w14:paraId="1F9C4F6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6AC3169" w14:textId="77777777" w:rsidR="00E85CF4" w:rsidRDefault="00000000">
            <w:r>
              <w:rPr>
                <w:color w:val="333333"/>
                <w:sz w:val="18"/>
                <w:szCs w:val="18"/>
              </w:rPr>
              <w:t>G1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6F06AB4" w14:textId="77777777" w:rsidR="00E85CF4" w:rsidRDefault="00000000">
            <w:r>
              <w:rPr>
                <w:color w:val="333333"/>
                <w:sz w:val="18"/>
                <w:szCs w:val="18"/>
              </w:rPr>
              <w:t>T-Systems (Deutsche Telekom)</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03A41E5" w14:textId="77777777" w:rsidR="00E85CF4" w:rsidRDefault="00000000">
            <w:r>
              <w:rPr>
                <w:color w:val="333333"/>
                <w:sz w:val="18"/>
                <w:szCs w:val="18"/>
              </w:rPr>
              <w:t>Cloud infrastructure, managed DevOps, SAP ops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5FEEB7A" w14:textId="77777777" w:rsidR="00E85CF4" w:rsidRDefault="00000000">
            <w:r>
              <w:rPr>
                <w:color w:val="333333"/>
                <w:sz w:val="18"/>
                <w:szCs w:val="18"/>
              </w:rPr>
              <w:t>t-systems.com/de/</w:t>
            </w:r>
            <w:proofErr w:type="spellStart"/>
            <w:r>
              <w:rPr>
                <w:color w:val="333333"/>
                <w:sz w:val="18"/>
                <w:szCs w:val="18"/>
              </w:rPr>
              <w:t>en</w:t>
            </w:r>
            <w:proofErr w:type="spellEnd"/>
            <w:r>
              <w:rPr>
                <w:color w:val="333333"/>
                <w:sz w:val="18"/>
                <w:szCs w:val="18"/>
              </w:rPr>
              <w:t>/insights</w:t>
            </w:r>
          </w:p>
        </w:tc>
      </w:tr>
      <w:tr w:rsidR="00E85CF4" w14:paraId="79BA1A1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A9F2970" w14:textId="77777777" w:rsidR="00E85CF4" w:rsidRDefault="00000000">
            <w:r>
              <w:rPr>
                <w:color w:val="333333"/>
                <w:sz w:val="18"/>
                <w:szCs w:val="18"/>
              </w:rPr>
              <w:t>G2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70593AA" w14:textId="77777777" w:rsidR="00E85CF4" w:rsidRDefault="00000000">
            <w:r>
              <w:rPr>
                <w:color w:val="333333"/>
                <w:sz w:val="18"/>
                <w:szCs w:val="18"/>
              </w:rPr>
              <w:t>Consol Software GmbH</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BFEC2C4" w14:textId="77777777" w:rsidR="00E85CF4" w:rsidRDefault="00000000">
            <w:r>
              <w:rPr>
                <w:color w:val="333333"/>
                <w:sz w:val="18"/>
                <w:szCs w:val="18"/>
              </w:rPr>
              <w:t>Munich; DevOps consulting, monitoring, automation</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782A328" w14:textId="77777777" w:rsidR="00E85CF4" w:rsidRDefault="00000000">
            <w:r>
              <w:rPr>
                <w:color w:val="333333"/>
                <w:sz w:val="18"/>
                <w:szCs w:val="18"/>
              </w:rPr>
              <w:t>consol.de/</w:t>
            </w:r>
            <w:proofErr w:type="spellStart"/>
            <w:r>
              <w:rPr>
                <w:color w:val="333333"/>
                <w:sz w:val="18"/>
                <w:szCs w:val="18"/>
              </w:rPr>
              <w:t>en</w:t>
            </w:r>
            <w:proofErr w:type="spellEnd"/>
            <w:r>
              <w:rPr>
                <w:color w:val="333333"/>
                <w:sz w:val="18"/>
                <w:szCs w:val="18"/>
              </w:rPr>
              <w:t>/blog/</w:t>
            </w:r>
          </w:p>
        </w:tc>
      </w:tr>
      <w:tr w:rsidR="00E85CF4" w14:paraId="262A0DA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3878EB0" w14:textId="77777777" w:rsidR="00E85CF4" w:rsidRDefault="00000000">
            <w:r>
              <w:rPr>
                <w:color w:val="333333"/>
                <w:sz w:val="18"/>
                <w:szCs w:val="18"/>
              </w:rPr>
              <w:t>G3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279E7E8" w14:textId="77777777" w:rsidR="00E85CF4" w:rsidRDefault="00000000">
            <w:proofErr w:type="spellStart"/>
            <w:r>
              <w:rPr>
                <w:color w:val="333333"/>
                <w:sz w:val="18"/>
                <w:szCs w:val="18"/>
              </w:rPr>
              <w:t>Codecentric</w:t>
            </w:r>
            <w:proofErr w:type="spellEnd"/>
            <w:r>
              <w:rPr>
                <w:color w:val="333333"/>
                <w:sz w:val="18"/>
                <w:szCs w:val="18"/>
              </w:rPr>
              <w:t xml:space="preserve"> AG</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9C26D67" w14:textId="77777777" w:rsidR="00E85CF4" w:rsidRDefault="00000000">
            <w:r>
              <w:rPr>
                <w:color w:val="333333"/>
                <w:sz w:val="18"/>
                <w:szCs w:val="18"/>
              </w:rPr>
              <w:t>DevOps, cloud-native, Kubernetes, SRE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2EBABCA" w14:textId="77777777" w:rsidR="00E85CF4" w:rsidRDefault="00000000">
            <w:r>
              <w:rPr>
                <w:color w:val="333333"/>
                <w:sz w:val="18"/>
                <w:szCs w:val="18"/>
              </w:rPr>
              <w:t>codecentric.de/</w:t>
            </w:r>
            <w:proofErr w:type="spellStart"/>
            <w:r>
              <w:rPr>
                <w:color w:val="333333"/>
                <w:sz w:val="18"/>
                <w:szCs w:val="18"/>
              </w:rPr>
              <w:t>en</w:t>
            </w:r>
            <w:proofErr w:type="spellEnd"/>
            <w:r>
              <w:rPr>
                <w:color w:val="333333"/>
                <w:sz w:val="18"/>
                <w:szCs w:val="18"/>
              </w:rPr>
              <w:t>/blog</w:t>
            </w:r>
          </w:p>
        </w:tc>
      </w:tr>
    </w:tbl>
    <w:p w14:paraId="365B362F" w14:textId="77777777" w:rsidR="00E85CF4" w:rsidRDefault="00000000">
      <w:pPr>
        <w:spacing w:before="200" w:after="60"/>
      </w:pPr>
      <w:r>
        <w:rPr>
          <w:b/>
          <w:bCs/>
          <w:i/>
          <w:iCs/>
          <w:color w:val="E3000F"/>
          <w:sz w:val="20"/>
          <w:szCs w:val="20"/>
        </w:rPr>
        <w:t>Israel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5E7A4E1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43A8A7B"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4DF6F9E"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AC9DF8E"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2D923EA7" w14:textId="77777777" w:rsidR="00E85CF4" w:rsidRDefault="00000000">
            <w:r>
              <w:rPr>
                <w:b/>
                <w:bCs/>
                <w:color w:val="FFFFFF"/>
                <w:sz w:val="18"/>
                <w:szCs w:val="18"/>
              </w:rPr>
              <w:t>Knowledge Center URL</w:t>
            </w:r>
          </w:p>
        </w:tc>
      </w:tr>
      <w:tr w:rsidR="00E85CF4" w14:paraId="341CDF9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5124510" w14:textId="77777777" w:rsidR="00E85CF4" w:rsidRDefault="00000000">
            <w:r>
              <w:rPr>
                <w:color w:val="333333"/>
                <w:sz w:val="18"/>
                <w:szCs w:val="18"/>
              </w:rPr>
              <w:t>I1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8F02A96" w14:textId="77777777" w:rsidR="00E85CF4" w:rsidRDefault="00000000">
            <w:proofErr w:type="spellStart"/>
            <w:r>
              <w:rPr>
                <w:color w:val="333333"/>
                <w:sz w:val="18"/>
                <w:szCs w:val="18"/>
              </w:rPr>
              <w:t>MeteorOps</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09EAA0A" w14:textId="77777777" w:rsidR="00E85CF4" w:rsidRDefault="00000000">
            <w:r>
              <w:rPr>
                <w:color w:val="333333"/>
                <w:sz w:val="18"/>
                <w:szCs w:val="18"/>
              </w:rPr>
              <w:t>Cloud migration, infrastructure management, automation</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1EE0AB0" w14:textId="77777777" w:rsidR="00E85CF4" w:rsidRDefault="00000000">
            <w:r>
              <w:rPr>
                <w:color w:val="333333"/>
                <w:sz w:val="18"/>
                <w:szCs w:val="18"/>
              </w:rPr>
              <w:t>meteorops.com/blog/</w:t>
            </w:r>
          </w:p>
        </w:tc>
      </w:tr>
      <w:tr w:rsidR="00E85CF4" w14:paraId="221AE47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2BACC5E" w14:textId="77777777" w:rsidR="00E85CF4" w:rsidRDefault="00000000">
            <w:r>
              <w:rPr>
                <w:color w:val="333333"/>
                <w:sz w:val="18"/>
                <w:szCs w:val="18"/>
              </w:rPr>
              <w:t>I2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33F1F8B" w14:textId="77777777" w:rsidR="00E85CF4" w:rsidRDefault="00000000">
            <w:r>
              <w:rPr>
                <w:color w:val="333333"/>
                <w:sz w:val="18"/>
                <w:szCs w:val="18"/>
              </w:rPr>
              <w:t>Tikal Knowledge</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7A9F8D5" w14:textId="77777777" w:rsidR="00E85CF4" w:rsidRDefault="00000000">
            <w:r>
              <w:rPr>
                <w:color w:val="333333"/>
                <w:sz w:val="18"/>
                <w:szCs w:val="18"/>
              </w:rPr>
              <w:t>DevOps, cloud architecture, Kubernetes, CI/CD</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EBBB4FC" w14:textId="77777777" w:rsidR="00E85CF4" w:rsidRDefault="00000000">
            <w:r>
              <w:rPr>
                <w:color w:val="333333"/>
                <w:sz w:val="18"/>
                <w:szCs w:val="18"/>
              </w:rPr>
              <w:t>tikalk.com/posts/</w:t>
            </w:r>
          </w:p>
        </w:tc>
      </w:tr>
      <w:tr w:rsidR="00E85CF4" w14:paraId="1DC079A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CBB768E" w14:textId="77777777" w:rsidR="00E85CF4" w:rsidRDefault="00000000">
            <w:r>
              <w:rPr>
                <w:color w:val="333333"/>
                <w:sz w:val="18"/>
                <w:szCs w:val="18"/>
              </w:rPr>
              <w:t>I3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EC010CF" w14:textId="77777777" w:rsidR="00E85CF4" w:rsidRDefault="00000000">
            <w:proofErr w:type="spellStart"/>
            <w:r>
              <w:rPr>
                <w:color w:val="333333"/>
                <w:sz w:val="18"/>
                <w:szCs w:val="18"/>
              </w:rPr>
              <w:t>Otorio</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951AC57" w14:textId="77777777" w:rsidR="00E85CF4" w:rsidRDefault="00000000">
            <w:r>
              <w:rPr>
                <w:color w:val="333333"/>
                <w:sz w:val="18"/>
                <w:szCs w:val="18"/>
              </w:rPr>
              <w:t>OT/IT security, industrial DevOps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D4D68F5" w14:textId="77777777" w:rsidR="00E85CF4" w:rsidRDefault="00000000">
            <w:r>
              <w:rPr>
                <w:color w:val="333333"/>
                <w:sz w:val="18"/>
                <w:szCs w:val="18"/>
              </w:rPr>
              <w:t>otorio.com/resources/</w:t>
            </w:r>
          </w:p>
        </w:tc>
      </w:tr>
    </w:tbl>
    <w:p w14:paraId="7C082F91" w14:textId="77777777" w:rsidR="00E85CF4" w:rsidRDefault="00000000">
      <w:pPr>
        <w:spacing w:before="200" w:after="60"/>
      </w:pPr>
      <w:r>
        <w:rPr>
          <w:b/>
          <w:bCs/>
          <w:i/>
          <w:iCs/>
          <w:color w:val="E3000F"/>
          <w:sz w:val="20"/>
          <w:szCs w:val="20"/>
        </w:rPr>
        <w:t>Australia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01EA3BF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115D272"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1D375A86"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F988ADD"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4A14255D" w14:textId="77777777" w:rsidR="00E85CF4" w:rsidRDefault="00000000">
            <w:r>
              <w:rPr>
                <w:b/>
                <w:bCs/>
                <w:color w:val="FFFFFF"/>
                <w:sz w:val="18"/>
                <w:szCs w:val="18"/>
              </w:rPr>
              <w:t>Knowledge Center URL</w:t>
            </w:r>
          </w:p>
        </w:tc>
      </w:tr>
      <w:tr w:rsidR="00E85CF4" w14:paraId="74A36BE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20B9B79" w14:textId="77777777" w:rsidR="00E85CF4" w:rsidRDefault="00000000">
            <w:r>
              <w:rPr>
                <w:color w:val="333333"/>
                <w:sz w:val="18"/>
                <w:szCs w:val="18"/>
              </w:rPr>
              <w:t>A1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2582688" w14:textId="77777777" w:rsidR="00E85CF4" w:rsidRDefault="00000000">
            <w:proofErr w:type="spellStart"/>
            <w:r>
              <w:rPr>
                <w:color w:val="333333"/>
                <w:sz w:val="18"/>
                <w:szCs w:val="18"/>
              </w:rPr>
              <w:t>Versent</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ACB1B60" w14:textId="77777777" w:rsidR="00E85CF4" w:rsidRDefault="00000000">
            <w:r>
              <w:rPr>
                <w:color w:val="333333"/>
                <w:sz w:val="18"/>
                <w:szCs w:val="18"/>
              </w:rPr>
              <w:t>Australian-born cloud/DevOps; AWS Premier Partner</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CE62844" w14:textId="77777777" w:rsidR="00E85CF4" w:rsidRDefault="00000000">
            <w:r>
              <w:rPr>
                <w:color w:val="333333"/>
                <w:sz w:val="18"/>
                <w:szCs w:val="18"/>
              </w:rPr>
              <w:t>versent.com.au/insights</w:t>
            </w:r>
          </w:p>
        </w:tc>
      </w:tr>
      <w:tr w:rsidR="00E85CF4" w14:paraId="7662381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C6E72E7" w14:textId="77777777" w:rsidR="00E85CF4" w:rsidRDefault="00000000">
            <w:r>
              <w:rPr>
                <w:color w:val="333333"/>
                <w:sz w:val="18"/>
                <w:szCs w:val="18"/>
              </w:rPr>
              <w:t>A2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43ACB93" w14:textId="77777777" w:rsidR="00E85CF4" w:rsidRDefault="00000000">
            <w:proofErr w:type="spellStart"/>
            <w:r>
              <w:rPr>
                <w:color w:val="333333"/>
                <w:sz w:val="18"/>
                <w:szCs w:val="18"/>
              </w:rPr>
              <w:t>Cevo</w:t>
            </w:r>
            <w:proofErr w:type="spellEnd"/>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EA0C76F" w14:textId="77777777" w:rsidR="00E85CF4" w:rsidRDefault="00000000">
            <w:r>
              <w:rPr>
                <w:color w:val="333333"/>
                <w:sz w:val="18"/>
                <w:szCs w:val="18"/>
              </w:rPr>
              <w:t>Melbourne; DevOps, cloud-native, SRE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90F98B5" w14:textId="77777777" w:rsidR="00E85CF4" w:rsidRDefault="00000000">
            <w:r>
              <w:rPr>
                <w:color w:val="333333"/>
                <w:sz w:val="18"/>
                <w:szCs w:val="18"/>
              </w:rPr>
              <w:t>cevo.com.au/blog/</w:t>
            </w:r>
          </w:p>
        </w:tc>
      </w:tr>
      <w:tr w:rsidR="00E85CF4" w14:paraId="7E0C8BD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10F7AA4" w14:textId="77777777" w:rsidR="00E85CF4" w:rsidRDefault="00000000">
            <w:r>
              <w:rPr>
                <w:color w:val="333333"/>
                <w:sz w:val="18"/>
                <w:szCs w:val="18"/>
              </w:rPr>
              <w:t>A3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9E0B1C8" w14:textId="77777777" w:rsidR="00E85CF4" w:rsidRDefault="00000000">
            <w:r>
              <w:rPr>
                <w:color w:val="333333"/>
                <w:sz w:val="18"/>
                <w:szCs w:val="18"/>
              </w:rPr>
              <w:t>CMD Solutions</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C111514" w14:textId="77777777" w:rsidR="00E85CF4" w:rsidRDefault="00000000">
            <w:r>
              <w:rPr>
                <w:color w:val="333333"/>
                <w:sz w:val="18"/>
                <w:szCs w:val="18"/>
              </w:rPr>
              <w:t>DevOps, cloud security; AWS/Azure/GCP</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6628EC9" w14:textId="77777777" w:rsidR="00E85CF4" w:rsidRDefault="00000000">
            <w:r>
              <w:rPr>
                <w:color w:val="333333"/>
                <w:sz w:val="18"/>
                <w:szCs w:val="18"/>
              </w:rPr>
              <w:t>cmdsolutions.com.au/blog/</w:t>
            </w:r>
          </w:p>
        </w:tc>
      </w:tr>
    </w:tbl>
    <w:p w14:paraId="425E64C4" w14:textId="77777777" w:rsidR="00E85CF4" w:rsidRDefault="00000000">
      <w:r>
        <w:br w:type="page"/>
      </w:r>
    </w:p>
    <w:p w14:paraId="3A4C9822" w14:textId="77777777" w:rsidR="00E85CF4" w:rsidRDefault="00000000">
      <w:pPr>
        <w:pStyle w:val="Heading2"/>
        <w:spacing w:after="120"/>
      </w:pPr>
      <w:r>
        <w:lastRenderedPageBreak/>
        <w:t>Actuarial Modeling &amp; Pricing</w:t>
      </w:r>
    </w:p>
    <w:p w14:paraId="27751D88" w14:textId="77777777" w:rsidR="00E85CF4" w:rsidRDefault="00000000">
      <w:pPr>
        <w:spacing w:after="140"/>
      </w:pPr>
      <w:r>
        <w:rPr>
          <w:color w:val="333333"/>
        </w:rPr>
        <w:t>Actuarial analysis, insurance pricing, reserving, capital modeling, IFRS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2205"/>
        <w:gridCol w:w="2956"/>
        <w:gridCol w:w="3642"/>
      </w:tblGrid>
      <w:tr w:rsidR="00E85CF4" w14:paraId="429EB50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52FAA154"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40BF2D2"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96F644B"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11674A6B" w14:textId="77777777" w:rsidR="00E85CF4" w:rsidRDefault="00000000">
            <w:r>
              <w:rPr>
                <w:b/>
                <w:bCs/>
                <w:color w:val="FFFFFF"/>
                <w:sz w:val="18"/>
                <w:szCs w:val="18"/>
              </w:rPr>
              <w:t>Knowledge Center URL</w:t>
            </w:r>
          </w:p>
        </w:tc>
      </w:tr>
      <w:tr w:rsidR="00E85CF4" w14:paraId="71051A0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D9486D1" w14:textId="77777777" w:rsidR="00E85CF4" w:rsidRDefault="00000000">
            <w:r>
              <w:rPr>
                <w:color w:val="333333"/>
                <w:sz w:val="18"/>
                <w:szCs w:val="18"/>
              </w:rPr>
              <w:t>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604EAA0" w14:textId="77777777" w:rsidR="00E85CF4" w:rsidRDefault="00000000">
            <w:r>
              <w:rPr>
                <w:color w:val="333333"/>
                <w:sz w:val="18"/>
                <w:szCs w:val="18"/>
              </w:rPr>
              <w:t>Milliman</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5A9C8C7" w14:textId="77777777" w:rsidR="00E85CF4" w:rsidRDefault="00000000">
            <w:r>
              <w:rPr>
                <w:color w:val="333333"/>
                <w:sz w:val="18"/>
                <w:szCs w:val="18"/>
              </w:rPr>
              <w:t>Premier independent actuarial firm; 4,000+ employees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D884D29" w14:textId="77777777" w:rsidR="00E85CF4" w:rsidRDefault="00000000">
            <w:r>
              <w:rPr>
                <w:color w:val="333333"/>
                <w:sz w:val="18"/>
                <w:szCs w:val="18"/>
              </w:rPr>
              <w:t>milliman.com/</w:t>
            </w:r>
            <w:proofErr w:type="spellStart"/>
            <w:r>
              <w:rPr>
                <w:color w:val="333333"/>
                <w:sz w:val="18"/>
                <w:szCs w:val="18"/>
              </w:rPr>
              <w:t>en</w:t>
            </w:r>
            <w:proofErr w:type="spellEnd"/>
            <w:r>
              <w:rPr>
                <w:color w:val="333333"/>
                <w:sz w:val="18"/>
                <w:szCs w:val="18"/>
              </w:rPr>
              <w:t>/insight</w:t>
            </w:r>
          </w:p>
        </w:tc>
      </w:tr>
      <w:tr w:rsidR="00E85CF4" w14:paraId="41D2A2A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BC53DCF" w14:textId="77777777" w:rsidR="00E85CF4" w:rsidRDefault="00000000">
            <w:r>
              <w:rPr>
                <w:color w:val="333333"/>
                <w:sz w:val="18"/>
                <w:szCs w:val="18"/>
              </w:rPr>
              <w:t>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8E12D5B" w14:textId="77777777" w:rsidR="00E85CF4" w:rsidRDefault="00000000">
            <w:r>
              <w:rPr>
                <w:color w:val="333333"/>
                <w:sz w:val="18"/>
                <w:szCs w:val="18"/>
              </w:rPr>
              <w:t>Oliver Wyman Actuarial</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195B8FA" w14:textId="77777777" w:rsidR="00E85CF4" w:rsidRDefault="00000000">
            <w:r>
              <w:rPr>
                <w:color w:val="333333"/>
                <w:sz w:val="18"/>
                <w:szCs w:val="18"/>
              </w:rPr>
              <w:t>300+ credentialed actuaries; pricing, reserving, capital</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7E61C26" w14:textId="77777777" w:rsidR="00E85CF4" w:rsidRDefault="00000000">
            <w:r>
              <w:rPr>
                <w:color w:val="333333"/>
                <w:sz w:val="18"/>
                <w:szCs w:val="18"/>
              </w:rPr>
              <w:t>oliverwyman.com/our-expertise/insights.html</w:t>
            </w:r>
          </w:p>
        </w:tc>
      </w:tr>
      <w:tr w:rsidR="00E85CF4" w14:paraId="1399F6F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8B72AD3" w14:textId="77777777" w:rsidR="00E85CF4" w:rsidRDefault="00000000">
            <w:r>
              <w:rPr>
                <w:color w:val="333333"/>
                <w:sz w:val="18"/>
                <w:szCs w:val="18"/>
              </w:rPr>
              <w:t>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5F2BD0A" w14:textId="77777777" w:rsidR="00E85CF4" w:rsidRDefault="00000000">
            <w:r>
              <w:rPr>
                <w:color w:val="333333"/>
                <w:sz w:val="18"/>
                <w:szCs w:val="18"/>
              </w:rPr>
              <w:t>Willis Towers Watson</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C4B010C" w14:textId="77777777" w:rsidR="00E85CF4" w:rsidRDefault="00000000">
            <w:r>
              <w:rPr>
                <w:color w:val="333333"/>
                <w:sz w:val="18"/>
                <w:szCs w:val="18"/>
              </w:rPr>
              <w:t>Actuarial, risk modeling, insurance pricing</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4741017" w14:textId="77777777" w:rsidR="00E85CF4" w:rsidRDefault="00000000">
            <w:r>
              <w:rPr>
                <w:color w:val="333333"/>
                <w:sz w:val="18"/>
                <w:szCs w:val="18"/>
              </w:rPr>
              <w:t>wtwco.com/</w:t>
            </w:r>
            <w:proofErr w:type="spellStart"/>
            <w:r>
              <w:rPr>
                <w:color w:val="333333"/>
                <w:sz w:val="18"/>
                <w:szCs w:val="18"/>
              </w:rPr>
              <w:t>en</w:t>
            </w:r>
            <w:proofErr w:type="spellEnd"/>
            <w:r>
              <w:rPr>
                <w:color w:val="333333"/>
                <w:sz w:val="18"/>
                <w:szCs w:val="18"/>
              </w:rPr>
              <w:t>-us/insights</w:t>
            </w:r>
          </w:p>
        </w:tc>
      </w:tr>
      <w:tr w:rsidR="00E85CF4" w14:paraId="7D33C2A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4A3DC1D" w14:textId="77777777" w:rsidR="00E85CF4" w:rsidRDefault="00000000">
            <w:r>
              <w:rPr>
                <w:color w:val="333333"/>
                <w:sz w:val="18"/>
                <w:szCs w:val="18"/>
              </w:rPr>
              <w:t>4</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D400678" w14:textId="77777777" w:rsidR="00E85CF4" w:rsidRDefault="00000000">
            <w:r>
              <w:rPr>
                <w:color w:val="333333"/>
                <w:sz w:val="18"/>
                <w:szCs w:val="18"/>
              </w:rPr>
              <w:t>EY Actuarial Services</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C4523CD" w14:textId="77777777" w:rsidR="00E85CF4" w:rsidRDefault="00000000">
            <w:r>
              <w:rPr>
                <w:color w:val="333333"/>
                <w:sz w:val="18"/>
                <w:szCs w:val="18"/>
              </w:rPr>
              <w:t>IFRS 17, Solvency II, pricing and reserving</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37B5335" w14:textId="77777777" w:rsidR="00E85CF4" w:rsidRDefault="00000000">
            <w:r>
              <w:rPr>
                <w:color w:val="333333"/>
                <w:sz w:val="18"/>
                <w:szCs w:val="18"/>
              </w:rPr>
              <w:t>ey.com/</w:t>
            </w:r>
            <w:proofErr w:type="spellStart"/>
            <w:r>
              <w:rPr>
                <w:color w:val="333333"/>
                <w:sz w:val="18"/>
                <w:szCs w:val="18"/>
              </w:rPr>
              <w:t>en_us</w:t>
            </w:r>
            <w:proofErr w:type="spellEnd"/>
            <w:r>
              <w:rPr>
                <w:color w:val="333333"/>
                <w:sz w:val="18"/>
                <w:szCs w:val="18"/>
              </w:rPr>
              <w:t>/services/consulting/</w:t>
            </w:r>
            <w:proofErr w:type="gramStart"/>
            <w:r>
              <w:rPr>
                <w:color w:val="333333"/>
                <w:sz w:val="18"/>
                <w:szCs w:val="18"/>
              </w:rPr>
              <w:t>actuarial-services</w:t>
            </w:r>
            <w:proofErr w:type="gramEnd"/>
          </w:p>
        </w:tc>
      </w:tr>
      <w:tr w:rsidR="00E85CF4" w14:paraId="0EFD95A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5BFC641" w14:textId="77777777" w:rsidR="00E85CF4" w:rsidRDefault="00000000">
            <w:r>
              <w:rPr>
                <w:color w:val="333333"/>
                <w:sz w:val="18"/>
                <w:szCs w:val="18"/>
              </w:rPr>
              <w:t>5</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9258500" w14:textId="77777777" w:rsidR="00E85CF4" w:rsidRDefault="00000000">
            <w:r>
              <w:rPr>
                <w:color w:val="333333"/>
                <w:sz w:val="18"/>
                <w:szCs w:val="18"/>
              </w:rPr>
              <w:t>Perr &amp; Knight</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F6C4596" w14:textId="77777777" w:rsidR="00E85CF4" w:rsidRDefault="00000000">
            <w:r>
              <w:rPr>
                <w:color w:val="333333"/>
                <w:sz w:val="18"/>
                <w:szCs w:val="18"/>
              </w:rPr>
              <w:t>Specialized P&amp;C/A&amp;H; 150+ professionals, 30+ Fellows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7B67D9B" w14:textId="77777777" w:rsidR="00E85CF4" w:rsidRDefault="00000000">
            <w:r>
              <w:rPr>
                <w:color w:val="333333"/>
                <w:sz w:val="18"/>
                <w:szCs w:val="18"/>
              </w:rPr>
              <w:t>perrknight.com/resources/</w:t>
            </w:r>
          </w:p>
        </w:tc>
      </w:tr>
    </w:tbl>
    <w:p w14:paraId="3162E230" w14:textId="77777777" w:rsidR="00E85CF4" w:rsidRDefault="00000000">
      <w:pPr>
        <w:spacing w:before="200" w:after="60"/>
      </w:pPr>
      <w:r>
        <w:rPr>
          <w:b/>
          <w:bCs/>
          <w:i/>
          <w:iCs/>
          <w:color w:val="E3000F"/>
          <w:sz w:val="20"/>
          <w:szCs w:val="20"/>
        </w:rPr>
        <w:t>Germany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2371"/>
        <w:gridCol w:w="3161"/>
        <w:gridCol w:w="3232"/>
      </w:tblGrid>
      <w:tr w:rsidR="00E85CF4" w14:paraId="1C82937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98C1FF5"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4FB2CFA5"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19D4DE63"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16642F98" w14:textId="77777777" w:rsidR="00E85CF4" w:rsidRDefault="00000000">
            <w:r>
              <w:rPr>
                <w:b/>
                <w:bCs/>
                <w:color w:val="FFFFFF"/>
                <w:sz w:val="18"/>
                <w:szCs w:val="18"/>
              </w:rPr>
              <w:t>Knowledge Center URL</w:t>
            </w:r>
          </w:p>
        </w:tc>
      </w:tr>
      <w:tr w:rsidR="00E85CF4" w14:paraId="6A08DA7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8600D60" w14:textId="77777777" w:rsidR="00E85CF4" w:rsidRDefault="00000000">
            <w:r>
              <w:rPr>
                <w:color w:val="333333"/>
                <w:sz w:val="18"/>
                <w:szCs w:val="18"/>
              </w:rPr>
              <w:t>G1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7EE1136" w14:textId="77777777" w:rsidR="00E85CF4" w:rsidRDefault="00000000">
            <w:r>
              <w:rPr>
                <w:color w:val="333333"/>
                <w:sz w:val="18"/>
                <w:szCs w:val="18"/>
              </w:rPr>
              <w:t>Deloitte Actuarial Germany</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3172FB2" w14:textId="77777777" w:rsidR="00E85CF4" w:rsidRDefault="00000000">
            <w:r>
              <w:rPr>
                <w:color w:val="333333"/>
                <w:sz w:val="18"/>
                <w:szCs w:val="18"/>
              </w:rPr>
              <w:t>Solvency II, IFRS 17, pricing, reserving</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B8D6282" w14:textId="77777777" w:rsidR="00E85CF4" w:rsidRDefault="00000000">
            <w:r>
              <w:rPr>
                <w:color w:val="333333"/>
                <w:sz w:val="18"/>
                <w:szCs w:val="18"/>
              </w:rPr>
              <w:t>deloitte.com/de/de/Industries/financial-services/insurance.html</w:t>
            </w:r>
          </w:p>
        </w:tc>
      </w:tr>
      <w:tr w:rsidR="00E85CF4" w14:paraId="0111749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0B1CB6A" w14:textId="77777777" w:rsidR="00E85CF4" w:rsidRDefault="00000000">
            <w:r>
              <w:rPr>
                <w:color w:val="333333"/>
                <w:sz w:val="18"/>
                <w:szCs w:val="18"/>
              </w:rPr>
              <w:t>G2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FD58695" w14:textId="77777777" w:rsidR="00E85CF4" w:rsidRDefault="00000000">
            <w:r>
              <w:rPr>
                <w:color w:val="333333"/>
                <w:sz w:val="18"/>
                <w:szCs w:val="18"/>
              </w:rPr>
              <w:t>KPMG Germany Insurance</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D9903AD" w14:textId="77777777" w:rsidR="00E85CF4" w:rsidRDefault="00000000">
            <w:r>
              <w:rPr>
                <w:color w:val="333333"/>
                <w:sz w:val="18"/>
                <w:szCs w:val="18"/>
              </w:rPr>
              <w:t>Regulatory compliance, pricing, modeling</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22F064D" w14:textId="77777777" w:rsidR="00E85CF4" w:rsidRDefault="00000000">
            <w:r>
              <w:rPr>
                <w:color w:val="333333"/>
                <w:sz w:val="18"/>
                <w:szCs w:val="18"/>
              </w:rPr>
              <w:t>kpmg.com/de/</w:t>
            </w:r>
            <w:proofErr w:type="spellStart"/>
            <w:r>
              <w:rPr>
                <w:color w:val="333333"/>
                <w:sz w:val="18"/>
                <w:szCs w:val="18"/>
              </w:rPr>
              <w:t>en</w:t>
            </w:r>
            <w:proofErr w:type="spellEnd"/>
            <w:r>
              <w:rPr>
                <w:color w:val="333333"/>
                <w:sz w:val="18"/>
                <w:szCs w:val="18"/>
              </w:rPr>
              <w:t>/home/insights.html</w:t>
            </w:r>
          </w:p>
        </w:tc>
      </w:tr>
      <w:tr w:rsidR="00E85CF4" w14:paraId="008351C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5B29CAD" w14:textId="77777777" w:rsidR="00E85CF4" w:rsidRDefault="00000000">
            <w:r>
              <w:rPr>
                <w:color w:val="333333"/>
                <w:sz w:val="18"/>
                <w:szCs w:val="18"/>
              </w:rPr>
              <w:t>G3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03147D5" w14:textId="77777777" w:rsidR="00E85CF4" w:rsidRDefault="00000000">
            <w:r>
              <w:rPr>
                <w:color w:val="333333"/>
                <w:sz w:val="18"/>
                <w:szCs w:val="18"/>
              </w:rPr>
              <w:t>WTW Germany</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D9D7115" w14:textId="77777777" w:rsidR="00E85CF4" w:rsidRDefault="00000000">
            <w:r>
              <w:rPr>
                <w:color w:val="333333"/>
                <w:sz w:val="18"/>
                <w:szCs w:val="18"/>
              </w:rPr>
              <w:t>Actuarial consulting, risk management, capital</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C082BC1" w14:textId="77777777" w:rsidR="00E85CF4" w:rsidRDefault="00000000">
            <w:r>
              <w:rPr>
                <w:color w:val="333333"/>
                <w:sz w:val="18"/>
                <w:szCs w:val="18"/>
              </w:rPr>
              <w:t>wtwco.com/de-de/insights</w:t>
            </w:r>
          </w:p>
        </w:tc>
      </w:tr>
    </w:tbl>
    <w:p w14:paraId="48E4D76B" w14:textId="77777777" w:rsidR="00E85CF4" w:rsidRDefault="00000000">
      <w:pPr>
        <w:spacing w:before="200" w:after="60"/>
      </w:pPr>
      <w:r>
        <w:rPr>
          <w:b/>
          <w:bCs/>
          <w:i/>
          <w:iCs/>
          <w:color w:val="E3000F"/>
          <w:sz w:val="20"/>
          <w:szCs w:val="20"/>
        </w:rPr>
        <w:t>Israel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414DEB8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E291072"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5868ABEC"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429853A7"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8CDFC1E" w14:textId="77777777" w:rsidR="00E85CF4" w:rsidRDefault="00000000">
            <w:r>
              <w:rPr>
                <w:b/>
                <w:bCs/>
                <w:color w:val="FFFFFF"/>
                <w:sz w:val="18"/>
                <w:szCs w:val="18"/>
              </w:rPr>
              <w:t>Knowledge Center URL</w:t>
            </w:r>
          </w:p>
        </w:tc>
      </w:tr>
      <w:tr w:rsidR="00E85CF4" w14:paraId="38434C7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5528C90" w14:textId="77777777" w:rsidR="00E85CF4" w:rsidRDefault="00000000">
            <w:r>
              <w:rPr>
                <w:color w:val="333333"/>
                <w:sz w:val="18"/>
                <w:szCs w:val="18"/>
              </w:rPr>
              <w:t>I1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AE75252" w14:textId="77777777" w:rsidR="00E85CF4" w:rsidRDefault="00000000">
            <w:r>
              <w:rPr>
                <w:color w:val="333333"/>
                <w:sz w:val="18"/>
                <w:szCs w:val="18"/>
              </w:rPr>
              <w:t>EY Israel Actuarial</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74DDDBF" w14:textId="77777777" w:rsidR="00E85CF4" w:rsidRDefault="00000000">
            <w:r>
              <w:rPr>
                <w:color w:val="333333"/>
                <w:sz w:val="18"/>
                <w:szCs w:val="18"/>
              </w:rPr>
              <w:t>Israeli insurance market, Solvency II equivalent</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140A694" w14:textId="77777777" w:rsidR="00E85CF4" w:rsidRDefault="00000000">
            <w:r>
              <w:rPr>
                <w:color w:val="333333"/>
                <w:sz w:val="18"/>
                <w:szCs w:val="18"/>
              </w:rPr>
              <w:t>ey.com/</w:t>
            </w:r>
            <w:proofErr w:type="spellStart"/>
            <w:r>
              <w:rPr>
                <w:color w:val="333333"/>
                <w:sz w:val="18"/>
                <w:szCs w:val="18"/>
              </w:rPr>
              <w:t>en_il</w:t>
            </w:r>
            <w:proofErr w:type="spellEnd"/>
            <w:r>
              <w:rPr>
                <w:color w:val="333333"/>
                <w:sz w:val="18"/>
                <w:szCs w:val="18"/>
              </w:rPr>
              <w:t>/insurance</w:t>
            </w:r>
          </w:p>
        </w:tc>
      </w:tr>
      <w:tr w:rsidR="00E85CF4" w14:paraId="702E26E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8D93CC3" w14:textId="77777777" w:rsidR="00E85CF4" w:rsidRDefault="00000000">
            <w:r>
              <w:rPr>
                <w:color w:val="333333"/>
                <w:sz w:val="18"/>
                <w:szCs w:val="18"/>
              </w:rPr>
              <w:t>I2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0FCBBEA" w14:textId="77777777" w:rsidR="00E85CF4" w:rsidRDefault="00000000">
            <w:r>
              <w:rPr>
                <w:color w:val="333333"/>
                <w:sz w:val="18"/>
                <w:szCs w:val="18"/>
              </w:rPr>
              <w:t>Deloitte Israel</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AC1C6E4" w14:textId="77777777" w:rsidR="00E85CF4" w:rsidRDefault="00000000">
            <w:r>
              <w:rPr>
                <w:color w:val="333333"/>
                <w:sz w:val="18"/>
                <w:szCs w:val="18"/>
              </w:rPr>
              <w:t>Insurance advisory, pricing, financial risk</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6F7EC3A" w14:textId="77777777" w:rsidR="00E85CF4" w:rsidRDefault="00000000">
            <w:r>
              <w:rPr>
                <w:color w:val="333333"/>
                <w:sz w:val="18"/>
                <w:szCs w:val="18"/>
              </w:rPr>
              <w:t>deloitte.com/il/</w:t>
            </w:r>
            <w:proofErr w:type="spellStart"/>
            <w:r>
              <w:rPr>
                <w:color w:val="333333"/>
                <w:sz w:val="18"/>
                <w:szCs w:val="18"/>
              </w:rPr>
              <w:t>en</w:t>
            </w:r>
            <w:proofErr w:type="spellEnd"/>
            <w:r>
              <w:rPr>
                <w:color w:val="333333"/>
                <w:sz w:val="18"/>
                <w:szCs w:val="18"/>
              </w:rPr>
              <w:t>/insights.html</w:t>
            </w:r>
          </w:p>
        </w:tc>
      </w:tr>
      <w:tr w:rsidR="00E85CF4" w14:paraId="505F6DD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597C18A" w14:textId="77777777" w:rsidR="00E85CF4" w:rsidRDefault="00000000">
            <w:r>
              <w:rPr>
                <w:color w:val="333333"/>
                <w:sz w:val="18"/>
                <w:szCs w:val="18"/>
              </w:rPr>
              <w:t>I3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9E89F94" w14:textId="77777777" w:rsidR="00E85CF4" w:rsidRDefault="00000000">
            <w:r>
              <w:rPr>
                <w:color w:val="333333"/>
                <w:sz w:val="18"/>
                <w:szCs w:val="18"/>
              </w:rPr>
              <w:t>PwC Israel</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C3EBF72" w14:textId="77777777" w:rsidR="00E85CF4" w:rsidRDefault="00000000">
            <w:r>
              <w:rPr>
                <w:color w:val="333333"/>
                <w:sz w:val="18"/>
                <w:szCs w:val="18"/>
              </w:rPr>
              <w:t>Regulatory compliance, risk assessment</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E432140" w14:textId="77777777" w:rsidR="00E85CF4" w:rsidRDefault="00000000">
            <w:r>
              <w:rPr>
                <w:color w:val="333333"/>
                <w:sz w:val="18"/>
                <w:szCs w:val="18"/>
              </w:rPr>
              <w:t>pwc.com/il/</w:t>
            </w:r>
            <w:proofErr w:type="spellStart"/>
            <w:r>
              <w:rPr>
                <w:color w:val="333333"/>
                <w:sz w:val="18"/>
                <w:szCs w:val="18"/>
              </w:rPr>
              <w:t>en</w:t>
            </w:r>
            <w:proofErr w:type="spellEnd"/>
            <w:r>
              <w:rPr>
                <w:color w:val="333333"/>
                <w:sz w:val="18"/>
                <w:szCs w:val="18"/>
              </w:rPr>
              <w:t>/publications.html</w:t>
            </w:r>
          </w:p>
        </w:tc>
      </w:tr>
    </w:tbl>
    <w:p w14:paraId="78069A6A" w14:textId="77777777" w:rsidR="00E85CF4" w:rsidRDefault="00000000">
      <w:pPr>
        <w:spacing w:before="200" w:after="60"/>
      </w:pPr>
      <w:r>
        <w:rPr>
          <w:b/>
          <w:bCs/>
          <w:i/>
          <w:iCs/>
          <w:color w:val="E3000F"/>
          <w:sz w:val="20"/>
          <w:szCs w:val="20"/>
        </w:rPr>
        <w:t>Australia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1741"/>
        <w:gridCol w:w="2370"/>
        <w:gridCol w:w="4753"/>
      </w:tblGrid>
      <w:tr w:rsidR="00E85CF4" w14:paraId="29E4D86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05EBA43"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D1C6997"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60BAA1D"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889CF5D" w14:textId="77777777" w:rsidR="00E85CF4" w:rsidRDefault="00000000">
            <w:r>
              <w:rPr>
                <w:b/>
                <w:bCs/>
                <w:color w:val="FFFFFF"/>
                <w:sz w:val="18"/>
                <w:szCs w:val="18"/>
              </w:rPr>
              <w:t>Knowledge Center URL</w:t>
            </w:r>
          </w:p>
        </w:tc>
      </w:tr>
      <w:tr w:rsidR="00E85CF4" w14:paraId="0BAF195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B4FF643" w14:textId="77777777" w:rsidR="00E85CF4" w:rsidRDefault="00000000">
            <w:r>
              <w:rPr>
                <w:color w:val="333333"/>
                <w:sz w:val="18"/>
                <w:szCs w:val="18"/>
              </w:rPr>
              <w:t>A1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5A73D4F" w14:textId="77777777" w:rsidR="00E85CF4" w:rsidRDefault="00000000">
            <w:proofErr w:type="spellStart"/>
            <w:r>
              <w:rPr>
                <w:color w:val="333333"/>
                <w:sz w:val="18"/>
                <w:szCs w:val="18"/>
              </w:rPr>
              <w:t>Finity</w:t>
            </w:r>
            <w:proofErr w:type="spellEnd"/>
            <w:r>
              <w:rPr>
                <w:color w:val="333333"/>
                <w:sz w:val="18"/>
                <w:szCs w:val="18"/>
              </w:rPr>
              <w:t xml:space="preserve"> Consulting</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BE7D8CB" w14:textId="77777777" w:rsidR="00E85CF4" w:rsidRDefault="00000000">
            <w:r>
              <w:rPr>
                <w:color w:val="333333"/>
                <w:sz w:val="18"/>
                <w:szCs w:val="18"/>
              </w:rPr>
              <w:t>Australia’s largest independent actuarial firm</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8749619" w14:textId="77777777" w:rsidR="00E85CF4" w:rsidRDefault="00000000">
            <w:r>
              <w:rPr>
                <w:color w:val="333333"/>
                <w:sz w:val="18"/>
                <w:szCs w:val="18"/>
              </w:rPr>
              <w:t>finity.com.au/insights/</w:t>
            </w:r>
          </w:p>
        </w:tc>
      </w:tr>
      <w:tr w:rsidR="00E85CF4" w14:paraId="5079DA7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76B2944" w14:textId="77777777" w:rsidR="00E85CF4" w:rsidRDefault="00000000">
            <w:r>
              <w:rPr>
                <w:color w:val="333333"/>
                <w:sz w:val="18"/>
                <w:szCs w:val="18"/>
              </w:rPr>
              <w:t>A2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51B04AC" w14:textId="77777777" w:rsidR="00E85CF4" w:rsidRDefault="00000000">
            <w:r>
              <w:rPr>
                <w:color w:val="333333"/>
                <w:sz w:val="18"/>
                <w:szCs w:val="18"/>
              </w:rPr>
              <w:t>Taylor Fry</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88F14B3" w14:textId="77777777" w:rsidR="00E85CF4" w:rsidRDefault="00000000">
            <w:r>
              <w:rPr>
                <w:color w:val="333333"/>
                <w:sz w:val="18"/>
                <w:szCs w:val="18"/>
              </w:rPr>
              <w:t>Insurance, health, social policy analytics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419E52D" w14:textId="77777777" w:rsidR="00E85CF4" w:rsidRDefault="00000000">
            <w:r>
              <w:rPr>
                <w:color w:val="333333"/>
                <w:sz w:val="18"/>
                <w:szCs w:val="18"/>
              </w:rPr>
              <w:t>taylorfry.com.au/articles-media/</w:t>
            </w:r>
          </w:p>
        </w:tc>
      </w:tr>
      <w:tr w:rsidR="00E85CF4" w14:paraId="10C3B5B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DC00A3C" w14:textId="77777777" w:rsidR="00E85CF4" w:rsidRDefault="00000000">
            <w:r>
              <w:rPr>
                <w:color w:val="333333"/>
                <w:sz w:val="18"/>
                <w:szCs w:val="18"/>
              </w:rPr>
              <w:t>A3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B55804D" w14:textId="77777777" w:rsidR="00E85CF4" w:rsidRDefault="00000000">
            <w:r>
              <w:rPr>
                <w:color w:val="333333"/>
                <w:sz w:val="18"/>
                <w:szCs w:val="18"/>
              </w:rPr>
              <w:t>Deloitte Actuaries Australia</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A280861" w14:textId="77777777" w:rsidR="00E85CF4" w:rsidRDefault="00000000">
            <w:r>
              <w:rPr>
                <w:color w:val="333333"/>
                <w:sz w:val="18"/>
                <w:szCs w:val="18"/>
              </w:rPr>
              <w:t>Insurance, superannuation, investment</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CD63534" w14:textId="77777777" w:rsidR="00E85CF4" w:rsidRDefault="00000000">
            <w:r>
              <w:rPr>
                <w:color w:val="333333"/>
                <w:sz w:val="18"/>
                <w:szCs w:val="18"/>
              </w:rPr>
              <w:t>deloitte.com/au/en/services/consulting/services/actuaries-consultants.html</w:t>
            </w:r>
          </w:p>
        </w:tc>
      </w:tr>
    </w:tbl>
    <w:p w14:paraId="3F1E7B81" w14:textId="77777777" w:rsidR="00E85CF4" w:rsidRDefault="00000000">
      <w:r>
        <w:br w:type="page"/>
      </w:r>
    </w:p>
    <w:p w14:paraId="0F74D7C9" w14:textId="77777777" w:rsidR="00E85CF4" w:rsidRDefault="00000000">
      <w:pPr>
        <w:pStyle w:val="Heading2"/>
        <w:spacing w:after="120"/>
      </w:pPr>
      <w:r>
        <w:lastRenderedPageBreak/>
        <w:t>Regulatory Compliance (Insurance &amp; General)</w:t>
      </w:r>
    </w:p>
    <w:p w14:paraId="1086FE48" w14:textId="77777777" w:rsidR="00E85CF4" w:rsidRDefault="00000000">
      <w:pPr>
        <w:spacing w:after="140"/>
      </w:pPr>
      <w:r>
        <w:rPr>
          <w:color w:val="333333"/>
        </w:rPr>
        <w:t>Insurance regulation, Solvency II, IFRS 17, AML/KYC, state/federal filings.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457BA29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25D5D5D7"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1779701A"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28CE4481"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C26BF0A" w14:textId="77777777" w:rsidR="00E85CF4" w:rsidRDefault="00000000">
            <w:r>
              <w:rPr>
                <w:b/>
                <w:bCs/>
                <w:color w:val="FFFFFF"/>
                <w:sz w:val="18"/>
                <w:szCs w:val="18"/>
              </w:rPr>
              <w:t>Knowledge Center URL</w:t>
            </w:r>
          </w:p>
        </w:tc>
      </w:tr>
      <w:tr w:rsidR="00E85CF4" w14:paraId="50C0227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31A8C3F" w14:textId="77777777" w:rsidR="00E85CF4" w:rsidRDefault="00000000">
            <w:r>
              <w:rPr>
                <w:color w:val="333333"/>
                <w:sz w:val="18"/>
                <w:szCs w:val="18"/>
              </w:rPr>
              <w:t>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C83289A" w14:textId="77777777" w:rsidR="00E85CF4" w:rsidRDefault="00000000">
            <w:r>
              <w:rPr>
                <w:color w:val="333333"/>
                <w:sz w:val="18"/>
                <w:szCs w:val="18"/>
              </w:rPr>
              <w:t>PwC Insurance Regulatory</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EB95C02" w14:textId="77777777" w:rsidR="00E85CF4" w:rsidRDefault="00000000">
            <w:r>
              <w:rPr>
                <w:color w:val="333333"/>
                <w:sz w:val="18"/>
                <w:szCs w:val="18"/>
              </w:rPr>
              <w:t>Global insurance regulatory; NAIC, multi-state filing</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80B9E2E" w14:textId="77777777" w:rsidR="00E85CF4" w:rsidRDefault="00000000">
            <w:r>
              <w:rPr>
                <w:color w:val="333333"/>
                <w:sz w:val="18"/>
                <w:szCs w:val="18"/>
              </w:rPr>
              <w:t>pwc.com/us/en/industries/financial-services/insurance/regulatory.html</w:t>
            </w:r>
          </w:p>
        </w:tc>
      </w:tr>
      <w:tr w:rsidR="00E85CF4" w14:paraId="6202700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5F68A83" w14:textId="77777777" w:rsidR="00E85CF4" w:rsidRDefault="00000000">
            <w:r>
              <w:rPr>
                <w:color w:val="333333"/>
                <w:sz w:val="18"/>
                <w:szCs w:val="18"/>
              </w:rPr>
              <w:t>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E2CC3A5" w14:textId="77777777" w:rsidR="00E85CF4" w:rsidRDefault="00000000">
            <w:r>
              <w:rPr>
                <w:color w:val="333333"/>
                <w:sz w:val="18"/>
                <w:szCs w:val="18"/>
              </w:rPr>
              <w:t>Deloitte Regulatory</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65A54C0" w14:textId="77777777" w:rsidR="00E85CF4" w:rsidRDefault="00000000">
            <w:r>
              <w:rPr>
                <w:color w:val="333333"/>
                <w:sz w:val="18"/>
                <w:szCs w:val="18"/>
              </w:rPr>
              <w:t>IFRS 17, Solvency II, AML/KYC compliance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272325A" w14:textId="77777777" w:rsidR="00E85CF4" w:rsidRDefault="00000000">
            <w:r>
              <w:rPr>
                <w:color w:val="333333"/>
                <w:sz w:val="18"/>
                <w:szCs w:val="18"/>
              </w:rPr>
              <w:t>deloitte.com/global/</w:t>
            </w:r>
            <w:proofErr w:type="spellStart"/>
            <w:r>
              <w:rPr>
                <w:color w:val="333333"/>
                <w:sz w:val="18"/>
                <w:szCs w:val="18"/>
              </w:rPr>
              <w:t>en</w:t>
            </w:r>
            <w:proofErr w:type="spellEnd"/>
            <w:r>
              <w:rPr>
                <w:color w:val="333333"/>
                <w:sz w:val="18"/>
                <w:szCs w:val="18"/>
              </w:rPr>
              <w:t>/services/risk-advisory.html</w:t>
            </w:r>
          </w:p>
        </w:tc>
      </w:tr>
      <w:tr w:rsidR="00E85CF4" w14:paraId="5E4E106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29175E5" w14:textId="77777777" w:rsidR="00E85CF4" w:rsidRDefault="00000000">
            <w:r>
              <w:rPr>
                <w:color w:val="333333"/>
                <w:sz w:val="18"/>
                <w:szCs w:val="18"/>
              </w:rPr>
              <w:t>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1649D7E" w14:textId="77777777" w:rsidR="00E85CF4" w:rsidRDefault="00000000">
            <w:r>
              <w:rPr>
                <w:color w:val="333333"/>
                <w:sz w:val="18"/>
                <w:szCs w:val="18"/>
              </w:rPr>
              <w:t>KPMG Insurance</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BFAD9AB" w14:textId="77777777" w:rsidR="00E85CF4" w:rsidRDefault="00000000">
            <w:r>
              <w:rPr>
                <w:color w:val="333333"/>
                <w:sz w:val="18"/>
                <w:szCs w:val="18"/>
              </w:rPr>
              <w:t>Regulatory frameworks, capital requirements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17D485E" w14:textId="77777777" w:rsidR="00E85CF4" w:rsidRDefault="00000000">
            <w:r>
              <w:rPr>
                <w:color w:val="333333"/>
                <w:sz w:val="18"/>
                <w:szCs w:val="18"/>
              </w:rPr>
              <w:t>kpmg.com/xx/</w:t>
            </w:r>
            <w:proofErr w:type="spellStart"/>
            <w:r>
              <w:rPr>
                <w:color w:val="333333"/>
                <w:sz w:val="18"/>
                <w:szCs w:val="18"/>
              </w:rPr>
              <w:t>en</w:t>
            </w:r>
            <w:proofErr w:type="spellEnd"/>
            <w:r>
              <w:rPr>
                <w:color w:val="333333"/>
                <w:sz w:val="18"/>
                <w:szCs w:val="18"/>
              </w:rPr>
              <w:t>/our-insights.html</w:t>
            </w:r>
          </w:p>
        </w:tc>
      </w:tr>
      <w:tr w:rsidR="00E85CF4" w14:paraId="7FE390A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3D8C3A4" w14:textId="77777777" w:rsidR="00E85CF4" w:rsidRDefault="00000000">
            <w:r>
              <w:rPr>
                <w:color w:val="333333"/>
                <w:sz w:val="18"/>
                <w:szCs w:val="18"/>
              </w:rPr>
              <w:t>4</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DD6648F" w14:textId="77777777" w:rsidR="00E85CF4" w:rsidRDefault="00000000">
            <w:r>
              <w:rPr>
                <w:color w:val="333333"/>
                <w:sz w:val="18"/>
                <w:szCs w:val="18"/>
              </w:rPr>
              <w:t>FTI Consulting Insurance</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4DCB711" w14:textId="77777777" w:rsidR="00E85CF4" w:rsidRDefault="00000000">
            <w:r>
              <w:rPr>
                <w:color w:val="333333"/>
                <w:sz w:val="18"/>
                <w:szCs w:val="18"/>
              </w:rPr>
              <w:t>Governance, regulation; ex-regulatory executives on staff</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267B6FB" w14:textId="77777777" w:rsidR="00E85CF4" w:rsidRDefault="00000000">
            <w:r>
              <w:rPr>
                <w:color w:val="333333"/>
                <w:sz w:val="18"/>
                <w:szCs w:val="18"/>
              </w:rPr>
              <w:t>fticonsulting.com/insights</w:t>
            </w:r>
          </w:p>
        </w:tc>
      </w:tr>
      <w:tr w:rsidR="00E85CF4" w14:paraId="4D662B0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832205A" w14:textId="77777777" w:rsidR="00E85CF4" w:rsidRDefault="00000000">
            <w:r>
              <w:rPr>
                <w:color w:val="333333"/>
                <w:sz w:val="18"/>
                <w:szCs w:val="18"/>
              </w:rPr>
              <w:t>5</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60FFEEE" w14:textId="77777777" w:rsidR="00E85CF4" w:rsidRDefault="00000000">
            <w:r>
              <w:rPr>
                <w:color w:val="333333"/>
                <w:sz w:val="18"/>
                <w:szCs w:val="18"/>
              </w:rPr>
              <w:t>Perr &amp; Knight Compliance</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EB3A8F4" w14:textId="77777777" w:rsidR="00E85CF4" w:rsidRDefault="00000000">
            <w:r>
              <w:rPr>
                <w:color w:val="333333"/>
                <w:sz w:val="18"/>
                <w:szCs w:val="18"/>
              </w:rPr>
              <w:t>State filings, market conduct, operational compliance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D659732" w14:textId="77777777" w:rsidR="00E85CF4" w:rsidRDefault="00000000">
            <w:r>
              <w:rPr>
                <w:color w:val="333333"/>
                <w:sz w:val="18"/>
                <w:szCs w:val="18"/>
              </w:rPr>
              <w:t>perrknight.com/resources/</w:t>
            </w:r>
          </w:p>
        </w:tc>
      </w:tr>
    </w:tbl>
    <w:p w14:paraId="638ECCBE" w14:textId="77777777" w:rsidR="00E85CF4" w:rsidRDefault="00000000">
      <w:pPr>
        <w:spacing w:before="200" w:after="60"/>
      </w:pPr>
      <w:r>
        <w:rPr>
          <w:b/>
          <w:bCs/>
          <w:i/>
          <w:iCs/>
          <w:color w:val="E3000F"/>
          <w:sz w:val="20"/>
          <w:szCs w:val="20"/>
        </w:rPr>
        <w:t>Germany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2372"/>
        <w:gridCol w:w="3160"/>
        <w:gridCol w:w="3232"/>
      </w:tblGrid>
      <w:tr w:rsidR="00E85CF4" w14:paraId="75B916C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8517D3F"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93ECD20"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29502C8D"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3C9F498" w14:textId="77777777" w:rsidR="00E85CF4" w:rsidRDefault="00000000">
            <w:r>
              <w:rPr>
                <w:b/>
                <w:bCs/>
                <w:color w:val="FFFFFF"/>
                <w:sz w:val="18"/>
                <w:szCs w:val="18"/>
              </w:rPr>
              <w:t>Knowledge Center URL</w:t>
            </w:r>
          </w:p>
        </w:tc>
      </w:tr>
      <w:tr w:rsidR="00E85CF4" w14:paraId="60EC63B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8AAB20B" w14:textId="77777777" w:rsidR="00E85CF4" w:rsidRDefault="00000000">
            <w:r>
              <w:rPr>
                <w:color w:val="333333"/>
                <w:sz w:val="18"/>
                <w:szCs w:val="18"/>
              </w:rPr>
              <w:t>G1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77D3839" w14:textId="77777777" w:rsidR="00E85CF4" w:rsidRDefault="00000000">
            <w:r>
              <w:rPr>
                <w:color w:val="333333"/>
                <w:sz w:val="18"/>
                <w:szCs w:val="18"/>
              </w:rPr>
              <w:t>KPMG Germany (BaFin-aligned)</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9E2AF96" w14:textId="77777777" w:rsidR="00E85CF4" w:rsidRDefault="00000000">
            <w:r>
              <w:rPr>
                <w:color w:val="333333"/>
                <w:sz w:val="18"/>
                <w:szCs w:val="18"/>
              </w:rPr>
              <w:t>BaFin, Solvency II, IDD, GDPR compliance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876CEE7" w14:textId="77777777" w:rsidR="00E85CF4" w:rsidRDefault="00000000">
            <w:r>
              <w:rPr>
                <w:color w:val="333333"/>
                <w:sz w:val="18"/>
                <w:szCs w:val="18"/>
              </w:rPr>
              <w:t>kpmg.com/de/</w:t>
            </w:r>
            <w:proofErr w:type="spellStart"/>
            <w:r>
              <w:rPr>
                <w:color w:val="333333"/>
                <w:sz w:val="18"/>
                <w:szCs w:val="18"/>
              </w:rPr>
              <w:t>en</w:t>
            </w:r>
            <w:proofErr w:type="spellEnd"/>
            <w:r>
              <w:rPr>
                <w:color w:val="333333"/>
                <w:sz w:val="18"/>
                <w:szCs w:val="18"/>
              </w:rPr>
              <w:t>/home/insights.html</w:t>
            </w:r>
          </w:p>
        </w:tc>
      </w:tr>
      <w:tr w:rsidR="00E85CF4" w14:paraId="1A20FD3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7BA1741" w14:textId="77777777" w:rsidR="00E85CF4" w:rsidRDefault="00000000">
            <w:r>
              <w:rPr>
                <w:color w:val="333333"/>
                <w:sz w:val="18"/>
                <w:szCs w:val="18"/>
              </w:rPr>
              <w:t>G2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91B0628" w14:textId="77777777" w:rsidR="00E85CF4" w:rsidRDefault="00000000">
            <w:r>
              <w:rPr>
                <w:color w:val="333333"/>
                <w:sz w:val="18"/>
                <w:szCs w:val="18"/>
              </w:rPr>
              <w:t>Deloitte Germany Insurance</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CC81BCD" w14:textId="77777777" w:rsidR="00E85CF4" w:rsidRDefault="00000000">
            <w:r>
              <w:rPr>
                <w:color w:val="333333"/>
                <w:sz w:val="18"/>
                <w:szCs w:val="18"/>
              </w:rPr>
              <w:t>EU/German insurance directives compliance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3DF5733" w14:textId="77777777" w:rsidR="00E85CF4" w:rsidRDefault="00000000">
            <w:r>
              <w:rPr>
                <w:color w:val="333333"/>
                <w:sz w:val="18"/>
                <w:szCs w:val="18"/>
              </w:rPr>
              <w:t>deloitte.com/de/de/Industries/financial-services/insurance.html</w:t>
            </w:r>
          </w:p>
        </w:tc>
      </w:tr>
      <w:tr w:rsidR="00E85CF4" w14:paraId="10999E1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E9E2D71" w14:textId="77777777" w:rsidR="00E85CF4" w:rsidRDefault="00000000">
            <w:r>
              <w:rPr>
                <w:color w:val="333333"/>
                <w:sz w:val="18"/>
                <w:szCs w:val="18"/>
              </w:rPr>
              <w:t>G3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54256CB" w14:textId="77777777" w:rsidR="00E85CF4" w:rsidRDefault="00000000">
            <w:proofErr w:type="spellStart"/>
            <w:r>
              <w:rPr>
                <w:color w:val="333333"/>
                <w:sz w:val="18"/>
                <w:szCs w:val="18"/>
              </w:rPr>
              <w:t>Rödl</w:t>
            </w:r>
            <w:proofErr w:type="spellEnd"/>
            <w:r>
              <w:rPr>
                <w:color w:val="333333"/>
                <w:sz w:val="18"/>
                <w:szCs w:val="18"/>
              </w:rPr>
              <w:t xml:space="preserve"> &amp; Partner</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D085E46" w14:textId="77777777" w:rsidR="00E85CF4" w:rsidRDefault="00000000">
            <w:r>
              <w:rPr>
                <w:color w:val="333333"/>
                <w:sz w:val="18"/>
                <w:szCs w:val="18"/>
              </w:rPr>
              <w:t>Insurance regulation, cross-border advisory</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5156392" w14:textId="77777777" w:rsidR="00E85CF4" w:rsidRDefault="00000000">
            <w:r>
              <w:rPr>
                <w:color w:val="333333"/>
                <w:sz w:val="18"/>
                <w:szCs w:val="18"/>
              </w:rPr>
              <w:t>roedl.com/</w:t>
            </w:r>
            <w:proofErr w:type="spellStart"/>
            <w:r>
              <w:rPr>
                <w:color w:val="333333"/>
                <w:sz w:val="18"/>
                <w:szCs w:val="18"/>
              </w:rPr>
              <w:t>en-gb</w:t>
            </w:r>
            <w:proofErr w:type="spellEnd"/>
            <w:r>
              <w:rPr>
                <w:color w:val="333333"/>
                <w:sz w:val="18"/>
                <w:szCs w:val="18"/>
              </w:rPr>
              <w:t>/insights</w:t>
            </w:r>
          </w:p>
        </w:tc>
      </w:tr>
    </w:tbl>
    <w:p w14:paraId="7052F88D" w14:textId="77777777" w:rsidR="00E85CF4" w:rsidRDefault="00000000">
      <w:pPr>
        <w:spacing w:before="200" w:after="60"/>
      </w:pPr>
      <w:r>
        <w:rPr>
          <w:b/>
          <w:bCs/>
          <w:i/>
          <w:iCs/>
          <w:color w:val="E3000F"/>
          <w:sz w:val="20"/>
          <w:szCs w:val="20"/>
        </w:rPr>
        <w:t>Israel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77275EB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3A162066"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DE5C789"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7324D4D8"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670648E5" w14:textId="77777777" w:rsidR="00E85CF4" w:rsidRDefault="00000000">
            <w:r>
              <w:rPr>
                <w:b/>
                <w:bCs/>
                <w:color w:val="FFFFFF"/>
                <w:sz w:val="18"/>
                <w:szCs w:val="18"/>
              </w:rPr>
              <w:t>Knowledge Center URL</w:t>
            </w:r>
          </w:p>
        </w:tc>
      </w:tr>
      <w:tr w:rsidR="00E85CF4" w14:paraId="2A17193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C699767" w14:textId="77777777" w:rsidR="00E85CF4" w:rsidRDefault="00000000">
            <w:r>
              <w:rPr>
                <w:color w:val="333333"/>
                <w:sz w:val="18"/>
                <w:szCs w:val="18"/>
              </w:rPr>
              <w:t>I1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9E22D40" w14:textId="77777777" w:rsidR="00E85CF4" w:rsidRDefault="00000000">
            <w:r>
              <w:rPr>
                <w:color w:val="333333"/>
                <w:sz w:val="18"/>
                <w:szCs w:val="18"/>
              </w:rPr>
              <w:t>PwC Israel Regulatory</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4EEBA21" w14:textId="77777777" w:rsidR="00E85CF4" w:rsidRDefault="00000000">
            <w:r>
              <w:rPr>
                <w:color w:val="333333"/>
                <w:sz w:val="18"/>
                <w:szCs w:val="18"/>
              </w:rPr>
              <w:t>Capital Market Authority, insurance regulation</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5676193" w14:textId="77777777" w:rsidR="00E85CF4" w:rsidRDefault="00000000">
            <w:r>
              <w:rPr>
                <w:color w:val="333333"/>
                <w:sz w:val="18"/>
                <w:szCs w:val="18"/>
              </w:rPr>
              <w:t>pwc.com/il/</w:t>
            </w:r>
            <w:proofErr w:type="spellStart"/>
            <w:r>
              <w:rPr>
                <w:color w:val="333333"/>
                <w:sz w:val="18"/>
                <w:szCs w:val="18"/>
              </w:rPr>
              <w:t>en</w:t>
            </w:r>
            <w:proofErr w:type="spellEnd"/>
            <w:r>
              <w:rPr>
                <w:color w:val="333333"/>
                <w:sz w:val="18"/>
                <w:szCs w:val="18"/>
              </w:rPr>
              <w:t>/publications.html</w:t>
            </w:r>
          </w:p>
        </w:tc>
      </w:tr>
      <w:tr w:rsidR="00E85CF4" w14:paraId="2858F9A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32F6ADC" w14:textId="77777777" w:rsidR="00E85CF4" w:rsidRDefault="00000000">
            <w:r>
              <w:rPr>
                <w:color w:val="333333"/>
                <w:sz w:val="18"/>
                <w:szCs w:val="18"/>
              </w:rPr>
              <w:t>I2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D235AE1" w14:textId="77777777" w:rsidR="00E85CF4" w:rsidRDefault="00000000">
            <w:r>
              <w:rPr>
                <w:color w:val="333333"/>
                <w:sz w:val="18"/>
                <w:szCs w:val="18"/>
              </w:rPr>
              <w:t>EY Israel Insurance</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062453A" w14:textId="77777777" w:rsidR="00E85CF4" w:rsidRDefault="00000000">
            <w:r>
              <w:rPr>
                <w:color w:val="333333"/>
                <w:sz w:val="18"/>
                <w:szCs w:val="18"/>
              </w:rPr>
              <w:t>Local regulatory framework, risk management</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45069398" w14:textId="77777777" w:rsidR="00E85CF4" w:rsidRDefault="00000000">
            <w:r>
              <w:rPr>
                <w:color w:val="333333"/>
                <w:sz w:val="18"/>
                <w:szCs w:val="18"/>
              </w:rPr>
              <w:t>ey.com/</w:t>
            </w:r>
            <w:proofErr w:type="spellStart"/>
            <w:r>
              <w:rPr>
                <w:color w:val="333333"/>
                <w:sz w:val="18"/>
                <w:szCs w:val="18"/>
              </w:rPr>
              <w:t>en_il</w:t>
            </w:r>
            <w:proofErr w:type="spellEnd"/>
            <w:r>
              <w:rPr>
                <w:color w:val="333333"/>
                <w:sz w:val="18"/>
                <w:szCs w:val="18"/>
              </w:rPr>
              <w:t>/</w:t>
            </w:r>
            <w:proofErr w:type="gramStart"/>
            <w:r>
              <w:rPr>
                <w:color w:val="333333"/>
                <w:sz w:val="18"/>
                <w:szCs w:val="18"/>
              </w:rPr>
              <w:t>financial-services</w:t>
            </w:r>
            <w:proofErr w:type="gramEnd"/>
          </w:p>
        </w:tc>
      </w:tr>
      <w:tr w:rsidR="00E85CF4" w14:paraId="0479AAC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786F11F3" w14:textId="77777777" w:rsidR="00E85CF4" w:rsidRDefault="00000000">
            <w:r>
              <w:rPr>
                <w:color w:val="333333"/>
                <w:sz w:val="18"/>
                <w:szCs w:val="18"/>
              </w:rPr>
              <w:t>I3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81088A5" w14:textId="77777777" w:rsidR="00E85CF4" w:rsidRDefault="00000000">
            <w:r>
              <w:rPr>
                <w:color w:val="333333"/>
                <w:sz w:val="18"/>
                <w:szCs w:val="18"/>
              </w:rPr>
              <w:t>BDO Israel</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D56F50A" w14:textId="77777777" w:rsidR="00E85CF4" w:rsidRDefault="00000000">
            <w:r>
              <w:rPr>
                <w:color w:val="333333"/>
                <w:sz w:val="18"/>
                <w:szCs w:val="18"/>
              </w:rPr>
              <w:t>Regulatory compliance, insurance advisory</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C0344F7" w14:textId="77777777" w:rsidR="00E85CF4" w:rsidRDefault="00000000">
            <w:r>
              <w:rPr>
                <w:color w:val="333333"/>
                <w:sz w:val="18"/>
                <w:szCs w:val="18"/>
              </w:rPr>
              <w:t>bdo.co.il/</w:t>
            </w:r>
            <w:proofErr w:type="spellStart"/>
            <w:r>
              <w:rPr>
                <w:color w:val="333333"/>
                <w:sz w:val="18"/>
                <w:szCs w:val="18"/>
              </w:rPr>
              <w:t>en-gb</w:t>
            </w:r>
            <w:proofErr w:type="spellEnd"/>
            <w:r>
              <w:rPr>
                <w:color w:val="333333"/>
                <w:sz w:val="18"/>
                <w:szCs w:val="18"/>
              </w:rPr>
              <w:t>/insights</w:t>
            </w:r>
          </w:p>
        </w:tc>
      </w:tr>
    </w:tbl>
    <w:p w14:paraId="4A983442" w14:textId="77777777" w:rsidR="00E85CF4" w:rsidRDefault="00000000">
      <w:pPr>
        <w:spacing w:before="200" w:after="60"/>
      </w:pPr>
      <w:r>
        <w:rPr>
          <w:b/>
          <w:bCs/>
          <w:i/>
          <w:iCs/>
          <w:color w:val="E3000F"/>
          <w:sz w:val="20"/>
          <w:szCs w:val="20"/>
        </w:rPr>
        <w:t>Australia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200"/>
        <w:gridCol w:w="3160"/>
      </w:tblGrid>
      <w:tr w:rsidR="00E85CF4" w14:paraId="660F136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4C199DC5" w14:textId="77777777" w:rsidR="00E85CF4" w:rsidRDefault="00000000">
            <w:r>
              <w:rPr>
                <w:b/>
                <w:bCs/>
                <w:color w:val="FFFFFF"/>
                <w:sz w:val="18"/>
                <w:szCs w:val="18"/>
              </w:rPr>
              <w:t>#</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DC66796" w14:textId="77777777" w:rsidR="00E85CF4" w:rsidRDefault="00000000">
            <w:r>
              <w:rPr>
                <w:b/>
                <w:bCs/>
                <w:color w:val="FFFFFF"/>
                <w:sz w:val="18"/>
                <w:szCs w:val="18"/>
              </w:rPr>
              <w:t>Firm</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0F8090E1" w14:textId="77777777" w:rsidR="00E85CF4" w:rsidRDefault="00000000">
            <w:r>
              <w:rPr>
                <w:b/>
                <w:bCs/>
                <w:color w:val="FFFFFF"/>
                <w:sz w:val="18"/>
                <w:szCs w:val="18"/>
              </w:rPr>
              <w:t>Core Expertise</w:t>
            </w:r>
          </w:p>
        </w:tc>
        <w:tc>
          <w:tcPr>
            <w:tcW w:w="3160" w:type="dxa"/>
            <w:tcBorders>
              <w:top w:val="single" w:sz="1" w:space="0" w:color="DDDDDD"/>
              <w:left w:val="single" w:sz="1" w:space="0" w:color="DDDDDD"/>
              <w:bottom w:val="single" w:sz="1" w:space="0" w:color="DDDDDD"/>
              <w:right w:val="single" w:sz="1" w:space="0" w:color="DDDDDD"/>
            </w:tcBorders>
            <w:shd w:val="clear" w:color="auto" w:fill="1A2744"/>
            <w:tcMar>
              <w:top w:w="50" w:type="dxa"/>
              <w:left w:w="80" w:type="dxa"/>
              <w:bottom w:w="50" w:type="dxa"/>
              <w:right w:w="80" w:type="dxa"/>
            </w:tcMar>
          </w:tcPr>
          <w:p w14:paraId="5242C1BB" w14:textId="77777777" w:rsidR="00E85CF4" w:rsidRDefault="00000000">
            <w:r>
              <w:rPr>
                <w:b/>
                <w:bCs/>
                <w:color w:val="FFFFFF"/>
                <w:sz w:val="18"/>
                <w:szCs w:val="18"/>
              </w:rPr>
              <w:t>Knowledge Center URL</w:t>
            </w:r>
          </w:p>
        </w:tc>
      </w:tr>
      <w:tr w:rsidR="00E85CF4" w14:paraId="465AB7F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6B68228B" w14:textId="77777777" w:rsidR="00E85CF4" w:rsidRDefault="00000000">
            <w:r>
              <w:rPr>
                <w:color w:val="333333"/>
                <w:sz w:val="18"/>
                <w:szCs w:val="18"/>
              </w:rPr>
              <w:t>A1</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5021D51" w14:textId="77777777" w:rsidR="00E85CF4" w:rsidRDefault="00000000">
            <w:r>
              <w:rPr>
                <w:color w:val="333333"/>
                <w:sz w:val="18"/>
                <w:szCs w:val="18"/>
              </w:rPr>
              <w:t>KPMG Australia Insurance</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D2B78C8" w14:textId="77777777" w:rsidR="00E85CF4" w:rsidRDefault="00000000">
            <w:r>
              <w:rPr>
                <w:color w:val="333333"/>
                <w:sz w:val="18"/>
                <w:szCs w:val="18"/>
              </w:rPr>
              <w:t>APRA requirements, AFSL, prudential standards</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7C547A7" w14:textId="77777777" w:rsidR="00E85CF4" w:rsidRDefault="00000000">
            <w:r>
              <w:rPr>
                <w:color w:val="333333"/>
                <w:sz w:val="18"/>
                <w:szCs w:val="18"/>
              </w:rPr>
              <w:t>kpmg.com/au/</w:t>
            </w:r>
            <w:proofErr w:type="spellStart"/>
            <w:r>
              <w:rPr>
                <w:color w:val="333333"/>
                <w:sz w:val="18"/>
                <w:szCs w:val="18"/>
              </w:rPr>
              <w:t>en</w:t>
            </w:r>
            <w:proofErr w:type="spellEnd"/>
            <w:r>
              <w:rPr>
                <w:color w:val="333333"/>
                <w:sz w:val="18"/>
                <w:szCs w:val="18"/>
              </w:rPr>
              <w:t>/home/insights.html</w:t>
            </w:r>
          </w:p>
        </w:tc>
      </w:tr>
      <w:tr w:rsidR="00E85CF4" w14:paraId="1BEB96D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14F966F" w14:textId="77777777" w:rsidR="00E85CF4" w:rsidRDefault="00000000">
            <w:r>
              <w:rPr>
                <w:color w:val="333333"/>
                <w:sz w:val="18"/>
                <w:szCs w:val="18"/>
              </w:rPr>
              <w:t>A2</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054AD9CC" w14:textId="77777777" w:rsidR="00E85CF4" w:rsidRDefault="00000000">
            <w:r>
              <w:rPr>
                <w:color w:val="333333"/>
                <w:sz w:val="18"/>
                <w:szCs w:val="18"/>
              </w:rPr>
              <w:t>Deloitte Australia Regulatory</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239226CD" w14:textId="77777777" w:rsidR="00E85CF4" w:rsidRDefault="00000000">
            <w:r>
              <w:rPr>
                <w:color w:val="333333"/>
                <w:sz w:val="18"/>
                <w:szCs w:val="18"/>
              </w:rPr>
              <w:t>APRA, ASIC, insurance prudential framework</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8E74916" w14:textId="77777777" w:rsidR="00E85CF4" w:rsidRDefault="00000000">
            <w:r>
              <w:rPr>
                <w:color w:val="333333"/>
                <w:sz w:val="18"/>
                <w:szCs w:val="18"/>
              </w:rPr>
              <w:t>deloitte.com/au/</w:t>
            </w:r>
            <w:proofErr w:type="spellStart"/>
            <w:r>
              <w:rPr>
                <w:color w:val="333333"/>
                <w:sz w:val="18"/>
                <w:szCs w:val="18"/>
              </w:rPr>
              <w:t>en</w:t>
            </w:r>
            <w:proofErr w:type="spellEnd"/>
            <w:r>
              <w:rPr>
                <w:color w:val="333333"/>
                <w:sz w:val="18"/>
                <w:szCs w:val="18"/>
              </w:rPr>
              <w:t>/insights.html</w:t>
            </w:r>
          </w:p>
        </w:tc>
      </w:tr>
      <w:tr w:rsidR="00E85CF4" w14:paraId="771BC02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38060195" w14:textId="77777777" w:rsidR="00E85CF4" w:rsidRDefault="00000000">
            <w:r>
              <w:rPr>
                <w:color w:val="333333"/>
                <w:sz w:val="18"/>
                <w:szCs w:val="18"/>
              </w:rPr>
              <w:t>A3</w:t>
            </w:r>
          </w:p>
        </w:tc>
        <w:tc>
          <w:tcPr>
            <w:tcW w:w="24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9777E4E" w14:textId="77777777" w:rsidR="00E85CF4" w:rsidRDefault="00000000">
            <w:proofErr w:type="spellStart"/>
            <w:r>
              <w:rPr>
                <w:color w:val="333333"/>
                <w:sz w:val="18"/>
                <w:szCs w:val="18"/>
              </w:rPr>
              <w:t>MinterEllison</w:t>
            </w:r>
            <w:proofErr w:type="spellEnd"/>
            <w:r>
              <w:rPr>
                <w:color w:val="333333"/>
                <w:sz w:val="18"/>
                <w:szCs w:val="18"/>
              </w:rPr>
              <w:t xml:space="preserve"> Consulting</w:t>
            </w:r>
          </w:p>
        </w:tc>
        <w:tc>
          <w:tcPr>
            <w:tcW w:w="320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5835539F" w14:textId="77777777" w:rsidR="00E85CF4" w:rsidRDefault="00000000">
            <w:r>
              <w:rPr>
                <w:color w:val="333333"/>
                <w:sz w:val="18"/>
                <w:szCs w:val="18"/>
              </w:rPr>
              <w:t>Insurance regulation, AFSL, compliance</w:t>
            </w:r>
          </w:p>
        </w:tc>
        <w:tc>
          <w:tcPr>
            <w:tcW w:w="3160" w:type="dxa"/>
            <w:tcBorders>
              <w:top w:val="single" w:sz="1" w:space="0" w:color="DDDDDD"/>
              <w:left w:val="single" w:sz="1" w:space="0" w:color="DDDDDD"/>
              <w:bottom w:val="single" w:sz="1" w:space="0" w:color="DDDDDD"/>
              <w:right w:val="single" w:sz="1" w:space="0" w:color="DDDDDD"/>
            </w:tcBorders>
            <w:tcMar>
              <w:top w:w="50" w:type="dxa"/>
              <w:left w:w="80" w:type="dxa"/>
              <w:bottom w:w="50" w:type="dxa"/>
              <w:right w:w="80" w:type="dxa"/>
            </w:tcMar>
          </w:tcPr>
          <w:p w14:paraId="10D5DA13" w14:textId="77777777" w:rsidR="00E85CF4" w:rsidRDefault="00000000">
            <w:r>
              <w:rPr>
                <w:color w:val="333333"/>
                <w:sz w:val="18"/>
                <w:szCs w:val="18"/>
              </w:rPr>
              <w:t>minterellison.com/insights</w:t>
            </w:r>
          </w:p>
        </w:tc>
      </w:tr>
    </w:tbl>
    <w:p w14:paraId="7EA85DCE" w14:textId="77777777" w:rsidR="00E85CF4" w:rsidRDefault="00000000">
      <w:r>
        <w:br w:type="page"/>
      </w:r>
    </w:p>
    <w:p w14:paraId="1C239190" w14:textId="77777777" w:rsidR="00E85CF4" w:rsidRDefault="00000000">
      <w:pPr>
        <w:pStyle w:val="Heading1"/>
        <w:spacing w:after="160"/>
      </w:pPr>
      <w:proofErr w:type="gramStart"/>
      <w:r>
        <w:lastRenderedPageBreak/>
        <w:t>Recommended Implementation</w:t>
      </w:r>
      <w:proofErr w:type="gramEnd"/>
      <w:r>
        <w:t xml:space="preserve"> Roadmap</w:t>
      </w:r>
    </w:p>
    <w:p w14:paraId="1B94002E" w14:textId="77777777" w:rsidR="00E85CF4" w:rsidRDefault="00000000">
      <w:pPr>
        <w:spacing w:after="140"/>
      </w:pPr>
      <w:r>
        <w:rPr>
          <w:color w:val="333333"/>
        </w:rPr>
        <w:t>Start with items that have the highest adoption impact with the least prompt complexity.</w:t>
      </w:r>
    </w:p>
    <w:p w14:paraId="17D7A766" w14:textId="77777777" w:rsidR="00E85CF4" w:rsidRDefault="00000000">
      <w:pPr>
        <w:spacing w:before="240" w:after="80"/>
      </w:pPr>
      <w:r>
        <w:rPr>
          <w:b/>
          <w:bCs/>
          <w:color w:val="333333"/>
          <w:sz w:val="24"/>
          <w:szCs w:val="24"/>
        </w:rPr>
        <w:t>Phase 1 — Foundation (Do First — Unlocks Broad Adoption)</w:t>
      </w:r>
    </w:p>
    <w:p w14:paraId="473DC0DB" w14:textId="77777777" w:rsidR="00E85CF4" w:rsidRDefault="00000000">
      <w:pPr>
        <w:pStyle w:val="ListParagraph"/>
        <w:numPr>
          <w:ilvl w:val="0"/>
          <w:numId w:val="2"/>
        </w:numPr>
        <w:spacing w:after="70"/>
      </w:pPr>
      <w:r>
        <w:rPr>
          <w:color w:val="333333"/>
        </w:rPr>
        <w:t xml:space="preserve">Global rename to PassportCard </w:t>
      </w:r>
      <w:proofErr w:type="gramStart"/>
      <w:r>
        <w:rPr>
          <w:color w:val="333333"/>
        </w:rPr>
        <w:t>Builder (#</w:t>
      </w:r>
      <w:proofErr w:type="gramEnd"/>
      <w:r>
        <w:rPr>
          <w:color w:val="333333"/>
        </w:rPr>
        <w:t>1)</w:t>
      </w:r>
    </w:p>
    <w:p w14:paraId="271C725E" w14:textId="77777777" w:rsidR="00E85CF4" w:rsidRDefault="00000000">
      <w:pPr>
        <w:pStyle w:val="ListParagraph"/>
        <w:numPr>
          <w:ilvl w:val="0"/>
          <w:numId w:val="2"/>
        </w:numPr>
        <w:spacing w:after="70"/>
      </w:pPr>
      <w:r>
        <w:rPr>
          <w:color w:val="333333"/>
        </w:rPr>
        <w:t xml:space="preserve">Session Opening Gate with language, format, purpose, audience, </w:t>
      </w:r>
      <w:proofErr w:type="gramStart"/>
      <w:r>
        <w:rPr>
          <w:color w:val="333333"/>
        </w:rPr>
        <w:t>role (#</w:t>
      </w:r>
      <w:proofErr w:type="gramEnd"/>
      <w:r>
        <w:rPr>
          <w:color w:val="333333"/>
        </w:rPr>
        <w:t>3)</w:t>
      </w:r>
    </w:p>
    <w:p w14:paraId="095C4DB4" w14:textId="77777777" w:rsidR="00E85CF4" w:rsidRDefault="00000000">
      <w:pPr>
        <w:pStyle w:val="ListParagraph"/>
        <w:numPr>
          <w:ilvl w:val="0"/>
          <w:numId w:val="2"/>
        </w:numPr>
        <w:spacing w:after="70"/>
      </w:pPr>
      <w:r>
        <w:rPr>
          <w:color w:val="333333"/>
        </w:rPr>
        <w:t xml:space="preserve">Audience Communication Engine with golden-standard </w:t>
      </w:r>
      <w:proofErr w:type="gramStart"/>
      <w:r>
        <w:rPr>
          <w:color w:val="333333"/>
        </w:rPr>
        <w:t>search (#</w:t>
      </w:r>
      <w:proofErr w:type="gramEnd"/>
      <w:r>
        <w:rPr>
          <w:color w:val="333333"/>
        </w:rPr>
        <w:t>4)</w:t>
      </w:r>
    </w:p>
    <w:p w14:paraId="351DA5CB" w14:textId="77777777" w:rsidR="00E85CF4" w:rsidRDefault="00000000">
      <w:pPr>
        <w:pStyle w:val="ListParagraph"/>
        <w:numPr>
          <w:ilvl w:val="0"/>
          <w:numId w:val="2"/>
        </w:numPr>
        <w:spacing w:after="70"/>
      </w:pPr>
      <w:r>
        <w:rPr>
          <w:color w:val="333333"/>
        </w:rPr>
        <w:t xml:space="preserve">Brand Identity System with Plus Jakarta Sans / </w:t>
      </w:r>
      <w:proofErr w:type="spellStart"/>
      <w:r>
        <w:rPr>
          <w:color w:val="333333"/>
        </w:rPr>
        <w:t>Heebo</w:t>
      </w:r>
      <w:proofErr w:type="spellEnd"/>
      <w:r>
        <w:rPr>
          <w:color w:val="333333"/>
        </w:rPr>
        <w:t xml:space="preserve"> (#2)</w:t>
      </w:r>
    </w:p>
    <w:p w14:paraId="4D6E2773" w14:textId="77777777" w:rsidR="00E85CF4" w:rsidRDefault="00000000">
      <w:pPr>
        <w:pStyle w:val="ListParagraph"/>
        <w:numPr>
          <w:ilvl w:val="0"/>
          <w:numId w:val="2"/>
        </w:numPr>
        <w:spacing w:after="70"/>
      </w:pPr>
      <w:r>
        <w:rPr>
          <w:color w:val="333333"/>
        </w:rPr>
        <w:t xml:space="preserve">Data Classification </w:t>
      </w:r>
      <w:proofErr w:type="gramStart"/>
      <w:r>
        <w:rPr>
          <w:color w:val="333333"/>
        </w:rPr>
        <w:t>Gate (#</w:t>
      </w:r>
      <w:proofErr w:type="gramEnd"/>
      <w:r>
        <w:rPr>
          <w:color w:val="333333"/>
        </w:rPr>
        <w:t>13)</w:t>
      </w:r>
    </w:p>
    <w:p w14:paraId="15EC444A" w14:textId="77777777" w:rsidR="00E85CF4" w:rsidRDefault="00000000">
      <w:pPr>
        <w:pStyle w:val="ListParagraph"/>
        <w:numPr>
          <w:ilvl w:val="0"/>
          <w:numId w:val="2"/>
        </w:numPr>
        <w:spacing w:after="70"/>
      </w:pPr>
      <w:r>
        <w:rPr>
          <w:color w:val="333333"/>
        </w:rPr>
        <w:t xml:space="preserve">Confidentiality &amp; IP </w:t>
      </w:r>
      <w:proofErr w:type="gramStart"/>
      <w:r>
        <w:rPr>
          <w:color w:val="333333"/>
        </w:rPr>
        <w:t>Reminders (#</w:t>
      </w:r>
      <w:proofErr w:type="gramEnd"/>
      <w:r>
        <w:rPr>
          <w:color w:val="333333"/>
        </w:rPr>
        <w:t>14)</w:t>
      </w:r>
    </w:p>
    <w:p w14:paraId="240498BC" w14:textId="77777777" w:rsidR="00E85CF4" w:rsidRDefault="00000000">
      <w:pPr>
        <w:spacing w:before="240" w:after="80"/>
      </w:pPr>
      <w:r>
        <w:rPr>
          <w:b/>
          <w:bCs/>
          <w:color w:val="333333"/>
          <w:sz w:val="24"/>
          <w:szCs w:val="24"/>
        </w:rPr>
        <w:t>Phase 2 — Build on Foundation</w:t>
      </w:r>
    </w:p>
    <w:p w14:paraId="5F643392" w14:textId="77777777" w:rsidR="00E85CF4" w:rsidRDefault="00000000">
      <w:pPr>
        <w:pStyle w:val="ListParagraph"/>
        <w:numPr>
          <w:ilvl w:val="0"/>
          <w:numId w:val="2"/>
        </w:numPr>
        <w:spacing w:after="70"/>
      </w:pPr>
      <w:r>
        <w:rPr>
          <w:color w:val="333333"/>
        </w:rPr>
        <w:t xml:space="preserve">Stakeholder Output </w:t>
      </w:r>
      <w:proofErr w:type="gramStart"/>
      <w:r>
        <w:rPr>
          <w:color w:val="333333"/>
        </w:rPr>
        <w:t>Formats (#</w:t>
      </w:r>
      <w:proofErr w:type="gramEnd"/>
      <w:r>
        <w:rPr>
          <w:color w:val="333333"/>
        </w:rPr>
        <w:t>5)</w:t>
      </w:r>
    </w:p>
    <w:p w14:paraId="221B48A0" w14:textId="77777777" w:rsidR="00E85CF4" w:rsidRDefault="00000000">
      <w:pPr>
        <w:pStyle w:val="ListParagraph"/>
        <w:numPr>
          <w:ilvl w:val="0"/>
          <w:numId w:val="2"/>
        </w:numPr>
        <w:spacing w:after="70"/>
      </w:pPr>
      <w:r>
        <w:rPr>
          <w:color w:val="333333"/>
        </w:rPr>
        <w:t xml:space="preserve">Express Lane </w:t>
      </w:r>
      <w:proofErr w:type="gramStart"/>
      <w:r>
        <w:rPr>
          <w:color w:val="333333"/>
        </w:rPr>
        <w:t>Mode (#</w:t>
      </w:r>
      <w:proofErr w:type="gramEnd"/>
      <w:r>
        <w:rPr>
          <w:color w:val="333333"/>
        </w:rPr>
        <w:t>6)</w:t>
      </w:r>
    </w:p>
    <w:p w14:paraId="0BBDDAC6" w14:textId="77777777" w:rsidR="00E85CF4" w:rsidRDefault="00000000">
      <w:pPr>
        <w:pStyle w:val="ListParagraph"/>
        <w:numPr>
          <w:ilvl w:val="0"/>
          <w:numId w:val="2"/>
        </w:numPr>
        <w:spacing w:after="70"/>
      </w:pPr>
      <w:r>
        <w:rPr>
          <w:color w:val="333333"/>
        </w:rPr>
        <w:t xml:space="preserve">Role-Based Entry </w:t>
      </w:r>
      <w:proofErr w:type="gramStart"/>
      <w:r>
        <w:rPr>
          <w:color w:val="333333"/>
        </w:rPr>
        <w:t>Paths (#</w:t>
      </w:r>
      <w:proofErr w:type="gramEnd"/>
      <w:r>
        <w:rPr>
          <w:color w:val="333333"/>
        </w:rPr>
        <w:t>7)</w:t>
      </w:r>
    </w:p>
    <w:p w14:paraId="0D7E9DB2" w14:textId="77777777" w:rsidR="00E85CF4" w:rsidRDefault="00000000">
      <w:pPr>
        <w:pStyle w:val="ListParagraph"/>
        <w:numPr>
          <w:ilvl w:val="0"/>
          <w:numId w:val="2"/>
        </w:numPr>
        <w:spacing w:after="70"/>
      </w:pPr>
      <w:r>
        <w:rPr>
          <w:color w:val="333333"/>
        </w:rPr>
        <w:t xml:space="preserve">Output Format Configuration </w:t>
      </w:r>
      <w:proofErr w:type="gramStart"/>
      <w:r>
        <w:rPr>
          <w:color w:val="333333"/>
        </w:rPr>
        <w:t>Rules (#</w:t>
      </w:r>
      <w:proofErr w:type="gramEnd"/>
      <w:r>
        <w:rPr>
          <w:color w:val="333333"/>
        </w:rPr>
        <w:t>8)</w:t>
      </w:r>
    </w:p>
    <w:p w14:paraId="4D747F3E" w14:textId="77777777" w:rsidR="00E85CF4" w:rsidRDefault="00000000">
      <w:pPr>
        <w:pStyle w:val="ListParagraph"/>
        <w:numPr>
          <w:ilvl w:val="0"/>
          <w:numId w:val="2"/>
        </w:numPr>
        <w:spacing w:after="70"/>
      </w:pPr>
      <w:r>
        <w:rPr>
          <w:color w:val="333333"/>
        </w:rPr>
        <w:t xml:space="preserve">Hallucination </w:t>
      </w:r>
      <w:proofErr w:type="gramStart"/>
      <w:r>
        <w:rPr>
          <w:color w:val="333333"/>
        </w:rPr>
        <w:t>Safeguard (#</w:t>
      </w:r>
      <w:proofErr w:type="gramEnd"/>
      <w:r>
        <w:rPr>
          <w:color w:val="333333"/>
        </w:rPr>
        <w:t>15)</w:t>
      </w:r>
    </w:p>
    <w:p w14:paraId="0942559A" w14:textId="77777777" w:rsidR="00E85CF4" w:rsidRDefault="00000000">
      <w:pPr>
        <w:pStyle w:val="ListParagraph"/>
        <w:numPr>
          <w:ilvl w:val="0"/>
          <w:numId w:val="2"/>
        </w:numPr>
        <w:spacing w:after="70"/>
      </w:pPr>
      <w:r>
        <w:rPr>
          <w:color w:val="333333"/>
        </w:rPr>
        <w:t xml:space="preserve">Scope &amp; Authority </w:t>
      </w:r>
      <w:proofErr w:type="gramStart"/>
      <w:r>
        <w:rPr>
          <w:color w:val="333333"/>
        </w:rPr>
        <w:t>Checkpoint (#</w:t>
      </w:r>
      <w:proofErr w:type="gramEnd"/>
      <w:r>
        <w:rPr>
          <w:color w:val="333333"/>
        </w:rPr>
        <w:t>16)</w:t>
      </w:r>
    </w:p>
    <w:p w14:paraId="50DAB3E2" w14:textId="77777777" w:rsidR="00E85CF4" w:rsidRDefault="00000000">
      <w:pPr>
        <w:pStyle w:val="ListParagraph"/>
        <w:numPr>
          <w:ilvl w:val="0"/>
          <w:numId w:val="2"/>
        </w:numPr>
        <w:spacing w:after="70"/>
      </w:pPr>
      <w:r>
        <w:rPr>
          <w:color w:val="333333"/>
        </w:rPr>
        <w:t xml:space="preserve">Audit Trail &amp; Decision </w:t>
      </w:r>
      <w:proofErr w:type="gramStart"/>
      <w:r>
        <w:rPr>
          <w:color w:val="333333"/>
        </w:rPr>
        <w:t>Log (#</w:t>
      </w:r>
      <w:proofErr w:type="gramEnd"/>
      <w:r>
        <w:rPr>
          <w:color w:val="333333"/>
        </w:rPr>
        <w:t>17)</w:t>
      </w:r>
    </w:p>
    <w:p w14:paraId="7133D51E" w14:textId="77777777" w:rsidR="00E85CF4" w:rsidRDefault="00000000">
      <w:pPr>
        <w:pStyle w:val="ListParagraph"/>
        <w:numPr>
          <w:ilvl w:val="0"/>
          <w:numId w:val="2"/>
        </w:numPr>
        <w:spacing w:after="70"/>
      </w:pPr>
      <w:r>
        <w:rPr>
          <w:color w:val="333333"/>
        </w:rPr>
        <w:t xml:space="preserve">Updated Handoff </w:t>
      </w:r>
      <w:proofErr w:type="gramStart"/>
      <w:r>
        <w:rPr>
          <w:color w:val="333333"/>
        </w:rPr>
        <w:t>Documents (#</w:t>
      </w:r>
      <w:proofErr w:type="gramEnd"/>
      <w:r>
        <w:rPr>
          <w:color w:val="333333"/>
        </w:rPr>
        <w:t>20)</w:t>
      </w:r>
    </w:p>
    <w:p w14:paraId="6C83CEF1" w14:textId="77777777" w:rsidR="00E85CF4" w:rsidRDefault="00000000">
      <w:pPr>
        <w:pStyle w:val="ListParagraph"/>
        <w:numPr>
          <w:ilvl w:val="0"/>
          <w:numId w:val="2"/>
        </w:numPr>
        <w:spacing w:after="70"/>
      </w:pPr>
      <w:r>
        <w:rPr>
          <w:color w:val="333333"/>
        </w:rPr>
        <w:t>Best Practice &amp; Verification Reference integration (Section D)</w:t>
      </w:r>
    </w:p>
    <w:p w14:paraId="17A6D4E3" w14:textId="77777777" w:rsidR="00E85CF4" w:rsidRDefault="00000000">
      <w:pPr>
        <w:spacing w:before="240" w:after="80"/>
      </w:pPr>
      <w:r>
        <w:rPr>
          <w:b/>
          <w:bCs/>
          <w:color w:val="333333"/>
          <w:sz w:val="24"/>
          <w:szCs w:val="24"/>
        </w:rPr>
        <w:t>Phase 3 — Polish &amp; Extend</w:t>
      </w:r>
    </w:p>
    <w:p w14:paraId="7641BA24" w14:textId="77777777" w:rsidR="00E85CF4" w:rsidRDefault="00000000">
      <w:pPr>
        <w:pStyle w:val="ListParagraph"/>
        <w:numPr>
          <w:ilvl w:val="0"/>
          <w:numId w:val="2"/>
        </w:numPr>
        <w:spacing w:after="70"/>
      </w:pPr>
      <w:r>
        <w:rPr>
          <w:color w:val="333333"/>
        </w:rPr>
        <w:t xml:space="preserve">Status </w:t>
      </w:r>
      <w:proofErr w:type="gramStart"/>
      <w:r>
        <w:rPr>
          <w:color w:val="333333"/>
        </w:rPr>
        <w:t>Command (#</w:t>
      </w:r>
      <w:proofErr w:type="gramEnd"/>
      <w:r>
        <w:rPr>
          <w:color w:val="333333"/>
        </w:rPr>
        <w:t>9)</w:t>
      </w:r>
    </w:p>
    <w:p w14:paraId="528EE153" w14:textId="77777777" w:rsidR="00E85CF4" w:rsidRDefault="00000000">
      <w:pPr>
        <w:pStyle w:val="ListParagraph"/>
        <w:numPr>
          <w:ilvl w:val="0"/>
          <w:numId w:val="2"/>
        </w:numPr>
        <w:spacing w:after="70"/>
      </w:pPr>
      <w:r>
        <w:rPr>
          <w:color w:val="333333"/>
        </w:rPr>
        <w:t xml:space="preserve">Portfolio </w:t>
      </w:r>
      <w:proofErr w:type="gramStart"/>
      <w:r>
        <w:rPr>
          <w:color w:val="333333"/>
        </w:rPr>
        <w:t>View (#</w:t>
      </w:r>
      <w:proofErr w:type="gramEnd"/>
      <w:r>
        <w:rPr>
          <w:color w:val="333333"/>
        </w:rPr>
        <w:t>10)</w:t>
      </w:r>
    </w:p>
    <w:p w14:paraId="4E671CDF" w14:textId="77777777" w:rsidR="00E85CF4" w:rsidRDefault="00000000">
      <w:pPr>
        <w:pStyle w:val="ListParagraph"/>
        <w:numPr>
          <w:ilvl w:val="0"/>
          <w:numId w:val="2"/>
        </w:numPr>
        <w:spacing w:after="70"/>
      </w:pPr>
      <w:r>
        <w:rPr>
          <w:color w:val="333333"/>
        </w:rPr>
        <w:t xml:space="preserve">Glossary / Plain Language </w:t>
      </w:r>
      <w:proofErr w:type="gramStart"/>
      <w:r>
        <w:rPr>
          <w:color w:val="333333"/>
        </w:rPr>
        <w:t>Mode (#</w:t>
      </w:r>
      <w:proofErr w:type="gramEnd"/>
      <w:r>
        <w:rPr>
          <w:color w:val="333333"/>
        </w:rPr>
        <w:t>11)</w:t>
      </w:r>
    </w:p>
    <w:p w14:paraId="64CB6A2E" w14:textId="77777777" w:rsidR="00E85CF4" w:rsidRDefault="00000000">
      <w:pPr>
        <w:pStyle w:val="ListParagraph"/>
        <w:numPr>
          <w:ilvl w:val="0"/>
          <w:numId w:val="2"/>
        </w:numPr>
        <w:spacing w:after="70"/>
      </w:pPr>
      <w:r>
        <w:rPr>
          <w:color w:val="333333"/>
        </w:rPr>
        <w:t xml:space="preserve">Escalation </w:t>
      </w:r>
      <w:proofErr w:type="gramStart"/>
      <w:r>
        <w:rPr>
          <w:color w:val="333333"/>
        </w:rPr>
        <w:t>Paths (#</w:t>
      </w:r>
      <w:proofErr w:type="gramEnd"/>
      <w:r>
        <w:rPr>
          <w:color w:val="333333"/>
        </w:rPr>
        <w:t>18)</w:t>
      </w:r>
    </w:p>
    <w:p w14:paraId="6AB55860" w14:textId="77777777" w:rsidR="00E85CF4" w:rsidRDefault="00000000">
      <w:pPr>
        <w:pStyle w:val="ListParagraph"/>
        <w:numPr>
          <w:ilvl w:val="0"/>
          <w:numId w:val="2"/>
        </w:numPr>
        <w:spacing w:after="70"/>
      </w:pPr>
      <w:r>
        <w:rPr>
          <w:color w:val="333333"/>
        </w:rPr>
        <w:t xml:space="preserve">Output </w:t>
      </w:r>
      <w:proofErr w:type="gramStart"/>
      <w:r>
        <w:rPr>
          <w:color w:val="333333"/>
        </w:rPr>
        <w:t>Watermarking (#</w:t>
      </w:r>
      <w:proofErr w:type="gramEnd"/>
      <w:r>
        <w:rPr>
          <w:color w:val="333333"/>
        </w:rPr>
        <w:t>19)</w:t>
      </w:r>
    </w:p>
    <w:p w14:paraId="4A0C49C5" w14:textId="77777777" w:rsidR="00E85CF4" w:rsidRDefault="00000000">
      <w:pPr>
        <w:pStyle w:val="ListParagraph"/>
        <w:numPr>
          <w:ilvl w:val="0"/>
          <w:numId w:val="2"/>
        </w:numPr>
        <w:spacing w:after="70"/>
      </w:pPr>
      <w:r>
        <w:rPr>
          <w:color w:val="333333"/>
        </w:rPr>
        <w:t xml:space="preserve">Stack Integration </w:t>
      </w:r>
      <w:proofErr w:type="gramStart"/>
      <w:r>
        <w:rPr>
          <w:color w:val="333333"/>
        </w:rPr>
        <w:t>Guidance (#</w:t>
      </w:r>
      <w:proofErr w:type="gramEnd"/>
      <w:r>
        <w:rPr>
          <w:color w:val="333333"/>
        </w:rPr>
        <w:t>12)</w:t>
      </w:r>
    </w:p>
    <w:sectPr w:rsidR="00E85CF4">
      <w:headerReference w:type="default" r:id="rId9"/>
      <w:footerReference w:type="default" r:id="rId10"/>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9CE3" w14:textId="77777777" w:rsidR="00436B5F" w:rsidRDefault="00436B5F">
      <w:r>
        <w:separator/>
      </w:r>
    </w:p>
  </w:endnote>
  <w:endnote w:type="continuationSeparator" w:id="0">
    <w:p w14:paraId="166AE216" w14:textId="77777777" w:rsidR="00436B5F" w:rsidRDefault="00436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AD2F" w14:textId="77777777" w:rsidR="00E85CF4" w:rsidRDefault="00000000">
    <w:pPr>
      <w:jc w:val="center"/>
    </w:pPr>
    <w:r>
      <w:rPr>
        <w:color w:val="E3000F"/>
        <w:sz w:val="16"/>
        <w:szCs w:val="16"/>
      </w:rPr>
      <w:t xml:space="preserve">CONFIDENTIAL — PassportCard Group </w:t>
    </w:r>
    <w:proofErr w:type="gramStart"/>
    <w:r>
      <w:rPr>
        <w:color w:val="E3000F"/>
        <w:sz w:val="16"/>
        <w:szCs w:val="16"/>
      </w:rPr>
      <w:t>Internal  |</w:t>
    </w:r>
    <w:proofErr w:type="gramEnd"/>
    <w:r>
      <w:rPr>
        <w:color w:val="E3000F"/>
        <w:sz w:val="16"/>
        <w:szCs w:val="16"/>
      </w:rPr>
      <w:t xml:space="preserve">  Page </w:t>
    </w:r>
    <w:r>
      <w:rPr>
        <w:color w:val="E3000F"/>
        <w:sz w:val="16"/>
        <w:szCs w:val="16"/>
      </w:rPr>
      <w:fldChar w:fldCharType="begin"/>
    </w:r>
    <w:r>
      <w:rPr>
        <w:color w:val="E3000F"/>
        <w:sz w:val="16"/>
        <w:szCs w:val="16"/>
      </w:rPr>
      <w:instrText>PAGE</w:instrText>
    </w:r>
    <w:r>
      <w:rPr>
        <w:color w:val="E3000F"/>
        <w:sz w:val="16"/>
        <w:szCs w:val="16"/>
      </w:rPr>
      <w:fldChar w:fldCharType="separate"/>
    </w:r>
    <w:r w:rsidR="004D7301">
      <w:rPr>
        <w:noProof/>
        <w:color w:val="E3000F"/>
        <w:sz w:val="16"/>
        <w:szCs w:val="16"/>
      </w:rPr>
      <w:t>1</w:t>
    </w:r>
    <w:r>
      <w:rPr>
        <w:color w:val="E3000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BDE8" w14:textId="77777777" w:rsidR="00436B5F" w:rsidRDefault="00436B5F">
      <w:r>
        <w:separator/>
      </w:r>
    </w:p>
  </w:footnote>
  <w:footnote w:type="continuationSeparator" w:id="0">
    <w:p w14:paraId="4986BE50" w14:textId="77777777" w:rsidR="00436B5F" w:rsidRDefault="00436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54AF" w14:textId="77777777" w:rsidR="00E85CF4" w:rsidRDefault="00000000">
    <w:pPr>
      <w:jc w:val="right"/>
    </w:pPr>
    <w:r>
      <w:rPr>
        <w:i/>
        <w:iCs/>
        <w:color w:val="666666"/>
        <w:sz w:val="17"/>
        <w:szCs w:val="17"/>
      </w:rPr>
      <w:t>PassportCard Builder — Prompt Enhancement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73B2"/>
    <w:multiLevelType w:val="hybridMultilevel"/>
    <w:tmpl w:val="6CA80734"/>
    <w:lvl w:ilvl="0" w:tplc="D522214A">
      <w:start w:val="1"/>
      <w:numFmt w:val="decimal"/>
      <w:lvlText w:val="%1."/>
      <w:lvlJc w:val="left"/>
      <w:pPr>
        <w:ind w:left="720" w:hanging="360"/>
      </w:pPr>
    </w:lvl>
    <w:lvl w:ilvl="1" w:tplc="695A0BEC">
      <w:numFmt w:val="decimal"/>
      <w:lvlText w:val=""/>
      <w:lvlJc w:val="left"/>
    </w:lvl>
    <w:lvl w:ilvl="2" w:tplc="B4E65ED0">
      <w:numFmt w:val="decimal"/>
      <w:lvlText w:val=""/>
      <w:lvlJc w:val="left"/>
    </w:lvl>
    <w:lvl w:ilvl="3" w:tplc="E0D86208">
      <w:numFmt w:val="decimal"/>
      <w:lvlText w:val=""/>
      <w:lvlJc w:val="left"/>
    </w:lvl>
    <w:lvl w:ilvl="4" w:tplc="65E20F80">
      <w:numFmt w:val="decimal"/>
      <w:lvlText w:val=""/>
      <w:lvlJc w:val="left"/>
    </w:lvl>
    <w:lvl w:ilvl="5" w:tplc="10BC6AF2">
      <w:numFmt w:val="decimal"/>
      <w:lvlText w:val=""/>
      <w:lvlJc w:val="left"/>
    </w:lvl>
    <w:lvl w:ilvl="6" w:tplc="401011D8">
      <w:numFmt w:val="decimal"/>
      <w:lvlText w:val=""/>
      <w:lvlJc w:val="left"/>
    </w:lvl>
    <w:lvl w:ilvl="7" w:tplc="E66C5BE8">
      <w:numFmt w:val="decimal"/>
      <w:lvlText w:val=""/>
      <w:lvlJc w:val="left"/>
    </w:lvl>
    <w:lvl w:ilvl="8" w:tplc="555E935E">
      <w:numFmt w:val="decimal"/>
      <w:lvlText w:val=""/>
      <w:lvlJc w:val="left"/>
    </w:lvl>
  </w:abstractNum>
  <w:abstractNum w:abstractNumId="1" w15:restartNumberingAfterBreak="0">
    <w:nsid w:val="25072B1C"/>
    <w:multiLevelType w:val="hybridMultilevel"/>
    <w:tmpl w:val="3EC0DF54"/>
    <w:lvl w:ilvl="0" w:tplc="5DA4CCE6">
      <w:start w:val="1"/>
      <w:numFmt w:val="bullet"/>
      <w:lvlText w:val="•"/>
      <w:lvlJc w:val="left"/>
      <w:pPr>
        <w:ind w:left="720" w:hanging="360"/>
      </w:pPr>
    </w:lvl>
    <w:lvl w:ilvl="1" w:tplc="37B69F1C">
      <w:numFmt w:val="decimal"/>
      <w:lvlText w:val=""/>
      <w:lvlJc w:val="left"/>
    </w:lvl>
    <w:lvl w:ilvl="2" w:tplc="64626B42">
      <w:numFmt w:val="decimal"/>
      <w:lvlText w:val=""/>
      <w:lvlJc w:val="left"/>
    </w:lvl>
    <w:lvl w:ilvl="3" w:tplc="606EF5C0">
      <w:numFmt w:val="decimal"/>
      <w:lvlText w:val=""/>
      <w:lvlJc w:val="left"/>
    </w:lvl>
    <w:lvl w:ilvl="4" w:tplc="87309CC8">
      <w:numFmt w:val="decimal"/>
      <w:lvlText w:val=""/>
      <w:lvlJc w:val="left"/>
    </w:lvl>
    <w:lvl w:ilvl="5" w:tplc="1B166122">
      <w:numFmt w:val="decimal"/>
      <w:lvlText w:val=""/>
      <w:lvlJc w:val="left"/>
    </w:lvl>
    <w:lvl w:ilvl="6" w:tplc="B43ABC7E">
      <w:numFmt w:val="decimal"/>
      <w:lvlText w:val=""/>
      <w:lvlJc w:val="left"/>
    </w:lvl>
    <w:lvl w:ilvl="7" w:tplc="AE36ED78">
      <w:numFmt w:val="decimal"/>
      <w:lvlText w:val=""/>
      <w:lvlJc w:val="left"/>
    </w:lvl>
    <w:lvl w:ilvl="8" w:tplc="9870AD08">
      <w:numFmt w:val="decimal"/>
      <w:lvlText w:val=""/>
      <w:lvlJc w:val="left"/>
    </w:lvl>
  </w:abstractNum>
  <w:abstractNum w:abstractNumId="2" w15:restartNumberingAfterBreak="0">
    <w:nsid w:val="311D6A42"/>
    <w:multiLevelType w:val="hybridMultilevel"/>
    <w:tmpl w:val="76CE3B50"/>
    <w:lvl w:ilvl="0" w:tplc="D8AE2C02">
      <w:start w:val="1"/>
      <w:numFmt w:val="bullet"/>
      <w:lvlText w:val="●"/>
      <w:lvlJc w:val="left"/>
      <w:pPr>
        <w:ind w:left="720" w:hanging="360"/>
      </w:pPr>
    </w:lvl>
    <w:lvl w:ilvl="1" w:tplc="C908D972">
      <w:start w:val="1"/>
      <w:numFmt w:val="bullet"/>
      <w:lvlText w:val="○"/>
      <w:lvlJc w:val="left"/>
      <w:pPr>
        <w:ind w:left="1440" w:hanging="360"/>
      </w:pPr>
    </w:lvl>
    <w:lvl w:ilvl="2" w:tplc="7BFE322A">
      <w:start w:val="1"/>
      <w:numFmt w:val="bullet"/>
      <w:lvlText w:val="■"/>
      <w:lvlJc w:val="left"/>
      <w:pPr>
        <w:ind w:left="2160" w:hanging="360"/>
      </w:pPr>
    </w:lvl>
    <w:lvl w:ilvl="3" w:tplc="E9FE36E2">
      <w:start w:val="1"/>
      <w:numFmt w:val="bullet"/>
      <w:lvlText w:val="●"/>
      <w:lvlJc w:val="left"/>
      <w:pPr>
        <w:ind w:left="2880" w:hanging="360"/>
      </w:pPr>
    </w:lvl>
    <w:lvl w:ilvl="4" w:tplc="FDBE182A">
      <w:start w:val="1"/>
      <w:numFmt w:val="bullet"/>
      <w:lvlText w:val="○"/>
      <w:lvlJc w:val="left"/>
      <w:pPr>
        <w:ind w:left="3600" w:hanging="360"/>
      </w:pPr>
    </w:lvl>
    <w:lvl w:ilvl="5" w:tplc="8C808FAE">
      <w:start w:val="1"/>
      <w:numFmt w:val="bullet"/>
      <w:lvlText w:val="■"/>
      <w:lvlJc w:val="left"/>
      <w:pPr>
        <w:ind w:left="4320" w:hanging="360"/>
      </w:pPr>
    </w:lvl>
    <w:lvl w:ilvl="6" w:tplc="9F68DA5E">
      <w:start w:val="1"/>
      <w:numFmt w:val="bullet"/>
      <w:lvlText w:val="●"/>
      <w:lvlJc w:val="left"/>
      <w:pPr>
        <w:ind w:left="5040" w:hanging="360"/>
      </w:pPr>
    </w:lvl>
    <w:lvl w:ilvl="7" w:tplc="FC12C84E">
      <w:start w:val="1"/>
      <w:numFmt w:val="bullet"/>
      <w:lvlText w:val="●"/>
      <w:lvlJc w:val="left"/>
      <w:pPr>
        <w:ind w:left="5760" w:hanging="360"/>
      </w:pPr>
    </w:lvl>
    <w:lvl w:ilvl="8" w:tplc="07605A58">
      <w:start w:val="1"/>
      <w:numFmt w:val="bullet"/>
      <w:lvlText w:val="●"/>
      <w:lvlJc w:val="left"/>
      <w:pPr>
        <w:ind w:left="6480" w:hanging="360"/>
      </w:pPr>
    </w:lvl>
  </w:abstractNum>
  <w:abstractNum w:abstractNumId="3" w15:restartNumberingAfterBreak="0">
    <w:nsid w:val="75896157"/>
    <w:multiLevelType w:val="hybridMultilevel"/>
    <w:tmpl w:val="0F08EC14"/>
    <w:lvl w:ilvl="0" w:tplc="5D2012F2">
      <w:start w:val="1"/>
      <w:numFmt w:val="decimal"/>
      <w:lvlText w:val="%1."/>
      <w:lvlJc w:val="left"/>
      <w:pPr>
        <w:ind w:left="720" w:hanging="360"/>
      </w:pPr>
    </w:lvl>
    <w:lvl w:ilvl="1" w:tplc="30E87DBC">
      <w:numFmt w:val="decimal"/>
      <w:lvlText w:val=""/>
      <w:lvlJc w:val="left"/>
    </w:lvl>
    <w:lvl w:ilvl="2" w:tplc="16D89C2C">
      <w:numFmt w:val="decimal"/>
      <w:lvlText w:val=""/>
      <w:lvlJc w:val="left"/>
    </w:lvl>
    <w:lvl w:ilvl="3" w:tplc="F3ACD3C2">
      <w:numFmt w:val="decimal"/>
      <w:lvlText w:val=""/>
      <w:lvlJc w:val="left"/>
    </w:lvl>
    <w:lvl w:ilvl="4" w:tplc="68BEE036">
      <w:numFmt w:val="decimal"/>
      <w:lvlText w:val=""/>
      <w:lvlJc w:val="left"/>
    </w:lvl>
    <w:lvl w:ilvl="5" w:tplc="107EF398">
      <w:numFmt w:val="decimal"/>
      <w:lvlText w:val=""/>
      <w:lvlJc w:val="left"/>
    </w:lvl>
    <w:lvl w:ilvl="6" w:tplc="D1869354">
      <w:numFmt w:val="decimal"/>
      <w:lvlText w:val=""/>
      <w:lvlJc w:val="left"/>
    </w:lvl>
    <w:lvl w:ilvl="7" w:tplc="9682631E">
      <w:numFmt w:val="decimal"/>
      <w:lvlText w:val=""/>
      <w:lvlJc w:val="left"/>
    </w:lvl>
    <w:lvl w:ilvl="8" w:tplc="F2E27C6C">
      <w:numFmt w:val="decimal"/>
      <w:lvlText w:val=""/>
      <w:lvlJc w:val="left"/>
    </w:lvl>
  </w:abstractNum>
  <w:num w:numId="1" w16cid:durableId="966818133">
    <w:abstractNumId w:val="2"/>
    <w:lvlOverride w:ilvl="0">
      <w:startOverride w:val="1"/>
    </w:lvlOverride>
  </w:num>
  <w:num w:numId="2" w16cid:durableId="1750772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CF4"/>
    <w:rsid w:val="00315F85"/>
    <w:rsid w:val="00436B5F"/>
    <w:rsid w:val="004D7301"/>
    <w:rsid w:val="00E85CF4"/>
    <w:rsid w:val="00FD28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057D8"/>
  <w15:docId w15:val="{050BC54C-2920-42B9-A0AB-101EE93C7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E3000F"/>
      <w:sz w:val="36"/>
      <w:szCs w:val="36"/>
    </w:rPr>
  </w:style>
  <w:style w:type="paragraph" w:styleId="Heading2">
    <w:name w:val="heading 2"/>
    <w:uiPriority w:val="9"/>
    <w:unhideWhenUsed/>
    <w:qFormat/>
    <w:pPr>
      <w:spacing w:before="300" w:after="160"/>
      <w:outlineLvl w:val="1"/>
    </w:pPr>
    <w:rPr>
      <w:b/>
      <w:bCs/>
      <w:color w:val="1A274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3853</Words>
  <Characters>20311</Characters>
  <Application>Microsoft Office Word</Application>
  <DocSecurity>0</DocSecurity>
  <Lines>327</Lines>
  <Paragraphs>137</Paragraphs>
  <ScaleCrop>false</ScaleCrop>
  <Company/>
  <LinksUpToDate>false</LinksUpToDate>
  <CharactersWithSpaces>24027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Alon Ketzef</cp:lastModifiedBy>
  <cp:revision>2</cp:revision>
  <dcterms:created xsi:type="dcterms:W3CDTF">2026-03-04T13:45:00Z</dcterms:created>
  <dcterms:modified xsi:type="dcterms:W3CDTF">2026-03-04T13:45:00Z</dcterms:modified>
</cp:coreProperties>
</file>