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fe371d871d5d4540"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C1A07E2" wp14:textId="0DE99145">
      <w:r w:rsidRPr="07253282" w:rsidR="06DAF134">
        <w:rPr>
          <w:b w:val="1"/>
          <w:bCs w:val="1"/>
        </w:rPr>
        <w:t xml:space="preserve">Elaborado por: </w:t>
      </w:r>
      <w:r w:rsidR="06DAF134">
        <w:rPr/>
        <w:t>Jamileth Gamarra Zárate</w:t>
      </w:r>
    </w:p>
    <w:p w:rsidR="06DAF134" w:rsidP="07253282" w:rsidRDefault="06DAF134" w14:paraId="0438144C" w14:textId="7D79435B">
      <w:pPr>
        <w:jc w:val="both"/>
      </w:pPr>
      <w:r w:rsidRPr="07253282" w:rsidR="06DAF134">
        <w:rPr>
          <w:b w:val="1"/>
          <w:bCs w:val="1"/>
        </w:rPr>
        <w:t xml:space="preserve">3.1 Fundamento teórico — Marco normativo </w:t>
      </w:r>
    </w:p>
    <w:p w:rsidR="06DAF134" w:rsidP="07253282" w:rsidRDefault="06DAF134" w14:paraId="263EA22E" w14:textId="73246B3D">
      <w:pPr>
        <w:pStyle w:val="Normal"/>
        <w:jc w:val="both"/>
      </w:pPr>
      <w:r w:rsidR="06DAF134">
        <w:rPr/>
        <w:t xml:space="preserve">El desarrollo del presente proyecto se sustenta en un conjunto de estándares internacionales que regulan la disciplina de Ingeniería de Requisitos y la calidad del software, los cuales otorgan rigor metodológico al proceso de elicitación, especificación y validación llevado a cabo sobre el sistema SGCV-IA. </w:t>
      </w:r>
    </w:p>
    <w:p w:rsidR="06DAF134" w:rsidP="07253282" w:rsidRDefault="06DAF134" w14:paraId="6DD32A23" w14:textId="4F488E6A">
      <w:pPr>
        <w:pStyle w:val="Normal"/>
        <w:jc w:val="both"/>
      </w:pPr>
      <w:r w:rsidRPr="07253282" w:rsidR="06DAF134">
        <w:rPr>
          <w:lang w:val="en-US"/>
        </w:rPr>
        <w:t xml:space="preserve">El </w:t>
      </w:r>
      <w:r w:rsidRPr="07253282" w:rsidR="06DAF134">
        <w:rPr>
          <w:lang w:val="en-US"/>
        </w:rPr>
        <w:t>estándar</w:t>
      </w:r>
      <w:r w:rsidRPr="07253282" w:rsidR="06DAF134">
        <w:rPr>
          <w:lang w:val="en-US"/>
        </w:rPr>
        <w:t xml:space="preserve"> IEEE/ISO/IEC 29148:2018 </w:t>
      </w:r>
      <w:r w:rsidRPr="07253282" w:rsidR="06DAF134">
        <w:rPr>
          <w:lang w:val="en-US"/>
        </w:rPr>
        <w:t>constituye</w:t>
      </w:r>
      <w:r w:rsidRPr="07253282" w:rsidR="06DAF134">
        <w:rPr>
          <w:lang w:val="en-US"/>
        </w:rPr>
        <w:t xml:space="preserve"> el </w:t>
      </w:r>
      <w:r w:rsidRPr="07253282" w:rsidR="06DAF134">
        <w:rPr>
          <w:lang w:val="en-US"/>
        </w:rPr>
        <w:t>marco</w:t>
      </w:r>
      <w:r w:rsidRPr="07253282" w:rsidR="06DAF134">
        <w:rPr>
          <w:lang w:val="en-US"/>
        </w:rPr>
        <w:t xml:space="preserve"> </w:t>
      </w:r>
      <w:r w:rsidRPr="07253282" w:rsidR="06DAF134">
        <w:rPr>
          <w:lang w:val="en-US"/>
        </w:rPr>
        <w:t>normativo</w:t>
      </w:r>
      <w:r w:rsidRPr="07253282" w:rsidR="06DAF134">
        <w:rPr>
          <w:lang w:val="en-US"/>
        </w:rPr>
        <w:t xml:space="preserve"> principal del </w:t>
      </w:r>
      <w:r w:rsidRPr="07253282" w:rsidR="06DAF134">
        <w:rPr>
          <w:lang w:val="en-US"/>
        </w:rPr>
        <w:t>proyecto</w:t>
      </w:r>
      <w:r w:rsidRPr="07253282" w:rsidR="06DAF134">
        <w:rPr>
          <w:lang w:val="en-US"/>
        </w:rPr>
        <w:t>,</w:t>
      </w:r>
      <w:sdt>
        <w:sdtPr>
          <w:id w:val="484210952"/>
          <w:tag w:val="MENDELEY_CITATION_v3_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"/>
          <w:placeholder>
            <w:docPart w:val="DefaultPlaceholder_-1854013440"/>
          </w:placeholder>
        </w:sdtPr>
        <w:sdtContent>
          <w:r w:rsidRPr="07253282" w:rsidR="07253282">
            <w:rPr>
              <w:rFonts w:ascii="Times New Roman" w:hAnsi="Times New Roman" w:eastAsia="Times New Roman" w:cs="Times New Roman"/>
              <w:color w:val="000000" w:themeColor="text1" w:themeTint="FF" w:themeShade="FF"/>
              <w:sz w:val="24"/>
              <w:szCs w:val="24"/>
              <w:u w:val="none"/>
              <w:vertAlign w:val="baseline"/>
              <w:lang w:val="en-US"/>
            </w:rPr>
            <w:t>[1]</w:t>
          </w:r>
        </w:sdtContent>
      </w:sdt>
      <w:r w:rsidR="06DAF134">
        <w:rPr/>
        <w:t xml:space="preserve"> al </w:t>
      </w:r>
      <w:r w:rsidRPr="07253282" w:rsidR="06DAF134">
        <w:rPr>
          <w:lang w:val="en-US"/>
        </w:rPr>
        <w:t>definir</w:t>
      </w:r>
      <w:r w:rsidRPr="07253282" w:rsidR="06DAF134">
        <w:rPr>
          <w:lang w:val="en-US"/>
        </w:rPr>
        <w:t xml:space="preserve"> </w:t>
      </w:r>
      <w:r w:rsidRPr="07253282" w:rsidR="06DAF134">
        <w:rPr>
          <w:lang w:val="en-US"/>
        </w:rPr>
        <w:t>los</w:t>
      </w:r>
      <w:r w:rsidRPr="07253282" w:rsidR="06DAF134">
        <w:rPr>
          <w:lang w:val="en-US"/>
        </w:rPr>
        <w:t xml:space="preserve"> </w:t>
      </w:r>
      <w:r w:rsidRPr="07253282" w:rsidR="06DAF134">
        <w:rPr>
          <w:lang w:val="en-US"/>
        </w:rPr>
        <w:t>procesos</w:t>
      </w:r>
      <w:r w:rsidRPr="07253282" w:rsidR="06DAF134">
        <w:rPr>
          <w:lang w:val="en-US"/>
        </w:rPr>
        <w:t xml:space="preserve"> del </w:t>
      </w:r>
      <w:r w:rsidRPr="07253282" w:rsidR="06DAF134">
        <w:rPr>
          <w:lang w:val="en-US"/>
        </w:rPr>
        <w:t>ciclo</w:t>
      </w:r>
      <w:r w:rsidRPr="07253282" w:rsidR="06DAF134">
        <w:rPr>
          <w:lang w:val="en-US"/>
        </w:rPr>
        <w:t xml:space="preserve"> de </w:t>
      </w:r>
      <w:r w:rsidRPr="07253282" w:rsidR="06DAF134">
        <w:rPr>
          <w:lang w:val="en-US"/>
        </w:rPr>
        <w:t>vida</w:t>
      </w:r>
      <w:r w:rsidRPr="07253282" w:rsidR="06DAF134">
        <w:rPr>
          <w:lang w:val="en-US"/>
        </w:rPr>
        <w:t xml:space="preserve"> </w:t>
      </w:r>
      <w:r w:rsidRPr="07253282" w:rsidR="06DAF134">
        <w:rPr>
          <w:lang w:val="en-US"/>
        </w:rPr>
        <w:t>aplicables</w:t>
      </w:r>
      <w:r w:rsidRPr="07253282" w:rsidR="06DAF134">
        <w:rPr>
          <w:lang w:val="en-US"/>
        </w:rPr>
        <w:t xml:space="preserve"> a la </w:t>
      </w:r>
      <w:r w:rsidRPr="07253282" w:rsidR="06DAF134">
        <w:rPr>
          <w:lang w:val="en-US"/>
        </w:rPr>
        <w:t>ingeniería</w:t>
      </w:r>
      <w:r w:rsidRPr="07253282" w:rsidR="06DAF134">
        <w:rPr>
          <w:lang w:val="en-US"/>
        </w:rPr>
        <w:t xml:space="preserve"> de </w:t>
      </w:r>
      <w:r w:rsidRPr="07253282" w:rsidR="06DAF134">
        <w:rPr>
          <w:lang w:val="en-US"/>
        </w:rPr>
        <w:t>requisitos</w:t>
      </w:r>
      <w:r w:rsidRPr="07253282" w:rsidR="06DAF134">
        <w:rPr>
          <w:lang w:val="en-US"/>
        </w:rPr>
        <w:t xml:space="preserve"> de </w:t>
      </w:r>
      <w:r w:rsidRPr="07253282" w:rsidR="06DAF134">
        <w:rPr>
          <w:lang w:val="en-US"/>
        </w:rPr>
        <w:t>sistemas</w:t>
      </w:r>
      <w:r w:rsidRPr="07253282" w:rsidR="06DAF134">
        <w:rPr>
          <w:lang w:val="en-US"/>
        </w:rPr>
        <w:t xml:space="preserve"> y softwar</w:t>
      </w:r>
      <w:r w:rsidRPr="07253282" w:rsidR="78275B13">
        <w:rPr>
          <w:lang w:val="en-US"/>
        </w:rPr>
        <w:t>e</w:t>
      </w:r>
      <w:r w:rsidR="06DAF134">
        <w:rPr/>
        <w:t xml:space="preserve">. Este </w:t>
      </w:r>
      <w:r w:rsidRPr="07253282" w:rsidR="06DAF134">
        <w:rPr>
          <w:lang w:val="en-US"/>
        </w:rPr>
        <w:t>estándar</w:t>
      </w:r>
      <w:r w:rsidRPr="07253282" w:rsidR="06DAF134">
        <w:rPr>
          <w:lang w:val="en-US"/>
        </w:rPr>
        <w:t xml:space="preserve"> </w:t>
      </w:r>
      <w:r w:rsidRPr="07253282" w:rsidR="06DAF134">
        <w:rPr>
          <w:lang w:val="en-US"/>
        </w:rPr>
        <w:t>establece</w:t>
      </w:r>
      <w:r w:rsidRPr="07253282" w:rsidR="06DAF134">
        <w:rPr>
          <w:lang w:val="en-US"/>
        </w:rPr>
        <w:t xml:space="preserve"> la </w:t>
      </w:r>
      <w:r w:rsidRPr="07253282" w:rsidR="06DAF134">
        <w:rPr>
          <w:lang w:val="en-US"/>
        </w:rPr>
        <w:t>estructura</w:t>
      </w:r>
      <w:r w:rsidRPr="07253282" w:rsidR="06DAF134">
        <w:rPr>
          <w:lang w:val="en-US"/>
        </w:rPr>
        <w:t xml:space="preserve"> documental </w:t>
      </w:r>
      <w:r w:rsidRPr="07253282" w:rsidR="06DAF134">
        <w:rPr>
          <w:lang w:val="en-US"/>
        </w:rPr>
        <w:t>que</w:t>
      </w:r>
      <w:r w:rsidRPr="07253282" w:rsidR="06DAF134">
        <w:rPr>
          <w:lang w:val="en-US"/>
        </w:rPr>
        <w:t xml:space="preserve"> </w:t>
      </w:r>
      <w:r w:rsidRPr="07253282" w:rsidR="06DAF134">
        <w:rPr>
          <w:lang w:val="en-US"/>
        </w:rPr>
        <w:t>debe</w:t>
      </w:r>
      <w:r w:rsidRPr="07253282" w:rsidR="06DAF134">
        <w:rPr>
          <w:lang w:val="en-US"/>
        </w:rPr>
        <w:t xml:space="preserve"> </w:t>
      </w:r>
      <w:r w:rsidRPr="07253282" w:rsidR="06DAF134">
        <w:rPr>
          <w:lang w:val="en-US"/>
        </w:rPr>
        <w:t>seguir</w:t>
      </w:r>
      <w:r w:rsidRPr="07253282" w:rsidR="06DAF134">
        <w:rPr>
          <w:lang w:val="en-US"/>
        </w:rPr>
        <w:t xml:space="preserve"> </w:t>
      </w:r>
      <w:r w:rsidRPr="07253282" w:rsidR="06DAF134">
        <w:rPr>
          <w:lang w:val="en-US"/>
        </w:rPr>
        <w:t>una</w:t>
      </w:r>
      <w:r w:rsidRPr="07253282" w:rsidR="06DAF134">
        <w:rPr>
          <w:lang w:val="en-US"/>
        </w:rPr>
        <w:t xml:space="preserve"> </w:t>
      </w:r>
      <w:r w:rsidRPr="07253282" w:rsidR="06DAF134">
        <w:rPr>
          <w:lang w:val="en-US"/>
        </w:rPr>
        <w:t>Especificación</w:t>
      </w:r>
      <w:r w:rsidRPr="07253282" w:rsidR="06DAF134">
        <w:rPr>
          <w:lang w:val="en-US"/>
        </w:rPr>
        <w:t xml:space="preserve"> de </w:t>
      </w:r>
      <w:r w:rsidRPr="07253282" w:rsidR="06DAF134">
        <w:rPr>
          <w:lang w:val="en-US"/>
        </w:rPr>
        <w:t>Requisitos</w:t>
      </w:r>
      <w:r w:rsidRPr="07253282" w:rsidR="06DAF134">
        <w:rPr>
          <w:lang w:val="en-US"/>
        </w:rPr>
        <w:t xml:space="preserve"> de Software (ERS/SRS), </w:t>
      </w:r>
      <w:r w:rsidRPr="07253282" w:rsidR="06DAF134">
        <w:rPr>
          <w:lang w:val="en-US"/>
        </w:rPr>
        <w:t>estructura</w:t>
      </w:r>
      <w:r w:rsidRPr="07253282" w:rsidR="06DAF134">
        <w:rPr>
          <w:lang w:val="en-US"/>
        </w:rPr>
        <w:t xml:space="preserve"> </w:t>
      </w:r>
      <w:r w:rsidRPr="07253282" w:rsidR="06DAF134">
        <w:rPr>
          <w:lang w:val="en-US"/>
        </w:rPr>
        <w:t>adoptada</w:t>
      </w:r>
      <w:r w:rsidRPr="07253282" w:rsidR="06DAF134">
        <w:rPr>
          <w:lang w:val="en-US"/>
        </w:rPr>
        <w:t xml:space="preserve"> </w:t>
      </w:r>
      <w:r w:rsidRPr="07253282" w:rsidR="06DAF134">
        <w:rPr>
          <w:lang w:val="en-US"/>
        </w:rPr>
        <w:t>como</w:t>
      </w:r>
      <w:r w:rsidRPr="07253282" w:rsidR="06DAF134">
        <w:rPr>
          <w:lang w:val="en-US"/>
        </w:rPr>
        <w:t xml:space="preserve"> </w:t>
      </w:r>
      <w:r w:rsidRPr="07253282" w:rsidR="06DAF134">
        <w:rPr>
          <w:lang w:val="en-US"/>
        </w:rPr>
        <w:t>plantilla</w:t>
      </w:r>
      <w:r w:rsidRPr="07253282" w:rsidR="06DAF134">
        <w:rPr>
          <w:lang w:val="en-US"/>
        </w:rPr>
        <w:t xml:space="preserve"> base para la </w:t>
      </w:r>
      <w:r w:rsidRPr="07253282" w:rsidR="06DAF134">
        <w:rPr>
          <w:lang w:val="en-US"/>
        </w:rPr>
        <w:t>organización</w:t>
      </w:r>
      <w:r w:rsidRPr="07253282" w:rsidR="06DAF134">
        <w:rPr>
          <w:lang w:val="en-US"/>
        </w:rPr>
        <w:t xml:space="preserve"> del ERS del </w:t>
      </w:r>
      <w:r w:rsidRPr="07253282" w:rsidR="06DAF134">
        <w:rPr>
          <w:lang w:val="en-US"/>
        </w:rPr>
        <w:t>sistema</w:t>
      </w:r>
      <w:r w:rsidRPr="07253282" w:rsidR="06DAF134">
        <w:rPr>
          <w:lang w:val="en-US"/>
        </w:rPr>
        <w:t xml:space="preserve"> SGCV-IA. </w:t>
      </w:r>
    </w:p>
    <w:p w:rsidR="06DAF134" w:rsidP="07253282" w:rsidRDefault="06DAF134" w14:paraId="606B24EF" w14:textId="115C1F52">
      <w:pPr>
        <w:pStyle w:val="Normal"/>
        <w:jc w:val="both"/>
      </w:pPr>
      <w:r w:rsidR="06DAF134">
        <w:rPr/>
        <w:t>Como complemento, la norma ISO/IEC 25010:2023 aporta el modelo de características de calidad del producto de software (</w:t>
      </w:r>
      <w:r w:rsidR="06DAF134">
        <w:rPr/>
        <w:t>SQuaRE</w:t>
      </w:r>
      <w:r w:rsidR="06DAF134">
        <w:rPr/>
        <w:t xml:space="preserve">), utilizado para clasificar y cuantificar los requisitos no funcionales del sistema </w:t>
      </w:r>
      <w:sdt>
        <w:sdtPr>
          <w:id w:val="701699055"/>
          <w:tag w:val="MENDELEY_CITATION_v3_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"/>
          <w:placeholder>
            <w:docPart w:val="DefaultPlaceholder_-1854013440"/>
          </w:placeholder>
        </w:sdtPr>
        <w:sdtContent>
          <w:r w:rsidRPr="07253282" w:rsidR="07253282">
            <w:rPr>
              <w:rFonts w:ascii="Times New Roman" w:hAnsi="Times New Roman" w:eastAsia="Times New Roman" w:cs="Times New Roman"/>
              <w:color w:val="000000" w:themeColor="text1" w:themeTint="FF" w:themeShade="FF"/>
              <w:sz w:val="24"/>
              <w:szCs w:val="24"/>
              <w:u w:val="none"/>
              <w:vertAlign w:val="baseline"/>
            </w:rPr>
            <w:t>[2]</w:t>
          </w:r>
        </w:sdtContent>
      </w:sdt>
      <w:r w:rsidR="06DAF134">
        <w:rPr/>
        <w:t xml:space="preserve">. En la inspección realizada sobre la versión 3.0 del ERS se constató que, si bien el Historial de Versiones del documento declara la incorporación de estos requisitos, la Sección 3.3 permanece vacía, lo cual constituye uno de los hallazgos centrales de este bloque. </w:t>
      </w:r>
    </w:p>
    <w:p w:rsidR="06DAF134" w:rsidP="07253282" w:rsidRDefault="06DAF134" w14:paraId="40DA6C2A" w14:textId="5ADF7A1D">
      <w:pPr>
        <w:pStyle w:val="Normal"/>
        <w:jc w:val="both"/>
      </w:pPr>
      <w:r w:rsidR="06DAF134">
        <w:rPr/>
        <w:t xml:space="preserve">En el ámbito específico de la validación de documentos de requisitos, el proceso de inspección aplicado en este bloque se fundamenta en la técnica de Inspección Fagan, propuesta originalmente como un método formal de revisión de artefactos de software mediante roles definidos (moderador, lector, revisores) y una secuencia estructurada de fases: planificación, reunión de preparación, reunión de inspección, corrección y seguimiento </w:t>
      </w:r>
      <w:sdt>
        <w:sdtPr>
          <w:id w:val="276555178"/>
          <w:tag w:val="MENDELEY_CITATION_v3_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"/>
          <w:placeholder>
            <w:docPart w:val="DefaultPlaceholder_-1854013440"/>
          </w:placeholder>
        </w:sdtPr>
        <w:sdtContent>
          <w:r w:rsidRPr="07253282" w:rsidR="07253282">
            <w:rPr>
              <w:rFonts w:ascii="Times New Roman" w:hAnsi="Times New Roman" w:eastAsia="Times New Roman" w:cs="Times New Roman"/>
              <w:color w:val="000000" w:themeColor="text1" w:themeTint="FF" w:themeShade="FF"/>
              <w:sz w:val="24"/>
              <w:szCs w:val="24"/>
              <w:u w:val="none"/>
              <w:vertAlign w:val="baseline"/>
            </w:rPr>
            <w:t>[3]</w:t>
          </w:r>
        </w:sdtContent>
      </w:sdt>
      <w:r w:rsidR="06DAF134">
        <w:rPr/>
        <w:t xml:space="preserve">. Pressman y Maxim caracterizan este tipo de revisiones entre pares como una de las técnicas de verificación estática más efectivas para la detección temprana de defectos </w:t>
      </w:r>
      <w:sdt>
        <w:sdtPr>
          <w:id w:val="936457093"/>
          <w:tag w:val="MENDELEY_CITATION_v3_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"/>
          <w:placeholder>
            <w:docPart w:val="DefaultPlaceholder_-1854013440"/>
          </w:placeholder>
        </w:sdtPr>
        <w:sdtContent>
          <w:r w:rsidRPr="07253282" w:rsidR="07253282">
            <w:rPr>
              <w:rFonts w:ascii="Times New Roman" w:hAnsi="Times New Roman" w:eastAsia="Times New Roman" w:cs="Times New Roman"/>
              <w:color w:val="000000" w:themeColor="text1" w:themeTint="FF" w:themeShade="FF"/>
              <w:sz w:val="24"/>
              <w:szCs w:val="24"/>
              <w:u w:val="none"/>
              <w:vertAlign w:val="baseline"/>
            </w:rPr>
            <w:t>[4]</w:t>
          </w:r>
        </w:sdtContent>
      </w:sdt>
      <w:r w:rsidR="06DAF134">
        <w:rPr/>
        <w:t xml:space="preserve">. </w:t>
      </w:r>
    </w:p>
    <w:p w:rsidR="06DAF134" w:rsidP="07253282" w:rsidRDefault="06DAF134" w14:paraId="31908F98" w14:textId="01F9E637">
      <w:pPr>
        <w:pStyle w:val="Normal"/>
        <w:jc w:val="both"/>
      </w:pPr>
      <w:r w:rsidR="06DAF134">
        <w:rPr/>
        <w:t xml:space="preserve">Finalmente, el SWEBOK Guide v4.0 sirvió como referencia complementaria para delimitar las actividades propias del área de conocimiento de Ingeniería de Requisitos frente a otras disciplinas del ciclo de vida del software, en particular para diferenciar las actividades de verificación (¿el documento está bien construido?) de las de validación (¿el documento describe el sistema correcto?) </w:t>
      </w:r>
      <w:sdt>
        <w:sdtPr>
          <w:id w:val="689608983"/>
          <w:tag w:val="MENDELEY_CITATION_v3_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"/>
          <w:placeholder>
            <w:docPart w:val="DefaultPlaceholder_-1854013440"/>
          </w:placeholder>
        </w:sdtPr>
        <w:sdtContent>
          <w:r w:rsidRPr="07253282" w:rsidR="07253282">
            <w:rPr>
              <w:rFonts w:ascii="Times New Roman" w:hAnsi="Times New Roman" w:eastAsia="Times New Roman" w:cs="Times New Roman"/>
              <w:color w:val="000000" w:themeColor="text1" w:themeTint="FF" w:themeShade="FF"/>
              <w:sz w:val="24"/>
              <w:szCs w:val="24"/>
              <w:u w:val="none"/>
              <w:vertAlign w:val="baseline"/>
            </w:rPr>
            <w:t>[5]</w:t>
          </w:r>
        </w:sdtContent>
      </w:sdt>
      <w:r w:rsidR="06DAF134">
        <w:rPr/>
        <w:t xml:space="preserve">. </w:t>
      </w:r>
    </w:p>
    <w:p w:rsidR="06DAF134" w:rsidP="07253282" w:rsidRDefault="06DAF134" w14:paraId="14F9DC58" w14:textId="63768207">
      <w:pPr>
        <w:pStyle w:val="Normal"/>
        <w:jc w:val="both"/>
        <w:rPr>
          <w:b w:val="1"/>
          <w:bCs w:val="1"/>
        </w:rPr>
      </w:pPr>
      <w:r w:rsidRPr="07253282" w:rsidR="06DAF134">
        <w:rPr>
          <w:b w:val="1"/>
          <w:bCs w:val="1"/>
        </w:rPr>
        <w:t xml:space="preserve">3.2 Fundamento teórico — Validación de requisitos </w:t>
      </w:r>
    </w:p>
    <w:p w:rsidR="06DAF134" w:rsidP="07253282" w:rsidRDefault="06DAF134" w14:paraId="2596BA32" w14:textId="4A9F8E6B">
      <w:pPr>
        <w:pStyle w:val="Normal"/>
        <w:jc w:val="both"/>
      </w:pPr>
      <w:r w:rsidR="06DAF134">
        <w:rPr/>
        <w:t xml:space="preserve">La validación de requisitos es la actividad mediante la cual se determina si la especificación de requisitos refleja de manera correcta, completa y consistente las necesidades reales de los </w:t>
      </w:r>
      <w:r w:rsidR="06DAF134">
        <w:rPr/>
        <w:t>stakeholders</w:t>
      </w:r>
      <w:r w:rsidR="06DAF134">
        <w:rPr/>
        <w:t xml:space="preserve">, y si dicha especificación es técnicamente factible de implementar </w:t>
      </w:r>
      <w:sdt>
        <w:sdtPr>
          <w:id w:val="421477812"/>
          <w:tag w:val="MENDELEY_CITATION_v3_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"/>
          <w:placeholder>
            <w:docPart w:val="DefaultPlaceholder_-1854013440"/>
          </w:placeholder>
        </w:sdtPr>
        <w:sdtContent>
          <w:r w:rsidRPr="07253282" w:rsidR="07253282">
            <w:rPr>
              <w:rFonts w:ascii="Times New Roman" w:hAnsi="Times New Roman" w:eastAsia="Times New Roman" w:cs="Times New Roman"/>
              <w:color w:val="000000" w:themeColor="text1" w:themeTint="FF" w:themeShade="FF"/>
              <w:sz w:val="24"/>
              <w:szCs w:val="24"/>
              <w:u w:val="none"/>
              <w:vertAlign w:val="baseline"/>
            </w:rPr>
            <w:t>[4</w:t>
          </w:r>
          <w:r w:rsidRPr="07253282" w:rsidR="07253282">
            <w:rPr>
              <w:rFonts w:ascii="Times New Roman" w:hAnsi="Times New Roman" w:eastAsia="Times New Roman" w:cs="Times New Roman"/>
              <w:color w:val="000000" w:themeColor="text1" w:themeTint="FF" w:themeShade="FF"/>
              <w:sz w:val="24"/>
              <w:szCs w:val="24"/>
              <w:u w:val="none"/>
              <w:vertAlign w:val="baseline"/>
            </w:rPr>
            <w:t>]</w:t>
          </w:r>
        </w:sdtContent>
      </w:sdt>
      <w:r w:rsidR="07253282">
        <w:rPr/>
        <w:t xml:space="preserve"> </w:t>
      </w:r>
      <w:r w:rsidR="06DAF134">
        <w:rPr/>
        <w:t>.</w:t>
      </w:r>
      <w:r w:rsidR="06DAF134">
        <w:rPr/>
        <w:t xml:space="preserve"> El Manual para el nivel </w:t>
      </w:r>
      <w:r w:rsidR="06DAF134">
        <w:rPr/>
        <w:t>Foundation</w:t>
      </w:r>
      <w:r w:rsidR="06DAF134">
        <w:rPr/>
        <w:t xml:space="preserve"> del CPRE, elaborado por la IREB, distingue esta actividad de la verificación de requisitos: mientras la verificación evalúa la conformidad del documento con estándares y reglas de construcción, la validación evalúa la corrección semántica del contenido frente al dominio del problema</w:t>
      </w:r>
      <w:r w:rsidR="6EB8509A">
        <w:rPr/>
        <w:t xml:space="preserve"> </w:t>
      </w:r>
      <w:sdt>
        <w:sdtPr>
          <w:id w:val="2003550352"/>
          <w:tag w:val="MENDELEY_CITATION_v3_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"/>
          <w:placeholder>
            <w:docPart w:val="DefaultPlaceholder_-1854013440"/>
          </w:placeholder>
        </w:sdtPr>
        <w:sdtContent>
          <w:r w:rsidRPr="07253282" w:rsidR="07253282">
            <w:rPr>
              <w:rFonts w:ascii="Times New Roman" w:hAnsi="Times New Roman" w:eastAsia="Times New Roman" w:cs="Times New Roman"/>
              <w:color w:val="000000" w:themeColor="text1" w:themeTint="FF" w:themeShade="FF"/>
              <w:sz w:val="24"/>
              <w:szCs w:val="24"/>
              <w:u w:val="none"/>
              <w:vertAlign w:val="baseline"/>
            </w:rPr>
            <w:t>[6]</w:t>
          </w:r>
        </w:sdtContent>
      </w:sdt>
      <w:r w:rsidR="06DAF134">
        <w:rPr/>
        <w:t xml:space="preserve">. </w:t>
      </w:r>
    </w:p>
    <w:p w:rsidR="06DAF134" w:rsidP="07253282" w:rsidRDefault="06DAF134" w14:paraId="4A50B2C9" w14:textId="2C56519A">
      <w:pPr>
        <w:pStyle w:val="Normal"/>
        <w:jc w:val="both"/>
      </w:pPr>
      <w:r w:rsidR="06DAF134">
        <w:rPr/>
        <w:t xml:space="preserve">Un hallazgo particular de la inspección realizada sobre la versión 3.0 del ERS es que varios defectos críticos no provienen de errores de redacción dentro de una sección, sino de la discrepancia entre el control de versiones del documento y su contenido real: el Historial de Versiones declara cambios (incorporación de RNF, de interfaces de comunicación, de una validación </w:t>
      </w:r>
      <w:r w:rsidR="06DAF134">
        <w:rPr/>
        <w:t>Walkthrough</w:t>
      </w:r>
      <w:r w:rsidR="06DAF134">
        <w:rPr/>
        <w:t xml:space="preserve">) que no se verifican en el cuerpo del documento. Esto constituye un defecto de validación en sentido estricto, ya que el documento no refleja de forma fiel el estado real del trabajo realizado, incumpliendo el principio de trazabilidad y honestidad documental exigido por el estándar IEEE 29148 </w:t>
      </w:r>
      <w:sdt>
        <w:sdtPr>
          <w:id w:val="2105220587"/>
          <w:tag w:val="MENDELEY_CITATION_v3_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"/>
          <w:placeholder>
            <w:docPart w:val="DefaultPlaceholder_-1854013440"/>
          </w:placeholder>
        </w:sdtPr>
        <w:sdtContent>
          <w:r w:rsidRPr="07253282" w:rsidR="07253282">
            <w:rPr>
              <w:rFonts w:ascii="Times New Roman" w:hAnsi="Times New Roman" w:eastAsia="Times New Roman" w:cs="Times New Roman"/>
              <w:color w:val="000000" w:themeColor="text1" w:themeTint="FF" w:themeShade="FF"/>
              <w:sz w:val="24"/>
              <w:szCs w:val="24"/>
              <w:u w:val="none"/>
              <w:vertAlign w:val="baseline"/>
            </w:rPr>
            <w:t>[4]</w:t>
          </w:r>
        </w:sdtContent>
      </w:sdt>
      <w:r w:rsidR="06DAF134">
        <w:rPr/>
        <w:t xml:space="preserve">. </w:t>
      </w:r>
    </w:p>
    <w:p w:rsidR="06DAF134" w:rsidP="07253282" w:rsidRDefault="06DAF134" w14:paraId="0B7921DA" w14:textId="523CB741">
      <w:pPr>
        <w:pStyle w:val="Normal"/>
        <w:jc w:val="both"/>
      </w:pPr>
      <w:r w:rsidR="06DAF134">
        <w:rPr/>
        <w:t>Entre las técnicas de validación de requisitos documentadas en la literatura se encuentran las revisiones técnicas formales, los prototipos de validación y las revisiones por pares —siendo esta última categoría a la que pertenece la Inspección Fagan aplicada en este bloque</w:t>
      </w:r>
      <w:r w:rsidR="2DEF2BA2">
        <w:rPr/>
        <w:t xml:space="preserve"> </w:t>
      </w:r>
      <w:sdt>
        <w:sdtPr>
          <w:id w:val="873413240"/>
          <w:tag w:val="MENDELEY_CITATION_v3_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"/>
          <w:placeholder>
            <w:docPart w:val="DefaultPlaceholder_-1854013440"/>
          </w:placeholder>
        </w:sdtPr>
        <w:sdtContent>
          <w:r w:rsidRPr="07253282" w:rsidR="07253282">
            <w:rPr>
              <w:rFonts w:ascii="Times New Roman" w:hAnsi="Times New Roman" w:eastAsia="Times New Roman" w:cs="Times New Roman"/>
              <w:color w:val="000000" w:themeColor="text1" w:themeTint="FF" w:themeShade="FF"/>
              <w:sz w:val="24"/>
              <w:szCs w:val="24"/>
              <w:u w:val="none"/>
              <w:vertAlign w:val="baseline"/>
            </w:rPr>
            <w:t>[4]</w:t>
          </w:r>
        </w:sdtContent>
      </w:sdt>
      <w:r w:rsidR="06DAF134">
        <w:rPr/>
        <w:t xml:space="preserve">. La efectividad de las inspecciones formales radica en la combinación de una preparación individual previa, que maximiza la cantidad de defectos detectados por revisor antes de la reunión, con una discusión grupal posterior en la cual se consolidan, priorizan y validan los hallazgos individuales evitando duplicaciones </w:t>
      </w:r>
      <w:sdt>
        <w:sdtPr>
          <w:id w:val="1131664403"/>
          <w:tag w:val="MENDELEY_CITATION_v3_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"/>
          <w:placeholder>
            <w:docPart w:val="DefaultPlaceholder_-1854013440"/>
          </w:placeholder>
        </w:sdtPr>
        <w:sdtContent>
          <w:r w:rsidRPr="07253282" w:rsidR="07253282">
            <w:rPr>
              <w:rFonts w:ascii="Times New Roman" w:hAnsi="Times New Roman" w:eastAsia="Times New Roman" w:cs="Times New Roman"/>
              <w:color w:val="000000" w:themeColor="text1" w:themeTint="FF" w:themeShade="FF"/>
              <w:sz w:val="24"/>
              <w:szCs w:val="24"/>
              <w:u w:val="none"/>
              <w:vertAlign w:val="baseline"/>
            </w:rPr>
            <w:t>[3]</w:t>
          </w:r>
        </w:sdtContent>
      </w:sdt>
      <w:r w:rsidR="06DAF134">
        <w:rPr/>
        <w:t xml:space="preserve">. </w:t>
      </w:r>
    </w:p>
    <w:p w:rsidR="06DAF134" w:rsidP="07253282" w:rsidRDefault="06DAF134" w14:paraId="2CB6D66A" w14:textId="3E5D79D6">
      <w:pPr>
        <w:pStyle w:val="Normal"/>
        <w:jc w:val="both"/>
      </w:pPr>
      <w:r w:rsidR="06DAF134">
        <w:rPr/>
        <w:t>La clasificación de los defectos encontrados sigue la taxonomía estándar de omisión, inconsistencia, ambigüedad, duplicación y error de hecho</w:t>
      </w:r>
      <w:r w:rsidR="258A1FBF">
        <w:rPr/>
        <w:t xml:space="preserve"> </w:t>
      </w:r>
      <w:sdt>
        <w:sdtPr>
          <w:id w:val="1605283538"/>
          <w:tag w:val="MENDELEY_CITATION_v3_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"/>
          <w:placeholder>
            <w:docPart w:val="DefaultPlaceholder_-1854013440"/>
          </w:placeholder>
        </w:sdtPr>
        <w:sdtContent>
          <w:r w:rsidRPr="07253282" w:rsidR="07253282">
            <w:rPr>
              <w:rFonts w:ascii="Times New Roman" w:hAnsi="Times New Roman" w:eastAsia="Times New Roman" w:cs="Times New Roman"/>
              <w:color w:val="000000" w:themeColor="text1" w:themeTint="FF" w:themeShade="FF"/>
              <w:sz w:val="24"/>
              <w:szCs w:val="24"/>
              <w:u w:val="none"/>
              <w:vertAlign w:val="baseline"/>
            </w:rPr>
            <w:t>[5]</w:t>
          </w:r>
        </w:sdtContent>
      </w:sdt>
      <w:r w:rsidR="06DAF134">
        <w:rPr/>
        <w:t xml:space="preserve">, utilizada como criterio de clasificación en el Anexo B del presente bloque. La severidad de cada defecto se determina en función del impacto que tendría si no fuese corregido antes de avanzar a las fases de diseño e implementación del sistema, criterio adoptado para priorizar la corrección de los seis defectos críticos identificados en esta inspección </w:t>
      </w:r>
      <w:sdt>
        <w:sdtPr>
          <w:id w:val="587462552"/>
          <w:tag w:val="MENDELEY_CITATION_v3_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"/>
          <w:placeholder>
            <w:docPart w:val="DefaultPlaceholder_-1854013440"/>
          </w:placeholder>
        </w:sdtPr>
        <w:sdtContent>
          <w:r w:rsidRPr="07253282" w:rsidR="07253282">
            <w:rPr>
              <w:rFonts w:ascii="Times New Roman" w:hAnsi="Times New Roman" w:eastAsia="Times New Roman" w:cs="Times New Roman"/>
              <w:color w:val="000000" w:themeColor="text1" w:themeTint="FF" w:themeShade="FF"/>
              <w:sz w:val="24"/>
              <w:szCs w:val="24"/>
              <w:u w:val="none"/>
              <w:vertAlign w:val="baseline"/>
            </w:rPr>
            <w:t>[6]</w:t>
          </w:r>
        </w:sdtContent>
      </w:sdt>
      <w:r w:rsidR="06DAF134">
        <w:rPr/>
        <w:t xml:space="preserve">. </w:t>
      </w:r>
    </w:p>
    <w:p w:rsidR="06DAF134" w:rsidP="07253282" w:rsidRDefault="06DAF134" w14:paraId="67970E28" w14:textId="1D91382B">
      <w:pPr>
        <w:pStyle w:val="Normal"/>
        <w:rPr>
          <w:b w:val="1"/>
          <w:bCs w:val="1"/>
          <w:sz w:val="28"/>
          <w:szCs w:val="28"/>
        </w:rPr>
      </w:pPr>
      <w:r w:rsidRPr="07253282" w:rsidR="06DAF134">
        <w:rPr>
          <w:b w:val="1"/>
          <w:bCs w:val="1"/>
          <w:sz w:val="28"/>
          <w:szCs w:val="28"/>
        </w:rPr>
        <w:t>Referencias</w:t>
      </w:r>
    </w:p>
    <w:sdt>
      <w:sdtPr>
        <w:id w:val="1296757530"/>
        <w:tag w:val="MENDELEY_BIBLIOGRAPHY"/>
        <w:placeholder>
          <w:docPart w:val="DefaultPlaceholder_-1854013440"/>
        </w:placeholder>
      </w:sdtPr>
      <w:sdtContent>
        <w:p w:rsidR="1E736E26" w:rsidP="07253282" w:rsidRDefault="1E736E26" w14:paraId="5C216698" w14:textId="3F980E62">
          <w:pPr>
            <w:pStyle w:val="Normal"/>
            <w:spacing w:before="0" w:beforeAutospacing="off" w:after="0" w:afterAutospacing="off"/>
            <w:ind w:left="640" w:right="0" w:hanging="640"/>
            <w:rPr>
              <w:rFonts w:ascii="Times New Roman" w:hAnsi="Times New Roman" w:eastAsia="Times New Roman" w:cs="Times New Roman"/>
              <w:noProof w:val="0"/>
              <w:color w:val="000000" w:themeColor="text1" w:themeTint="FF" w:themeShade="FF"/>
              <w:sz w:val="24"/>
              <w:szCs w:val="24"/>
              <w:u w:val="none"/>
              <w:lang w:val="es-ES"/>
            </w:rPr>
          </w:pPr>
          <w:r w:rsidRPr="07253282" w:rsidR="1E736E26">
            <w:rPr>
              <w:rFonts w:ascii="Times New Roman" w:hAnsi="Times New Roman" w:eastAsia="Times New Roman" w:cs="Times New Roman"/>
              <w:noProof w:val="0"/>
              <w:color w:val="000000" w:themeColor="text1" w:themeTint="FF" w:themeShade="FF"/>
              <w:sz w:val="24"/>
              <w:szCs w:val="24"/>
              <w:u w:val="none"/>
              <w:lang w:val="es-ES"/>
            </w:rPr>
            <w:t>[1]</w:t>
          </w:r>
          <w:r>
            <w:tab/>
          </w:r>
          <w:r w:rsidRPr="07253282" w:rsidR="1E736E26">
            <w:rPr>
              <w:rFonts w:ascii="Times New Roman" w:hAnsi="Times New Roman" w:eastAsia="Times New Roman" w:cs="Times New Roman"/>
              <w:noProof w:val="0"/>
              <w:color w:val="000000" w:themeColor="text1" w:themeTint="FF" w:themeShade="FF"/>
              <w:sz w:val="24"/>
              <w:szCs w:val="24"/>
              <w:u w:val="none"/>
              <w:lang w:val="es-ES"/>
            </w:rPr>
            <w:t>ISO/IEC/IEEE, “Systems and Software Engineering — Life Cycle Processes — Requirements Engineering,” Geneva, 2018.</w:t>
          </w:r>
        </w:p>
        <w:p w:rsidR="1E736E26" w:rsidP="07253282" w:rsidRDefault="1E736E26" w14:paraId="26B4C945" w14:textId="46E968AA">
          <w:pPr>
            <w:spacing w:before="0" w:beforeAutospacing="off" w:after="0" w:afterAutospacing="off"/>
            <w:ind w:left="640" w:right="0" w:hanging="640"/>
            <w:rPr>
              <w:rFonts w:ascii="Times New Roman" w:hAnsi="Times New Roman" w:eastAsia="Times New Roman" w:cs="Times New Roman"/>
              <w:noProof w:val="0"/>
              <w:color w:val="000000" w:themeColor="text1" w:themeTint="FF" w:themeShade="FF"/>
              <w:sz w:val="24"/>
              <w:szCs w:val="24"/>
              <w:u w:val="none"/>
              <w:lang w:val="es-ES"/>
            </w:rPr>
          </w:pPr>
          <w:r w:rsidRPr="07253282" w:rsidR="1E736E26">
            <w:rPr>
              <w:rFonts w:ascii="Times New Roman" w:hAnsi="Times New Roman" w:eastAsia="Times New Roman" w:cs="Times New Roman"/>
              <w:noProof w:val="0"/>
              <w:color w:val="000000" w:themeColor="text1" w:themeTint="FF" w:themeShade="FF"/>
              <w:sz w:val="24"/>
              <w:szCs w:val="24"/>
              <w:u w:val="none"/>
              <w:lang w:val="es-ES"/>
            </w:rPr>
            <w:t>[2]</w:t>
          </w:r>
          <w:r>
            <w:tab/>
          </w:r>
          <w:r w:rsidRPr="07253282" w:rsidR="1E736E26">
            <w:rPr>
              <w:rFonts w:ascii="Times New Roman" w:hAnsi="Times New Roman" w:eastAsia="Times New Roman" w:cs="Times New Roman"/>
              <w:noProof w:val="0"/>
              <w:color w:val="000000" w:themeColor="text1" w:themeTint="FF" w:themeShade="FF"/>
              <w:sz w:val="24"/>
              <w:szCs w:val="24"/>
              <w:u w:val="none"/>
              <w:lang w:val="es-ES"/>
            </w:rPr>
            <w:t>ISO/IEC, “Systems and Software Quality Requirements and Evaluation (SQuaRE),” Geneva, 2023.</w:t>
          </w:r>
        </w:p>
        <w:p w:rsidR="1E736E26" w:rsidP="07253282" w:rsidRDefault="1E736E26" w14:paraId="3C74094C" w14:textId="461A79FE">
          <w:pPr>
            <w:spacing w:before="0" w:beforeAutospacing="off" w:after="0" w:afterAutospacing="off"/>
            <w:ind w:left="640" w:right="0" w:hanging="640"/>
            <w:rPr>
              <w:rFonts w:ascii="Times New Roman" w:hAnsi="Times New Roman" w:eastAsia="Times New Roman" w:cs="Times New Roman"/>
              <w:noProof w:val="0"/>
              <w:color w:val="000000" w:themeColor="text1" w:themeTint="FF" w:themeShade="FF"/>
              <w:sz w:val="24"/>
              <w:szCs w:val="24"/>
              <w:u w:val="none"/>
              <w:lang w:val="es-ES"/>
            </w:rPr>
          </w:pPr>
          <w:r w:rsidRPr="07253282" w:rsidR="1E736E26">
            <w:rPr>
              <w:rFonts w:ascii="Times New Roman" w:hAnsi="Times New Roman" w:eastAsia="Times New Roman" w:cs="Times New Roman"/>
              <w:noProof w:val="0"/>
              <w:color w:val="000000" w:themeColor="text1" w:themeTint="FF" w:themeShade="FF"/>
              <w:sz w:val="24"/>
              <w:szCs w:val="24"/>
              <w:u w:val="none"/>
              <w:lang w:val="es-ES"/>
            </w:rPr>
            <w:t>[3]</w:t>
          </w:r>
          <w:r>
            <w:tab/>
          </w:r>
          <w:r w:rsidRPr="07253282" w:rsidR="1E736E26">
            <w:rPr>
              <w:rFonts w:ascii="Times New Roman" w:hAnsi="Times New Roman" w:eastAsia="Times New Roman" w:cs="Times New Roman"/>
              <w:noProof w:val="0"/>
              <w:color w:val="000000" w:themeColor="text1" w:themeTint="FF" w:themeShade="FF"/>
              <w:sz w:val="24"/>
              <w:szCs w:val="24"/>
              <w:u w:val="none"/>
              <w:lang w:val="es-ES"/>
            </w:rPr>
            <w:t xml:space="preserve">Muhammad Salman Yousaf, Shahid Ali, Qamar Nawaz, Imran Mumtaz, and Naveed Rashid, “Fagan Inspection: A Defects Finding Mechanism in Software Requirements Specification (SRS) Document,” </w:t>
          </w:r>
          <w:r w:rsidRPr="07253282" w:rsidR="1E736E26">
            <w:rPr>
              <w:rFonts w:ascii="Times New Roman" w:hAnsi="Times New Roman" w:eastAsia="Times New Roman" w:cs="Times New Roman"/>
              <w:i w:val="1"/>
              <w:iCs w:val="1"/>
              <w:noProof w:val="0"/>
              <w:color w:val="000000" w:themeColor="text1" w:themeTint="FF" w:themeShade="FF"/>
              <w:sz w:val="24"/>
              <w:szCs w:val="24"/>
              <w:u w:val="none"/>
              <w:lang w:val="es-ES"/>
            </w:rPr>
            <w:t>VFAST Transactions on Software Engineering</w:t>
          </w:r>
          <w:r w:rsidRPr="07253282" w:rsidR="1E736E26">
            <w:rPr>
              <w:rFonts w:ascii="Times New Roman" w:hAnsi="Times New Roman" w:eastAsia="Times New Roman" w:cs="Times New Roman"/>
              <w:noProof w:val="0"/>
              <w:color w:val="000000" w:themeColor="text1" w:themeTint="FF" w:themeShade="FF"/>
              <w:sz w:val="24"/>
              <w:szCs w:val="24"/>
              <w:u w:val="none"/>
              <w:lang w:val="es-ES"/>
            </w:rPr>
            <w:t>, vol. 10, no. 1, pp. 46–55, 2022.</w:t>
          </w:r>
        </w:p>
        <w:p w:rsidR="1E736E26" w:rsidP="07253282" w:rsidRDefault="1E736E26" w14:paraId="461203CC" w14:textId="119E60B9">
          <w:pPr>
            <w:spacing w:before="0" w:beforeAutospacing="off" w:after="0" w:afterAutospacing="off"/>
            <w:ind w:left="640" w:right="0" w:hanging="640"/>
            <w:rPr>
              <w:rFonts w:ascii="Times New Roman" w:hAnsi="Times New Roman" w:eastAsia="Times New Roman" w:cs="Times New Roman"/>
              <w:noProof w:val="0"/>
              <w:color w:val="000000" w:themeColor="text1" w:themeTint="FF" w:themeShade="FF"/>
              <w:sz w:val="24"/>
              <w:szCs w:val="24"/>
              <w:u w:val="none"/>
              <w:lang w:val="es-ES"/>
            </w:rPr>
          </w:pPr>
          <w:r w:rsidRPr="07253282" w:rsidR="1E736E26">
            <w:rPr>
              <w:rFonts w:ascii="Times New Roman" w:hAnsi="Times New Roman" w:eastAsia="Times New Roman" w:cs="Times New Roman"/>
              <w:noProof w:val="0"/>
              <w:color w:val="000000" w:themeColor="text1" w:themeTint="FF" w:themeShade="FF"/>
              <w:sz w:val="24"/>
              <w:szCs w:val="24"/>
              <w:u w:val="none"/>
              <w:lang w:val="es-ES"/>
            </w:rPr>
            <w:t>[4]</w:t>
          </w:r>
          <w:r>
            <w:tab/>
          </w:r>
          <w:r w:rsidRPr="07253282" w:rsidR="1E736E26">
            <w:rPr>
              <w:rFonts w:ascii="Times New Roman" w:hAnsi="Times New Roman" w:eastAsia="Times New Roman" w:cs="Times New Roman"/>
              <w:noProof w:val="0"/>
              <w:color w:val="000000" w:themeColor="text1" w:themeTint="FF" w:themeShade="FF"/>
              <w:sz w:val="24"/>
              <w:szCs w:val="24"/>
              <w:u w:val="none"/>
              <w:lang w:val="es-ES"/>
            </w:rPr>
            <w:t xml:space="preserve">Roger S. Pressman and Bruce R. Maxim, </w:t>
          </w:r>
          <w:r w:rsidRPr="07253282" w:rsidR="1E736E26">
            <w:rPr>
              <w:rFonts w:ascii="Times New Roman" w:hAnsi="Times New Roman" w:eastAsia="Times New Roman" w:cs="Times New Roman"/>
              <w:i w:val="1"/>
              <w:iCs w:val="1"/>
              <w:noProof w:val="0"/>
              <w:color w:val="000000" w:themeColor="text1" w:themeTint="FF" w:themeShade="FF"/>
              <w:sz w:val="24"/>
              <w:szCs w:val="24"/>
              <w:u w:val="none"/>
              <w:lang w:val="es-ES"/>
            </w:rPr>
            <w:t>Software Engineering: A Practitioner’s Approach</w:t>
          </w:r>
          <w:r w:rsidRPr="07253282" w:rsidR="1E736E26">
            <w:rPr>
              <w:rFonts w:ascii="Times New Roman" w:hAnsi="Times New Roman" w:eastAsia="Times New Roman" w:cs="Times New Roman"/>
              <w:noProof w:val="0"/>
              <w:color w:val="000000" w:themeColor="text1" w:themeTint="FF" w:themeShade="FF"/>
              <w:sz w:val="24"/>
              <w:szCs w:val="24"/>
              <w:u w:val="none"/>
              <w:lang w:val="es-ES"/>
            </w:rPr>
            <w:t>, 9th ed. New York: McGraw-Hill Education, 2020.</w:t>
          </w:r>
        </w:p>
        <w:p w:rsidR="1E736E26" w:rsidP="07253282" w:rsidRDefault="1E736E26" w14:paraId="556300C2" w14:textId="36E3C5DC">
          <w:pPr>
            <w:spacing w:before="0" w:beforeAutospacing="off" w:after="0" w:afterAutospacing="off"/>
            <w:ind w:left="640" w:right="0" w:hanging="640"/>
            <w:rPr>
              <w:rFonts w:ascii="Times New Roman" w:hAnsi="Times New Roman" w:eastAsia="Times New Roman" w:cs="Times New Roman"/>
              <w:noProof w:val="0"/>
              <w:color w:val="000000" w:themeColor="text1" w:themeTint="FF" w:themeShade="FF"/>
              <w:sz w:val="24"/>
              <w:szCs w:val="24"/>
              <w:u w:val="none"/>
              <w:lang w:val="es-ES"/>
            </w:rPr>
          </w:pPr>
          <w:r w:rsidRPr="07253282" w:rsidR="1E736E26">
            <w:rPr>
              <w:rFonts w:ascii="Times New Roman" w:hAnsi="Times New Roman" w:eastAsia="Times New Roman" w:cs="Times New Roman"/>
              <w:noProof w:val="0"/>
              <w:color w:val="000000" w:themeColor="text1" w:themeTint="FF" w:themeShade="FF"/>
              <w:sz w:val="24"/>
              <w:szCs w:val="24"/>
              <w:u w:val="none"/>
              <w:lang w:val="es-ES"/>
            </w:rPr>
            <w:t>[5]</w:t>
          </w:r>
          <w:r>
            <w:tab/>
          </w:r>
          <w:r w:rsidRPr="07253282" w:rsidR="1E736E26">
            <w:rPr>
              <w:rFonts w:ascii="Times New Roman" w:hAnsi="Times New Roman" w:eastAsia="Times New Roman" w:cs="Times New Roman"/>
              <w:noProof w:val="0"/>
              <w:color w:val="000000" w:themeColor="text1" w:themeTint="FF" w:themeShade="FF"/>
              <w:sz w:val="24"/>
              <w:szCs w:val="24"/>
              <w:u w:val="none"/>
              <w:lang w:val="es-ES"/>
            </w:rPr>
            <w:t xml:space="preserve">Hironori Washizaki, </w:t>
          </w:r>
          <w:r w:rsidRPr="07253282" w:rsidR="1E736E26">
            <w:rPr>
              <w:rFonts w:ascii="Times New Roman" w:hAnsi="Times New Roman" w:eastAsia="Times New Roman" w:cs="Times New Roman"/>
              <w:i w:val="1"/>
              <w:iCs w:val="1"/>
              <w:noProof w:val="0"/>
              <w:color w:val="000000" w:themeColor="text1" w:themeTint="FF" w:themeShade="FF"/>
              <w:sz w:val="24"/>
              <w:szCs w:val="24"/>
              <w:u w:val="none"/>
              <w:lang w:val="es-ES"/>
            </w:rPr>
            <w:t>SWEBOK Guide v4.0</w:t>
          </w:r>
          <w:r w:rsidRPr="07253282" w:rsidR="1E736E26">
            <w:rPr>
              <w:rFonts w:ascii="Times New Roman" w:hAnsi="Times New Roman" w:eastAsia="Times New Roman" w:cs="Times New Roman"/>
              <w:noProof w:val="0"/>
              <w:color w:val="000000" w:themeColor="text1" w:themeTint="FF" w:themeShade="FF"/>
              <w:sz w:val="24"/>
              <w:szCs w:val="24"/>
              <w:u w:val="none"/>
              <w:lang w:val="es-ES"/>
            </w:rPr>
            <w:t>, Version 4.0. IEEE Computer Society, 2024.</w:t>
          </w:r>
        </w:p>
        <w:p w:rsidR="1E736E26" w:rsidP="07253282" w:rsidRDefault="1E736E26" w14:paraId="1F6583E9" w14:textId="3A475AFC">
          <w:pPr>
            <w:spacing w:before="0" w:beforeAutospacing="off" w:after="0" w:afterAutospacing="off"/>
            <w:ind w:left="640" w:right="0" w:hanging="640"/>
            <w:rPr>
              <w:rFonts w:ascii="Times New Roman" w:hAnsi="Times New Roman" w:eastAsia="Times New Roman" w:cs="Times New Roman"/>
              <w:noProof w:val="0"/>
              <w:color w:val="000000" w:themeColor="text1" w:themeTint="FF" w:themeShade="FF"/>
              <w:sz w:val="24"/>
              <w:szCs w:val="24"/>
              <w:u w:val="none"/>
              <w:lang w:val="es-ES"/>
            </w:rPr>
          </w:pPr>
          <w:r w:rsidRPr="07253282" w:rsidR="1E736E26">
            <w:rPr>
              <w:rFonts w:ascii="Times New Roman" w:hAnsi="Times New Roman" w:eastAsia="Times New Roman" w:cs="Times New Roman"/>
              <w:noProof w:val="0"/>
              <w:color w:val="000000" w:themeColor="text1" w:themeTint="FF" w:themeShade="FF"/>
              <w:sz w:val="24"/>
              <w:szCs w:val="24"/>
              <w:u w:val="none"/>
              <w:lang w:val="es-ES"/>
            </w:rPr>
            <w:t>[6]</w:t>
          </w:r>
          <w:r>
            <w:tab/>
          </w:r>
          <w:r w:rsidRPr="07253282" w:rsidR="1E736E26">
            <w:rPr>
              <w:rFonts w:ascii="Times New Roman" w:hAnsi="Times New Roman" w:eastAsia="Times New Roman" w:cs="Times New Roman"/>
              <w:noProof w:val="0"/>
              <w:color w:val="000000" w:themeColor="text1" w:themeTint="FF" w:themeShade="FF"/>
              <w:sz w:val="24"/>
              <w:szCs w:val="24"/>
              <w:u w:val="none"/>
              <w:lang w:val="es-ES"/>
            </w:rPr>
            <w:t xml:space="preserve">Martin Glinz, Hans van Loenhoud, Stefan Sturm, and Stefan Bühne, </w:t>
          </w:r>
          <w:r w:rsidRPr="07253282" w:rsidR="1E736E26">
            <w:rPr>
              <w:rFonts w:ascii="Times New Roman" w:hAnsi="Times New Roman" w:eastAsia="Times New Roman" w:cs="Times New Roman"/>
              <w:i w:val="1"/>
              <w:iCs w:val="1"/>
              <w:noProof w:val="0"/>
              <w:color w:val="000000" w:themeColor="text1" w:themeTint="FF" w:themeShade="FF"/>
              <w:sz w:val="24"/>
              <w:szCs w:val="24"/>
              <w:u w:val="none"/>
              <w:lang w:val="es-ES"/>
            </w:rPr>
            <w:t>Handbook for the CPRE Foundation Level According to the IREB Standard</w:t>
          </w:r>
          <w:r w:rsidRPr="07253282" w:rsidR="1E736E26">
            <w:rPr>
              <w:rFonts w:ascii="Times New Roman" w:hAnsi="Times New Roman" w:eastAsia="Times New Roman" w:cs="Times New Roman"/>
              <w:noProof w:val="0"/>
              <w:color w:val="000000" w:themeColor="text1" w:themeTint="FF" w:themeShade="FF"/>
              <w:sz w:val="24"/>
              <w:szCs w:val="24"/>
              <w:u w:val="none"/>
              <w:lang w:val="es-ES"/>
            </w:rPr>
            <w:t>, Version 1.0. International Requirements Engineering Board (IREB), 2020.</w:t>
          </w:r>
        </w:p>
        <w:p w:rsidR="1E736E26" w:rsidP="07253282" w:rsidRDefault="1E736E26" w14:paraId="28AAED1E" w14:textId="468089AD">
          <w:pPr>
            <w:rPr>
              <w:rFonts w:ascii="Times New Roman" w:hAnsi="Times New Roman" w:eastAsia="Times New Roman" w:cs="Times New Roman"/>
              <w:noProof w:val="0"/>
              <w:color w:val="000000" w:themeColor="text1" w:themeTint="FF" w:themeShade="FF"/>
              <w:sz w:val="24"/>
              <w:szCs w:val="24"/>
              <w:u w:val="none"/>
              <w:lang w:val="es-ES"/>
            </w:rPr>
          </w:pPr>
          <w:r w:rsidRPr="07253282" w:rsidR="1E736E26">
            <w:rPr>
              <w:rFonts w:ascii="Times New Roman" w:hAnsi="Times New Roman" w:eastAsia="Times New Roman" w:cs="Times New Roman"/>
              <w:noProof w:val="0"/>
              <w:color w:val="000000" w:themeColor="text1" w:themeTint="FF" w:themeShade="FF"/>
              <w:sz w:val="24"/>
              <w:szCs w:val="24"/>
              <w:u w:val="none"/>
              <w:lang w:val="es-ES"/>
            </w:rPr>
            <w:t xml:space="preserve"> </w:t>
          </w:r>
        </w:p>
      </w:sdtContent>
    </w:sdt>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81FEA0"/>
    <w:rsid w:val="059F54CB"/>
    <w:rsid w:val="05E00906"/>
    <w:rsid w:val="06DAF134"/>
    <w:rsid w:val="07253282"/>
    <w:rsid w:val="0D781379"/>
    <w:rsid w:val="0EA282C1"/>
    <w:rsid w:val="125DAB3B"/>
    <w:rsid w:val="133F94C6"/>
    <w:rsid w:val="159AB318"/>
    <w:rsid w:val="1C089373"/>
    <w:rsid w:val="1E736E26"/>
    <w:rsid w:val="212F630F"/>
    <w:rsid w:val="23CA9F70"/>
    <w:rsid w:val="24DEC643"/>
    <w:rsid w:val="258A1FBF"/>
    <w:rsid w:val="2BBBC1B6"/>
    <w:rsid w:val="2DEF2BA2"/>
    <w:rsid w:val="42F29571"/>
    <w:rsid w:val="482867B3"/>
    <w:rsid w:val="4B133B8B"/>
    <w:rsid w:val="530B138B"/>
    <w:rsid w:val="5534A8D6"/>
    <w:rsid w:val="5C9E7D77"/>
    <w:rsid w:val="68DA5593"/>
    <w:rsid w:val="6B461441"/>
    <w:rsid w:val="6CB827EB"/>
    <w:rsid w:val="6EB8509A"/>
    <w:rsid w:val="73BB50E5"/>
    <w:rsid w:val="78275B13"/>
    <w:rsid w:val="78BC306F"/>
    <w:rsid w:val="7BFE7CC1"/>
    <w:rsid w:val="7F81FE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4773"/>
  <w15:chartTrackingRefBased/>
  <w15:docId w15:val="{6A672F74-17EC-4AAB-8567-A511DFA39D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uiPriority w:val="99"/>
    <w:name w:val="Placeholder Text"/>
    <w:basedOn w:val="DefaultParagraphFont"/>
    <w:semiHidden/>
    <w:rsid w:val="072532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glossaryDocument" Target="glossary/document.xml" Id="Rf10131e1296d47c5"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4BC3BA4D-29AC-4934-9F00-3D069D1A534D}"/>
      </w:docPartPr>
      <w:docPartBody>
        <w:p w:rsidR="07253282" w:rsidRDefault="07253282" w14:paraId="6D8589AE" w14:textId="1D02E8D3">
          <w:r w:rsidRPr="07253282" w:rsidR="07253282">
            <w:rPr>
              <w:rStyle w:val="PlaceholderText"/>
            </w:rPr>
            <w:t>Haga clic o pulse aquí para escribir texto.</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28c39f0fc503406d" /></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28c39f0fc503406d"/>
  </wetp:taskpane>
</wetp:taskpanes>
</file>

<file path=word/webextensions/webextension.xml><?xml version="1.0" encoding="utf-8"?>
<we:webextension xmlns:we="http://schemas.microsoft.com/office/webextensions/webextension/2010/11" id="068387e4-f949-45de-bde9-0a6b9bd6d95f">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bcdfaeb8-4ca6-4471-affd-7a6996944efc&quot;,&quot;properties&quot;:{&quot;noteIndex&quot;:0},&quot;isEdited&quot;:false,&quot;manualOverride&quot;:{&quot;isManuallyOverridden&quot;:false,&quot;citeprocText&quot;:&quot;[1]&quot;,&quot;manualOverrideText&quot;:&quot;&quot;},&quot;citationTag&quot;:&quot;MENDELEY_CITATION_v3_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&quot;,&quot;citationItems&quot;:[{&quot;id&quot;:&quot;9418d335-a667-3082-b6d4-2a8e0fbff749&quot;,&quot;itemData&quot;:{&quot;type&quot;:&quot;report&quot;,&quot;id&quot;:&quot;9418d335-a667-3082-b6d4-2a8e0fbff749&quot;,&quot;title&quot;:&quot;Systems and Software Engineering — Life Cycle Processes — Requirements Engineering&quot;,&quot;author&quot;:[{&quot;family&quot;:&quot;ISO/IEC/IEEE&quot;,&quot;given&quot;:&quot;&quot;,&quot;parse-names&quot;:false,&quot;dropping-particle&quot;:&quot;&quot;,&quot;non-dropping-particle&quot;:&quot;&quot;}],&quot;issued&quot;:{&quot;date-parts&quot;:[[2018]]},&quot;publisher-place&quot;:&quot;Geneva&quot;,&quot;container-title-short&quot;:&quot;&quot;},&quot;isTemporary&quot;:false}]},{&quot;citationID&quot;:&quot;MENDELEY_CITATION_5a37948b-0d85-46ac-8ca8-9dbc9406aba5&quot;,&quot;properties&quot;:{&quot;noteIndex&quot;:0},&quot;isEdited&quot;:false,&quot;manualOverride&quot;:{&quot;isManuallyOverridden&quot;:false,&quot;citeprocText&quot;:&quot;[2]&quot;,&quot;manualOverrideText&quot;:&quot;&quot;},&quot;citationTag&quot;:&quot;MENDELEY_CITATION_v3_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&quot;,&quot;citationItems&quot;:[{&quot;id&quot;:&quot;c77483bc-324c-3818-bc7f-6f594b9d9dd5&quot;,&quot;itemData&quot;:{&quot;type&quot;:&quot;report&quot;,&quot;id&quot;:&quot;c77483bc-324c-3818-bc7f-6f594b9d9dd5&quot;,&quot;title&quot;:&quot;Systems and Software Quality Requirements and Evaluation (SQuaRE)&quot;,&quot;author&quot;:[{&quot;family&quot;:&quot;ISO/IEC&quot;,&quot;given&quot;:&quot;&quot;,&quot;parse-names&quot;:false,&quot;dropping-particle&quot;:&quot;&quot;,&quot;non-dropping-particle&quot;:&quot;&quot;}],&quot;issued&quot;:{&quot;date-parts&quot;:[[2023]]},&quot;publisher-place&quot;:&quot;Geneva&quot;,&quot;container-title-short&quot;:&quot;&quot;},&quot;isTemporary&quot;:false}]},{&quot;citationID&quot;:&quot;MENDELEY_CITATION_fb818154-c3b3-43dc-972d-41e22bc4e169&quot;,&quot;properties&quot;:{&quot;noteIndex&quot;:0},&quot;isEdited&quot;:false,&quot;manualOverride&quot;:{&quot;isManuallyOverridden&quot;:false,&quot;citeprocText&quot;:&quot;[3]&quot;,&quot;manualOverrideText&quot;:&quot;&quot;},&quot;citationTag&quot;:&quot;MENDELEY_CITATION_v3_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&quot;,&quot;citationItems&quot;:[{&quot;id&quot;:&quot;50a557b3-ac90-3a12-be66-bce4f917735f&quot;,&quot;itemData&quot;:{&quot;type&quot;:&quot;article-journal&quot;,&quot;id&quot;:&quot;50a557b3-ac90-3a12-be66-bce4f917735f&quot;,&quot;title&quot;:&quot;Fagan Inspection: A Defects Finding Mechanism in Software Requirements Specification (SRS) Document&quot;,&quot;author&quot;:[{&quot;family&quot;:&quot;Muhammad Salman Yousaf&quot;,&quot;given&quot;:&quot;&quot;,&quot;parse-names&quot;:false,&quot;dropping-particle&quot;:&quot;&quot;,&quot;non-dropping-particle&quot;:&quot;&quot;},{&quot;family&quot;:&quot;Shahid Ali&quot;,&quot;given&quot;:&quot;&quot;,&quot;parse-names&quot;:false,&quot;dropping-particle&quot;:&quot;&quot;,&quot;non-dropping-particle&quot;:&quot;&quot;},{&quot;family&quot;:&quot;Qamar Nawaz&quot;,&quot;given&quot;:&quot;&quot;,&quot;parse-names&quot;:false,&quot;dropping-particle&quot;:&quot;&quot;,&quot;non-dropping-particle&quot;:&quot;&quot;},{&quot;family&quot;:&quot;Imran Mumtaz&quot;,&quot;given&quot;:&quot;&quot;,&quot;parse-names&quot;:false,&quot;dropping-particle&quot;:&quot;&quot;,&quot;non-dropping-particle&quot;:&quot;&quot;},{&quot;family&quot;:&quot;Naveed Rashid&quot;,&quot;given&quot;:&quot;&quot;,&quot;parse-names&quot;:false,&quot;dropping-particle&quot;:&quot;&quot;,&quot;non-dropping-particle&quot;:&quot;&quot;}],&quot;container-title&quot;:&quot;VFAST Transactions on Software Engineering&quot;,&quot;issued&quot;:{&quot;date-parts&quot;:[[2022]]},&quot;page&quot;:&quot;46-55&quot;,&quot;issue&quot;:&quot;1&quot;,&quot;volume&quot;:&quot;10&quot;,&quot;container-title-short&quot;:&quot;&quot;},&quot;isTemporary&quot;:false}]},{&quot;citationID&quot;:&quot;MENDELEY_CITATION_02ac5863-4fd5-43d0-bcd2-35983123eef1&quot;,&quot;properties&quot;:{&quot;noteIndex&quot;:0},&quot;isEdited&quot;:false,&quot;manualOverride&quot;:{&quot;isManuallyOverridden&quot;:false,&quot;citeprocText&quot;:&quot;[4]&quot;,&quot;manualOverrideText&quot;:&quot;&quot;},&quot;citationTag&quot;:&quot;MENDELEY_CITATION_v3_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&quot;,&quot;citationItems&quot;:[{&quot;id&quot;:&quot;070e7585-a5a3-37fa-a95d-b47b744cd321&quot;,&quot;itemData&quot;:{&quot;type&quot;:&quot;book&quot;,&quot;id&quot;:&quot;070e7585-a5a3-37fa-a95d-b47b744cd321&quot;,&quot;title&quot;:&quot;Software Engineering: A Practitioner's Approach&quot;,&quot;author&quot;:[{&quot;family&quot;:&quot;Roger S. Pressman&quot;,&quot;given&quot;:&quot;&quot;,&quot;parse-names&quot;:false,&quot;dropping-particle&quot;:&quot;&quot;,&quot;non-dropping-particle&quot;:&quot;&quot;},{&quot;family&quot;:&quot;Bruce R. Maxim&quot;,&quot;given&quot;:&quot;&quot;,&quot;parse-names&quot;:false,&quot;dropping-particle&quot;:&quot;&quot;,&quot;non-dropping-particle&quot;:&quot;&quot;}],&quot;issued&quot;:{&quot;date-parts&quot;:[[2020]]},&quot;publisher-place&quot;:&quot;New York&quot;,&quot;edition&quot;:&quot;9&quot;,&quot;publisher&quot;:&quot;McGraw-Hill Education&quot;,&quot;container-title-short&quot;:&quot;&quot;},&quot;isTemporary&quot;:false}]},{&quot;citationID&quot;:&quot;MENDELEY_CITATION_00090884-de37-42b2-93a8-c743a279e0d5&quot;,&quot;properties&quot;:{&quot;noteIndex&quot;:0},&quot;isEdited&quot;:false,&quot;manualOverride&quot;:{&quot;isManuallyOverridden&quot;:false,&quot;citeprocText&quot;:&quot;[5]&quot;,&quot;manualOverrideText&quot;:&quot;&quot;},&quot;citationTag&quot;:&quot;MENDELEY_CITATION_v3_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&quot;,&quot;citationItems&quot;:[{&quot;id&quot;:&quot;9163fb5f-bca1-36a5-a6ce-c225ba399603&quot;,&quot;itemData&quot;:{&quot;type&quot;:&quot;book&quot;,&quot;id&quot;:&quot;9163fb5f-bca1-36a5-a6ce-c225ba399603&quot;,&quot;title&quot;:&quot;SWEBOK Guide v4.0&quot;,&quot;author&quot;:[{&quot;family&quot;:&quot;Hironori Washizaki&quot;,&quot;given&quot;:&quot;&quot;,&quot;parse-names&quot;:false,&quot;dropping-particle&quot;:&quot;&quot;,&quot;non-dropping-particle&quot;:&quot;&quot;}],&quot;issued&quot;:{&quot;date-parts&quot;:[[2024]]},&quot;edition&quot;:&quot;Version 4.0&quot;,&quot;publisher&quot;:&quot;IEEE Computer Society&quot;,&quot;container-title-short&quot;:&quot;&quot;},&quot;isTemporary&quot;:false}]},{&quot;citationID&quot;:&quot;MENDELEY_CITATION_baaa70c0-c8f8-4350-9edb-e0958ae7ed2e&quot;,&quot;properties&quot;:{&quot;noteIndex&quot;:0},&quot;isEdited&quot;:false,&quot;manualOverride&quot;:{&quot;isManuallyOverridden&quot;:false,&quot;citeprocText&quot;:&quot;[4]&quot;,&quot;manualOverrideText&quot;:&quot;&quot;},&quot;citationTag&quot;:&quot;MENDELEY_CITATION_v3_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&quot;,&quot;citationItems&quot;:[{&quot;id&quot;:&quot;070e7585-a5a3-37fa-a95d-b47b744cd321&quot;,&quot;itemData&quot;:{&quot;type&quot;:&quot;book&quot;,&quot;id&quot;:&quot;070e7585-a5a3-37fa-a95d-b47b744cd321&quot;,&quot;title&quot;:&quot;Software Engineering: A Practitioner's Approach&quot;,&quot;author&quot;:[{&quot;family&quot;:&quot;Roger S. Pressman&quot;,&quot;given&quot;:&quot;&quot;,&quot;parse-names&quot;:false,&quot;dropping-particle&quot;:&quot;&quot;,&quot;non-dropping-particle&quot;:&quot;&quot;},{&quot;family&quot;:&quot;Bruce R. Maxim&quot;,&quot;given&quot;:&quot;&quot;,&quot;parse-names&quot;:false,&quot;dropping-particle&quot;:&quot;&quot;,&quot;non-dropping-particle&quot;:&quot;&quot;}],&quot;issued&quot;:{&quot;date-parts&quot;:[[2020]]},&quot;publisher-place&quot;:&quot;New York&quot;,&quot;edition&quot;:&quot;9&quot;,&quot;publisher&quot;:&quot;McGraw-Hill Education&quot;,&quot;container-title-short&quot;:&quot;&quot;},&quot;isTemporary&quot;:false}]},{&quot;citationID&quot;:&quot;MENDELEY_CITATION_6c6f5a66-a104-42df-922f-7cfce5c88f15&quot;,&quot;properties&quot;:{&quot;noteIndex&quot;:0},&quot;isEdited&quot;:false,&quot;manualOverride&quot;:{&quot;isManuallyOverridden&quot;:false,&quot;citeprocText&quot;:&quot;[6]&quot;,&quot;manualOverrideText&quot;:&quot;&quot;},&quot;citationTag&quot;:&quot;MENDELEY_CITATION_v3_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&quot;,&quot;citationItems&quot;:[{&quot;id&quot;:&quot;4d7040d8-4159-303a-baef-6855736807e6&quot;,&quot;itemData&quot;:{&quot;type&quot;:&quot;book&quot;,&quot;id&quot;:&quot;4d7040d8-4159-303a-baef-6855736807e6&quot;,&quot;title&quot;:&quot;Handbook for the CPRE Foundation Level According to the IREB Standard&quot;,&quot;author&quot;:[{&quot;family&quot;:&quot;Martin Glinz&quot;,&quot;given&quot;:&quot;&quot;,&quot;parse-names&quot;:false,&quot;dropping-particle&quot;:&quot;&quot;,&quot;non-dropping-particle&quot;:&quot;&quot;},{&quot;family&quot;:&quot;Hans van Loenhoud&quot;,&quot;given&quot;:&quot;&quot;,&quot;parse-names&quot;:false,&quot;dropping-particle&quot;:&quot;&quot;,&quot;non-dropping-particle&quot;:&quot;&quot;},{&quot;family&quot;:&quot;Stefan Sturm&quot;,&quot;given&quot;:&quot;&quot;,&quot;parse-names&quot;:false,&quot;dropping-particle&quot;:&quot;&quot;,&quot;non-dropping-particle&quot;:&quot;&quot;},{&quot;family&quot;:&quot;Stefan Bühne&quot;,&quot;given&quot;:&quot;&quot;,&quot;parse-names&quot;:false,&quot;dropping-particle&quot;:&quot;&quot;,&quot;non-dropping-particle&quot;:&quot;&quot;}],&quot;issued&quot;:{&quot;date-parts&quot;:[[2020]]},&quot;edition&quot;:&quot;Version 1.0&quot;,&quot;publisher&quot;:&quot;International Requirements Engineering Board (IREB)&quot;,&quot;container-title-short&quot;:&quot;&quot;},&quot;isTemporary&quot;:false}]},{&quot;citationID&quot;:&quot;MENDELEY_CITATION_958e311f-334d-42a6-baf7-4fd9f1731cd3&quot;,&quot;properties&quot;:{&quot;noteIndex&quot;:0},&quot;isEdited&quot;:false,&quot;manualOverride&quot;:{&quot;isManuallyOverridden&quot;:false,&quot;citeprocText&quot;:&quot;[4]&quot;,&quot;manualOverrideText&quot;:&quot;&quot;},&quot;citationTag&quot;:&quot;MENDELEY_CITATION_v3_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&quot;,&quot;citationItems&quot;:[{&quot;id&quot;:&quot;070e7585-a5a3-37fa-a95d-b47b744cd321&quot;,&quot;itemData&quot;:{&quot;type&quot;:&quot;book&quot;,&quot;id&quot;:&quot;070e7585-a5a3-37fa-a95d-b47b744cd321&quot;,&quot;title&quot;:&quot;Software Engineering: A Practitioner's Approach&quot;,&quot;author&quot;:[{&quot;family&quot;:&quot;Roger S. Pressman&quot;,&quot;given&quot;:&quot;&quot;,&quot;parse-names&quot;:false,&quot;dropping-particle&quot;:&quot;&quot;,&quot;non-dropping-particle&quot;:&quot;&quot;},{&quot;family&quot;:&quot;Bruce R. Maxim&quot;,&quot;given&quot;:&quot;&quot;,&quot;parse-names&quot;:false,&quot;dropping-particle&quot;:&quot;&quot;,&quot;non-dropping-particle&quot;:&quot;&quot;}],&quot;issued&quot;:{&quot;date-parts&quot;:[[2020]]},&quot;publisher-place&quot;:&quot;New York&quot;,&quot;edition&quot;:&quot;9&quot;,&quot;publisher&quot;:&quot;McGraw-Hill Education&quot;,&quot;container-title-short&quot;:&quot;&quot;},&quot;isTemporary&quot;:false}]},{&quot;citationID&quot;:&quot;MENDELEY_CITATION_35a58bdf-e5df-4648-a0c9-91c311da6b8d&quot;,&quot;properties&quot;:{&quot;noteIndex&quot;:0},&quot;isEdited&quot;:false,&quot;manualOverride&quot;:{&quot;isManuallyOverridden&quot;:false,&quot;citeprocText&quot;:&quot;[4]&quot;,&quot;manualOverrideText&quot;:&quot;&quot;},&quot;citationTag&quot;:&quot;MENDELEY_CITATION_v3_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&quot;,&quot;citationItems&quot;:[{&quot;id&quot;:&quot;070e7585-a5a3-37fa-a95d-b47b744cd321&quot;,&quot;itemData&quot;:{&quot;type&quot;:&quot;book&quot;,&quot;id&quot;:&quot;070e7585-a5a3-37fa-a95d-b47b744cd321&quot;,&quot;title&quot;:&quot;Software Engineering: A Practitioner's Approach&quot;,&quot;author&quot;:[{&quot;family&quot;:&quot;Roger S. Pressman&quot;,&quot;given&quot;:&quot;&quot;,&quot;parse-names&quot;:false,&quot;dropping-particle&quot;:&quot;&quot;,&quot;non-dropping-particle&quot;:&quot;&quot;},{&quot;family&quot;:&quot;Bruce R. Maxim&quot;,&quot;given&quot;:&quot;&quot;,&quot;parse-names&quot;:false,&quot;dropping-particle&quot;:&quot;&quot;,&quot;non-dropping-particle&quot;:&quot;&quot;}],&quot;issued&quot;:{&quot;date-parts&quot;:[[2020]]},&quot;publisher-place&quot;:&quot;New York&quot;,&quot;edition&quot;:&quot;9&quot;,&quot;publisher&quot;:&quot;McGraw-Hill Education&quot;,&quot;container-title-short&quot;:&quot;&quot;},&quot;isTemporary&quot;:false}]},{&quot;citationID&quot;:&quot;MENDELEY_CITATION_45c14e69-94cf-4e2d-bcb0-c3e431935e46&quot;,&quot;properties&quot;:{&quot;noteIndex&quot;:0},&quot;isEdited&quot;:false,&quot;manualOverride&quot;:{&quot;isManuallyOverridden&quot;:false,&quot;citeprocText&quot;:&quot;[3]&quot;,&quot;manualOverrideText&quot;:&quot;&quot;},&quot;citationTag&quot;:&quot;MENDELEY_CITATION_v3_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&quot;,&quot;citationItems&quot;:[{&quot;id&quot;:&quot;50a557b3-ac90-3a12-be66-bce4f917735f&quot;,&quot;itemData&quot;:{&quot;type&quot;:&quot;article-journal&quot;,&quot;id&quot;:&quot;50a557b3-ac90-3a12-be66-bce4f917735f&quot;,&quot;title&quot;:&quot;Fagan Inspection: A Defects Finding Mechanism in Software Requirements Specification (SRS) Document&quot;,&quot;author&quot;:[{&quot;family&quot;:&quot;Muhammad Salman Yousaf&quot;,&quot;given&quot;:&quot;&quot;,&quot;parse-names&quot;:false,&quot;dropping-particle&quot;:&quot;&quot;,&quot;non-dropping-particle&quot;:&quot;&quot;},{&quot;family&quot;:&quot;Shahid Ali&quot;,&quot;given&quot;:&quot;&quot;,&quot;parse-names&quot;:false,&quot;dropping-particle&quot;:&quot;&quot;,&quot;non-dropping-particle&quot;:&quot;&quot;},{&quot;family&quot;:&quot;Qamar Nawaz&quot;,&quot;given&quot;:&quot;&quot;,&quot;parse-names&quot;:false,&quot;dropping-particle&quot;:&quot;&quot;,&quot;non-dropping-particle&quot;:&quot;&quot;},{&quot;family&quot;:&quot;Imran Mumtaz&quot;,&quot;given&quot;:&quot;&quot;,&quot;parse-names&quot;:false,&quot;dropping-particle&quot;:&quot;&quot;,&quot;non-dropping-particle&quot;:&quot;&quot;},{&quot;family&quot;:&quot;Naveed Rashid&quot;,&quot;given&quot;:&quot;&quot;,&quot;parse-names&quot;:false,&quot;dropping-particle&quot;:&quot;&quot;,&quot;non-dropping-particle&quot;:&quot;&quot;}],&quot;container-title&quot;:&quot;VFAST Transactions on Software Engineering&quot;,&quot;issued&quot;:{&quot;date-parts&quot;:[[2022]]},&quot;page&quot;:&quot;46-55&quot;,&quot;issue&quot;:&quot;1&quot;,&quot;volume&quot;:&quot;10&quot;,&quot;container-title-short&quot;:&quot;&quot;},&quot;isTemporary&quot;:false}]},{&quot;citationID&quot;:&quot;MENDELEY_CITATION_355b436d-b7fd-427f-9850-6e68155cc5f9&quot;,&quot;properties&quot;:{&quot;noteIndex&quot;:0},&quot;isEdited&quot;:false,&quot;manualOverride&quot;:{&quot;isManuallyOverridden&quot;:false,&quot;citeprocText&quot;:&quot;[5]&quot;,&quot;manualOverrideText&quot;:&quot;&quot;},&quot;citationTag&quot;:&quot;MENDELEY_CITATION_v3_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&quot;,&quot;citationItems&quot;:[{&quot;id&quot;:&quot;9163fb5f-bca1-36a5-a6ce-c225ba399603&quot;,&quot;itemData&quot;:{&quot;type&quot;:&quot;book&quot;,&quot;id&quot;:&quot;9163fb5f-bca1-36a5-a6ce-c225ba399603&quot;,&quot;title&quot;:&quot;SWEBOK Guide v4.0&quot;,&quot;author&quot;:[{&quot;family&quot;:&quot;Hironori Washizaki&quot;,&quot;given&quot;:&quot;&quot;,&quot;parse-names&quot;:false,&quot;dropping-particle&quot;:&quot;&quot;,&quot;non-dropping-particle&quot;:&quot;&quot;}],&quot;issued&quot;:{&quot;date-parts&quot;:[[2024]]},&quot;edition&quot;:&quot;Version 4.0&quot;,&quot;publisher&quot;:&quot;IEEE Computer Society&quot;,&quot;container-title-short&quot;:&quot;&quot;},&quot;isTemporary&quot;:false}]},{&quot;citationID&quot;:&quot;MENDELEY_CITATION_a753dd0b-a952-45c1-8001-636d99f9a458&quot;,&quot;properties&quot;:{&quot;noteIndex&quot;:0},&quot;isEdited&quot;:false,&quot;manualOverride&quot;:{&quot;isManuallyOverridden&quot;:false,&quot;citeprocText&quot;:&quot;[6]&quot;,&quot;manualOverrideText&quot;:&quot;&quot;},&quot;citationTag&quot;:&quot;MENDELEY_CITATION_v3_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&quot;,&quot;citationItems&quot;:[{&quot;id&quot;:&quot;4d7040d8-4159-303a-baef-6855736807e6&quot;,&quot;itemData&quot;:{&quot;type&quot;:&quot;book&quot;,&quot;id&quot;:&quot;4d7040d8-4159-303a-baef-6855736807e6&quot;,&quot;title&quot;:&quot;Handbook for the CPRE Foundation Level According to the IREB Standard&quot;,&quot;author&quot;:[{&quot;family&quot;:&quot;Martin Glinz&quot;,&quot;given&quot;:&quot;&quot;,&quot;parse-names&quot;:false,&quot;dropping-particle&quot;:&quot;&quot;,&quot;non-dropping-particle&quot;:&quot;&quot;},{&quot;family&quot;:&quot;Hans van Loenhoud&quot;,&quot;given&quot;:&quot;&quot;,&quot;parse-names&quot;:false,&quot;dropping-particle&quot;:&quot;&quot;,&quot;non-dropping-particle&quot;:&quot;&quot;},{&quot;family&quot;:&quot;Stefan Sturm&quot;,&quot;given&quot;:&quot;&quot;,&quot;parse-names&quot;:false,&quot;dropping-particle&quot;:&quot;&quot;,&quot;non-dropping-particle&quot;:&quot;&quot;},{&quot;family&quot;:&quot;Stefan Bühne&quot;,&quot;given&quot;:&quot;&quot;,&quot;parse-names&quot;:false,&quot;dropping-particle&quot;:&quot;&quot;,&quot;non-dropping-particle&quot;:&quot;&quot;}],&quot;issued&quot;:{&quot;date-parts&quot;:[[2020]]},&quot;edition&quot;:&quot;Version 1.0&quot;,&quot;publisher&quot;:&quot;International Requirements Engineering Board (IREB)&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85987092717"/>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2026-08-06T03:27:49.0165235Z</dcterms:created>
  <dcterms:modified xsi:type="dcterms:W3CDTF">2026-08-06T03:47:21.8092212Z</dcterms:modified>
  <dc:creator>GAMARRA ZARATE  JAMILETH ESTEFANIA</dc:creator>
  <lastModifiedBy>GAMARRA ZARATE  JAMILETH ESTEFANIA</lastModifiedBy>
</coreProperties>
</file>