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D2" w:rsidRPr="00ED46E4" w:rsidRDefault="009071D2" w:rsidP="009071D2">
      <w:pPr>
        <w:pStyle w:val="Legenda"/>
        <w:keepNext/>
        <w:rPr>
          <w:rFonts w:cs="Arial"/>
          <w:i w:val="0"/>
          <w:szCs w:val="20"/>
        </w:rPr>
      </w:pPr>
      <w:bookmarkStart w:id="0" w:name="_Toc455602670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12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RF7 - Cadastro de Companhias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9071D2" w:rsidRPr="0012285C" w:rsidTr="008F7E93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071D2" w:rsidRPr="0012285C" w:rsidRDefault="009071D2" w:rsidP="008F7E93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F7 – Cadastro de Companhias</w:t>
            </w:r>
          </w:p>
        </w:tc>
      </w:tr>
      <w:tr w:rsidR="009071D2" w:rsidRPr="0012285C" w:rsidTr="008F7E93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071D2" w:rsidRPr="0012285C" w:rsidRDefault="009071D2" w:rsidP="008F7E93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2285C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>companhias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, com seus devidos tipos, podendo ser incluído, removido e/ou editado.</w:t>
            </w:r>
          </w:p>
        </w:tc>
      </w:tr>
      <w:tr w:rsidR="009071D2" w:rsidRPr="0012285C" w:rsidTr="008F7E93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9071D2" w:rsidRPr="0012285C" w:rsidRDefault="009071D2" w:rsidP="008F7E93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Campos CG 3, CG 4, CG </w:t>
            </w:r>
            <w:r>
              <w:rPr>
                <w:rFonts w:ascii="Arial" w:eastAsiaTheme="minorEastAsia" w:hAnsi="Arial" w:cs="Arial"/>
              </w:rPr>
              <w:t>10</w:t>
            </w:r>
            <w:r w:rsidR="00064FEC">
              <w:rPr>
                <w:rFonts w:ascii="Arial" w:eastAsiaTheme="minorEastAsia" w:hAnsi="Arial" w:cs="Arial"/>
              </w:rPr>
              <w:t>, unidade</w:t>
            </w:r>
            <w:bookmarkStart w:id="1" w:name="_GoBack"/>
            <w:bookmarkEnd w:id="1"/>
            <w:r w:rsidRPr="0012285C">
              <w:rPr>
                <w:rFonts w:ascii="Arial" w:eastAsiaTheme="minorEastAsia" w:hAnsi="Arial" w:cs="Arial"/>
              </w:rPr>
              <w:t>, devem ser preenchidos obrigatoriamente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7.2 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Para realizar um novo cadastro</w:t>
            </w:r>
            <w:r>
              <w:rPr>
                <w:rFonts w:ascii="Arial" w:eastAsiaTheme="minorEastAsia" w:hAnsi="Arial" w:cs="Arial"/>
              </w:rPr>
              <w:t xml:space="preserve"> ou uma edição</w:t>
            </w:r>
            <w:r w:rsidRPr="0012285C">
              <w:rPr>
                <w:rFonts w:ascii="Arial" w:eastAsiaTheme="minorEastAsia" w:hAnsi="Arial" w:cs="Arial"/>
              </w:rPr>
              <w:t xml:space="preserve"> será validado se não existe um local com o mesmo nome e na mesma cidade, se sim o sistema apresentará a mensagem MG 6.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cadastro só poderá ser excluído se não houver nenhuma unidade vinculada, ao selecionar a opção excluir o sistema deverá apresentar a mensagem MG 5.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número de servidores cadastrados para cada posto não pode ultrapassar o limite estipulado no cadastro da unidade.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É permitido um servidor ser cadastrado em uma companhia com um posto diferente da sua apenas se o mesmo for registrado como substituto para a nova posto.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7.6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 ele estiver vinculado a alguma unidade o sistema deverá mostrar a mensagem MG 12.</w:t>
            </w:r>
          </w:p>
        </w:tc>
      </w:tr>
      <w:tr w:rsidR="009071D2" w:rsidRPr="0012285C" w:rsidTr="008F7E93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7.7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9071D2" w:rsidRPr="0012285C" w:rsidRDefault="009071D2" w:rsidP="008F7E93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>Todas as companhias devem estar associadas a uma Unidade (Tabela 9 RF6 - Cadastro de GPM).</w:t>
            </w:r>
          </w:p>
        </w:tc>
      </w:tr>
    </w:tbl>
    <w:p w:rsidR="009071D2" w:rsidRDefault="009071D2" w:rsidP="009071D2">
      <w:pPr>
        <w:pStyle w:val="LegendaAutor"/>
      </w:pPr>
      <w:r w:rsidRPr="00C21926">
        <w:t>Fonte: O Autor (2016)</w:t>
      </w:r>
    </w:p>
    <w:p w:rsidR="009A4008" w:rsidRPr="009071D2" w:rsidRDefault="009A4008" w:rsidP="009071D2"/>
    <w:sectPr w:rsidR="009A4008" w:rsidRPr="0090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5"/>
    <w:rsid w:val="00064FEC"/>
    <w:rsid w:val="00435DFA"/>
    <w:rsid w:val="00673842"/>
    <w:rsid w:val="009071D2"/>
    <w:rsid w:val="009A4008"/>
    <w:rsid w:val="00E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8B7BB"/>
  <w15:chartTrackingRefBased/>
  <w15:docId w15:val="{D96163C8-8D2B-46A7-A089-F8824BAC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7C3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EA7C35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EA7C35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EA7C35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EA7C35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EA7C35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EA7C35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EA7C35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 Evers Oliveira Flores</dc:creator>
  <cp:keywords/>
  <dc:description/>
  <cp:lastModifiedBy>Clei Evers Oliveira Flores</cp:lastModifiedBy>
  <cp:revision>2</cp:revision>
  <dcterms:created xsi:type="dcterms:W3CDTF">2016-09-16T21:46:00Z</dcterms:created>
  <dcterms:modified xsi:type="dcterms:W3CDTF">2016-09-16T21:46:00Z</dcterms:modified>
</cp:coreProperties>
</file>