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b w:val="1"/>
          <w:color w:val="17375e"/>
          <w:rtl w:val="0"/>
        </w:rPr>
        <w:t xml:space="preserve">Robert J Lupinek</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sz w:val="20"/>
          <w:rtl w:val="0"/>
        </w:rPr>
        <w:t xml:space="preserve">(404)623-1423; robertlupinek@gmail.com</w:t>
      </w: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sz w:val="20"/>
          <w:rtl w:val="0"/>
        </w:rPr>
        <w:t xml:space="preserve">I have over 14 years of experience in the IT field engineering, documenting and maintaining complex network and system architectures.  My passion for learning, designing and implementing new technologies has helped to make my career a great part of my life.</w:t>
      </w: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t xml:space="preserve"> </w:t>
      </w:r>
    </w:p>
    <w:p w:rsidP="00000000" w:rsidRPr="00000000" w:rsidR="00000000" w:rsidDel="00000000" w:rsidRDefault="00000000">
      <w:pPr>
        <w:tabs>
          <w:tab w:val="left" w:pos="2867"/>
        </w:tabs>
        <w:spacing w:lineRule="auto" w:after="120" w:before="0"/>
        <w:ind w:left="0" w:firstLine="0" w:right="288"/>
        <w:contextualSpacing w:val="0"/>
      </w:pPr>
      <w:r w:rsidRPr="00000000" w:rsidR="00000000" w:rsidDel="00000000">
        <w:rPr>
          <w:rFonts w:cs="Arial" w:hAnsi="Arial" w:eastAsia="Arial" w:ascii="Arial"/>
          <w:b w:val="1"/>
          <w:color w:val="17375e"/>
          <w:rtl w:val="0"/>
        </w:rPr>
        <w:t xml:space="preserve">Technical Skills</w:t>
        <w:tab/>
      </w:r>
    </w:p>
    <w:tbl>
      <w:tblPr>
        <w:tblStyle w:val="Table1"/>
        <w:bidiVisual w:val="0"/>
        <w:tblW w:w="9370.0" w:type="dxa"/>
        <w:jc w:val="left"/>
        <w:tblInd w:w="-9.0" w:type="dxa"/>
        <w:tblLayout w:type="fixed"/>
        <w:tblLook w:val="0000"/>
      </w:tblPr>
      <w:tblGrid>
        <w:gridCol w:w="5113"/>
        <w:gridCol w:w="4111"/>
        <w:gridCol w:w="73"/>
        <w:gridCol w:w="73"/>
        <w:tblGridChange w:id="0">
          <w:tblGrid>
            <w:gridCol w:w="5113"/>
            <w:gridCol w:w="4111"/>
            <w:gridCol w:w="73"/>
            <w:gridCol w:w="73"/>
          </w:tblGrid>
        </w:tblGridChange>
      </w:tblGrid>
      <w:tr>
        <w:trPr>
          <w:trHeight w:val="3940" w:hRule="atLeast"/>
        </w:trPr>
        <w:tc>
          <w:tcPr>
            <w:shd w:fill="ffffff"/>
            <w:tcMar>
              <w:top w:w="100.0" w:type="dxa"/>
              <w:left w:w="0.0" w:type="dxa"/>
              <w:bottom w:w="100.0" w:type="dxa"/>
              <w:right w:w="0.0" w:type="dxa"/>
            </w:tcMar>
          </w:tcPr>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Operating Systems</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Red Hat/CentOS</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VMware vSphere, ESXi</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FreeBSD,</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Debian</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Solaris </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IBM AIX 5.6</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Mac OS X</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Window XP, 7, 2000, 2003, and 2008</w:t>
            </w:r>
            <w:r w:rsidRPr="00000000" w:rsidR="00000000" w:rsidDel="00000000">
              <w:rPr>
                <w:rtl w:val="0"/>
              </w:rPr>
            </w:r>
          </w:p>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Scripting / Programing Languages</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PHP</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Python</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Korn/BASH</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Flex/AS3 </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Perl</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PL/SQL </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SQL</w:t>
            </w:r>
            <w:r w:rsidRPr="00000000" w:rsidR="00000000" w:rsidDel="00000000">
              <w:rPr>
                <w:rtl w:val="0"/>
              </w:rPr>
            </w:r>
          </w:p>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Network Gear</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Dell Power Connect</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Cisco Routers/Switchs </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F5 Viprion Load Balancers</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WatchGuard Firewalls</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Juniper EX Switches</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Juniper SRX Firewalls</w:t>
            </w:r>
            <w:r w:rsidRPr="00000000" w:rsidR="00000000" w:rsidDel="00000000">
              <w:rPr>
                <w:rtl w:val="0"/>
              </w:rPr>
            </w:r>
          </w:p>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Storage Systems</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EMC Celerra</w:t>
            </w:r>
            <w:r w:rsidRPr="00000000" w:rsidR="00000000" w:rsidDel="00000000">
              <w:rPr>
                <w:rFonts w:cs="Trebuchet MS" w:hAnsi="Trebuchet MS" w:eastAsia="Trebuchet MS" w:ascii="Trebuchet MS"/>
                <w:b w:val="1"/>
                <w:color w:val="000000"/>
                <w:sz w:val="20"/>
                <w:rtl w:val="0"/>
              </w:rPr>
              <w:t xml:space="preserve">/</w:t>
            </w:r>
            <w:r w:rsidRPr="00000000" w:rsidR="00000000" w:rsidDel="00000000">
              <w:rPr>
                <w:rFonts w:cs="Trebuchet MS" w:hAnsi="Trebuchet MS" w:eastAsia="Trebuchet MS" w:ascii="Trebuchet MS"/>
                <w:b w:val="0"/>
                <w:color w:val="333333"/>
                <w:sz w:val="20"/>
                <w:highlight w:val="white"/>
                <w:rtl w:val="0"/>
              </w:rPr>
              <w:t xml:space="preserve">CLARiiON</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Windows Storage Server</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Dell Equalogics</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IBM N Series NAS – NetApp</w:t>
            </w:r>
            <w:r w:rsidRPr="00000000" w:rsidR="00000000" w:rsidDel="00000000">
              <w:rPr>
                <w:rtl w:val="0"/>
              </w:rPr>
            </w:r>
          </w:p>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Backup Software</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Tivoli</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Veam</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VDP</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Zmanda</w:t>
            </w:r>
            <w:r w:rsidRPr="00000000" w:rsidR="00000000" w:rsidDel="00000000">
              <w:rPr>
                <w:rtl w:val="0"/>
              </w:rPr>
            </w:r>
          </w:p>
          <w:p w:rsidP="00000000" w:rsidRPr="00000000" w:rsidR="00000000" w:rsidDel="00000000" w:rsidRDefault="00000000">
            <w:pPr>
              <w:spacing w:lineRule="auto" w:after="0" w:before="0"/>
              <w:ind w:left="90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Databases </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Oracle 9i,10g, 11g </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MySQL</w:t>
            </w:r>
            <w:r w:rsidRPr="00000000" w:rsidR="00000000" w:rsidDel="00000000">
              <w:rPr>
                <w:rtl w:val="0"/>
              </w:rPr>
            </w:r>
          </w:p>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Service Administration</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Apache</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Tomcat</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DNS – BIND</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DHCP</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FTP</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RADIUS – Juniper SBR</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NTP</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Postfix</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Sendmail</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CommuniGate</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Qmail</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Exchange 2000</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LDAP / Ope</w:t>
            </w:r>
            <w:r w:rsidRPr="00000000" w:rsidR="00000000" w:rsidDel="00000000">
              <w:rPr>
                <w:rFonts w:cs="Trebuchet MS" w:hAnsi="Trebuchet MS" w:eastAsia="Trebuchet MS" w:ascii="Trebuchet MS"/>
                <w:sz w:val="20"/>
                <w:rtl w:val="0"/>
              </w:rPr>
              <w:t xml:space="preserve">nDJ</w:t>
            </w:r>
            <w:r w:rsidRPr="00000000" w:rsidR="00000000" w:rsidDel="00000000">
              <w:rPr>
                <w:rtl w:val="0"/>
              </w:rPr>
            </w:r>
          </w:p>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Monitoring  and Management Tools</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Nagios and Nagios XI</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InfoBlox</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4"/>
              </w:rPr>
            </w:pPr>
            <w:r w:rsidRPr="00000000" w:rsidR="00000000" w:rsidDel="00000000">
              <w:rPr>
                <w:rFonts w:cs="Trebuchet MS" w:hAnsi="Trebuchet MS" w:eastAsia="Trebuchet MS" w:ascii="Trebuchet MS"/>
                <w:b w:val="0"/>
                <w:color w:val="000000"/>
                <w:sz w:val="20"/>
                <w:rtl w:val="0"/>
              </w:rPr>
              <w:t xml:space="preserve">Solarwinds</w:t>
            </w:r>
            <w:r w:rsidRPr="00000000" w:rsidR="00000000" w:rsidDel="00000000">
              <w:rPr>
                <w:rtl w:val="0"/>
              </w:rPr>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Manage Engine</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Kiwi</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Splunk</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Puppet Enterprise</w:t>
            </w:r>
          </w:p>
          <w:p w:rsidP="00000000" w:rsidRPr="00000000" w:rsidR="00000000" w:rsidDel="00000000" w:rsidRDefault="00000000">
            <w:pPr>
              <w:numPr>
                <w:ilvl w:val="0"/>
                <w:numId w:val="4"/>
              </w:numPr>
              <w:spacing w:lineRule="auto" w:after="0" w:line="240" w:before="0"/>
              <w:ind w:left="1260" w:right="90" w:hanging="359"/>
              <w:contextualSpacing w:val="1"/>
              <w:rPr>
                <w:rFonts w:cs="Trebuchet MS" w:hAnsi="Trebuchet MS" w:eastAsia="Trebuchet MS" w:ascii="Trebuchet MS"/>
                <w:sz w:val="20"/>
                <w:u w:val="none"/>
              </w:rPr>
            </w:pPr>
            <w:r w:rsidRPr="00000000" w:rsidR="00000000" w:rsidDel="00000000">
              <w:rPr>
                <w:rFonts w:cs="Trebuchet MS" w:hAnsi="Trebuchet MS" w:eastAsia="Trebuchet MS" w:ascii="Trebuchet MS"/>
                <w:sz w:val="20"/>
                <w:rtl w:val="0"/>
              </w:rPr>
              <w:t xml:space="preserve">SpaceWalk </w:t>
            </w:r>
          </w:p>
          <w:p w:rsidP="00000000" w:rsidRPr="00000000" w:rsidR="00000000" w:rsidDel="00000000" w:rsidRDefault="00000000">
            <w:pPr>
              <w:numPr>
                <w:ilvl w:val="0"/>
                <w:numId w:val="4"/>
              </w:numPr>
              <w:spacing w:lineRule="auto" w:after="0" w:line="240" w:before="0"/>
              <w:ind w:left="1260" w:right="90" w:hanging="359"/>
              <w:contextualSpacing w:val="1"/>
              <w:rPr>
                <w:rFonts w:cs="Trebuchet MS" w:hAnsi="Trebuchet MS" w:eastAsia="Trebuchet MS" w:ascii="Trebuchet MS"/>
                <w:sz w:val="20"/>
                <w:u w:val="none"/>
              </w:rPr>
            </w:pPr>
            <w:r w:rsidRPr="00000000" w:rsidR="00000000" w:rsidDel="00000000">
              <w:rPr>
                <w:rFonts w:cs="Trebuchet MS" w:hAnsi="Trebuchet MS" w:eastAsia="Trebuchet MS" w:ascii="Trebuchet MS"/>
                <w:sz w:val="20"/>
                <w:rtl w:val="0"/>
              </w:rPr>
              <w:t xml:space="preserve">Cobbler</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PXE / Kickstart</w:t>
            </w:r>
          </w:p>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Blade Servers</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Dell M1000e</w:t>
            </w:r>
          </w:p>
          <w:p w:rsidP="00000000" w:rsidRPr="00000000" w:rsidR="00000000" w:rsidDel="00000000" w:rsidRDefault="00000000">
            <w:pPr>
              <w:spacing w:lineRule="auto" w:after="0" w:before="0"/>
              <w:ind w:left="720" w:firstLine="0"/>
              <w:contextualSpacing w:val="0"/>
            </w:pPr>
            <w:r w:rsidRPr="00000000" w:rsidR="00000000" w:rsidDel="00000000">
              <w:rPr>
                <w:rFonts w:cs="Trebuchet MS" w:hAnsi="Trebuchet MS" w:eastAsia="Trebuchet MS" w:ascii="Trebuchet MS"/>
                <w:b w:val="1"/>
                <w:color w:val="602827"/>
                <w:sz w:val="20"/>
                <w:rtl w:val="0"/>
              </w:rPr>
              <w:t xml:space="preserve">Virtualization</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VMware vSphere / ESXi</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Citrix Xen</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LVM</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AIX LPARs</w:t>
            </w:r>
          </w:p>
          <w:p w:rsidP="00000000" w:rsidRPr="00000000" w:rsidR="00000000" w:rsidDel="00000000" w:rsidRDefault="00000000">
            <w:pPr>
              <w:numPr>
                <w:ilvl w:val="0"/>
                <w:numId w:val="4"/>
              </w:numPr>
              <w:spacing w:lineRule="auto" w:after="0" w:line="240" w:before="0"/>
              <w:ind w:left="12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Solaris Zones</w:t>
            </w:r>
          </w:p>
          <w:p w:rsidP="00000000" w:rsidRPr="00000000" w:rsidR="00000000" w:rsidDel="00000000" w:rsidRDefault="00000000">
            <w:pPr>
              <w:spacing w:lineRule="auto" w:after="0" w:before="0"/>
              <w:ind w:left="900" w:firstLine="0"/>
              <w:contextualSpacing w:val="0"/>
            </w:pPr>
            <w:r w:rsidRPr="00000000" w:rsidR="00000000" w:rsidDel="00000000">
              <w:rPr>
                <w:rtl w:val="0"/>
              </w:rPr>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rtl w:val="0"/>
              </w:rPr>
              <w:t xml:space="preserve"> </w:t>
            </w:r>
          </w:p>
        </w:tc>
        <w:tc>
          <w:tcPr>
            <w:shd w:fill="ffffff"/>
            <w:tcMar>
              <w:top w:w="100.0" w:type="dxa"/>
              <w:left w:w="0.0" w:type="dxa"/>
              <w:bottom w:w="100.0" w:type="dxa"/>
              <w:right w:w="0.0" w:type="dxa"/>
            </w:tcMar>
          </w:tcPr>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rtl w:val="0"/>
              </w:rPr>
              <w:t xml:space="preserve"> </w:t>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b w:val="1"/>
          <w:color w:val="17375e"/>
          <w:rtl w:val="0"/>
        </w:rPr>
        <w:t xml:space="preserve">Professional Experience</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b w:val="1"/>
          <w:color w:val="602827"/>
          <w:sz w:val="20"/>
          <w:rtl w:val="0"/>
        </w:rPr>
        <w:t xml:space="preserve">Senior Systems Engineer at Lexis Nexis Risk </w:t>
      </w:r>
      <w:r w:rsidRPr="00000000" w:rsidR="00000000" w:rsidDel="00000000">
        <w:rPr>
          <w:rFonts w:cs="Trebuchet MS" w:hAnsi="Trebuchet MS" w:eastAsia="Trebuchet MS" w:ascii="Trebuchet MS"/>
          <w:color w:val="602827"/>
          <w:sz w:val="20"/>
          <w:rtl w:val="0"/>
        </w:rPr>
        <w:t xml:space="preserve">(March 2014 - Present)</w:t>
      </w:r>
      <w:r w:rsidRPr="00000000" w:rsidR="00000000" w:rsidDel="00000000">
        <w:rPr>
          <w:rtl w:val="0"/>
        </w:rPr>
      </w:r>
    </w:p>
    <w:p w:rsidP="00000000" w:rsidRPr="00000000" w:rsidR="00000000" w:rsidDel="00000000" w:rsidRDefault="00000000">
      <w:pPr>
        <w:numPr>
          <w:ilvl w:val="0"/>
          <w:numId w:val="3"/>
        </w:numPr>
        <w:spacing w:lineRule="auto" w:after="0" w:before="0"/>
        <w:ind w:left="1440" w:hanging="359"/>
        <w:contextualSpacing w:val="1"/>
        <w:rPr>
          <w:sz w:val="20"/>
        </w:rPr>
      </w:pPr>
      <w:r w:rsidRPr="00000000" w:rsidR="00000000" w:rsidDel="00000000">
        <w:rPr>
          <w:rFonts w:cs="Trebuchet MS" w:hAnsi="Trebuchet MS" w:eastAsia="Trebuchet MS" w:ascii="Trebuchet MS"/>
          <w:sz w:val="20"/>
          <w:rtl w:val="0"/>
        </w:rPr>
        <w:t xml:space="preserve">Part of a team responsible for the health and maintenance of Lexis Nexis Risk’s physical and VMware ESXi virtual infrastructure.</w:t>
      </w:r>
    </w:p>
    <w:p w:rsidP="00000000" w:rsidRPr="00000000" w:rsidR="00000000" w:rsidDel="00000000" w:rsidRDefault="00000000">
      <w:pPr>
        <w:numPr>
          <w:ilvl w:val="0"/>
          <w:numId w:val="3"/>
        </w:numPr>
        <w:spacing w:lineRule="auto" w:after="0" w:before="0"/>
        <w:ind w:left="1440" w:hanging="359"/>
        <w:contextualSpacing w:val="1"/>
        <w:rPr>
          <w:sz w:val="20"/>
        </w:rPr>
      </w:pPr>
      <w:r w:rsidRPr="00000000" w:rsidR="00000000" w:rsidDel="00000000">
        <w:rPr>
          <w:rFonts w:cs="Trebuchet MS" w:hAnsi="Trebuchet MS" w:eastAsia="Trebuchet MS" w:ascii="Trebuchet MS"/>
          <w:sz w:val="20"/>
          <w:rtl w:val="0"/>
        </w:rPr>
        <w:t xml:space="preserve">Provide expert level support for Application, and Oracle and MySQL Database teams on a  variety of operating systems including Solaris 8, 9 and 10, Redhat Linux and Cent OS.</w:t>
      </w:r>
    </w:p>
    <w:p w:rsidP="00000000" w:rsidRPr="00000000" w:rsidR="00000000" w:rsidDel="00000000" w:rsidRDefault="00000000">
      <w:pPr>
        <w:numPr>
          <w:ilvl w:val="0"/>
          <w:numId w:val="3"/>
        </w:numPr>
        <w:spacing w:lineRule="auto" w:after="0" w:before="0"/>
        <w:ind w:left="1440" w:hanging="359"/>
        <w:contextualSpacing w:val="1"/>
        <w:rPr>
          <w:rFonts w:cs="Trebuchet MS" w:hAnsi="Trebuchet MS" w:eastAsia="Trebuchet MS" w:ascii="Trebuchet MS"/>
          <w:sz w:val="20"/>
          <w:u w:val="none"/>
        </w:rPr>
      </w:pPr>
      <w:r w:rsidRPr="00000000" w:rsidR="00000000" w:rsidDel="00000000">
        <w:rPr>
          <w:rFonts w:cs="Trebuchet MS" w:hAnsi="Trebuchet MS" w:eastAsia="Trebuchet MS" w:ascii="Trebuchet MS"/>
          <w:sz w:val="20"/>
          <w:rtl w:val="0"/>
        </w:rPr>
        <w:t xml:space="preserve">Actively working on a project to rebuild two separate LDAP environments and a multiple NIS servers into a single LDAP environment using OpenDJ for AD passthrough.</w:t>
      </w:r>
    </w:p>
    <w:p w:rsidP="00000000" w:rsidRPr="00000000" w:rsidR="00000000" w:rsidDel="00000000" w:rsidRDefault="00000000">
      <w:pPr>
        <w:numPr>
          <w:ilvl w:val="0"/>
          <w:numId w:val="3"/>
        </w:numPr>
        <w:spacing w:lineRule="auto" w:after="0" w:before="0"/>
        <w:ind w:left="1440" w:hanging="359"/>
        <w:contextualSpacing w:val="1"/>
        <w:rPr>
          <w:rFonts w:cs="Trebuchet MS" w:hAnsi="Trebuchet MS" w:eastAsia="Trebuchet MS" w:ascii="Trebuchet MS"/>
          <w:sz w:val="20"/>
          <w:u w:val="none"/>
        </w:rPr>
      </w:pPr>
      <w:r w:rsidRPr="00000000" w:rsidR="00000000" w:rsidDel="00000000">
        <w:rPr>
          <w:rFonts w:cs="Trebuchet MS" w:hAnsi="Trebuchet MS" w:eastAsia="Trebuchet MS" w:ascii="Trebuchet MS"/>
          <w:sz w:val="20"/>
          <w:rtl w:val="0"/>
        </w:rPr>
        <w:t xml:space="preserve">Lead a team to automate the first phase of the system life cycle using Cobbler and Kickstart as well as maintaining local repos.</w:t>
      </w:r>
    </w:p>
    <w:p w:rsidP="00000000" w:rsidRPr="00000000" w:rsidR="00000000" w:rsidDel="00000000" w:rsidRDefault="00000000">
      <w:pPr>
        <w:numPr>
          <w:ilvl w:val="0"/>
          <w:numId w:val="3"/>
        </w:numPr>
        <w:spacing w:lineRule="auto" w:after="0" w:before="0"/>
        <w:ind w:left="1440" w:hanging="359"/>
        <w:contextualSpacing w:val="1"/>
        <w:rPr>
          <w:rFonts w:cs="Trebuchet MS" w:hAnsi="Trebuchet MS" w:eastAsia="Trebuchet MS" w:ascii="Trebuchet MS"/>
          <w:sz w:val="20"/>
          <w:u w:val="none"/>
        </w:rPr>
      </w:pPr>
      <w:r w:rsidRPr="00000000" w:rsidR="00000000" w:rsidDel="00000000">
        <w:rPr>
          <w:rFonts w:cs="Trebuchet MS" w:hAnsi="Trebuchet MS" w:eastAsia="Trebuchet MS" w:ascii="Trebuchet MS"/>
          <w:sz w:val="20"/>
          <w:rtl w:val="0"/>
        </w:rPr>
        <w:t xml:space="preserve">Developed automation scripts and lead team to retroactively deploy OSSEC on over 2000 servers running CentOS 5 and 6 as well as Solaris 8 and 10.</w:t>
      </w:r>
    </w:p>
    <w:p w:rsidP="00000000" w:rsidRPr="00000000" w:rsidR="00000000" w:rsidDel="00000000" w:rsidRDefault="00000000">
      <w:pPr>
        <w:numPr>
          <w:ilvl w:val="0"/>
          <w:numId w:val="3"/>
        </w:numPr>
        <w:spacing w:lineRule="auto" w:after="0" w:before="0"/>
        <w:ind w:left="1440" w:hanging="359"/>
        <w:contextualSpacing w:val="1"/>
        <w:rPr>
          <w:rFonts w:cs="Trebuchet MS" w:hAnsi="Trebuchet MS" w:eastAsia="Trebuchet MS" w:ascii="Trebuchet MS"/>
          <w:sz w:val="20"/>
          <w:u w:val="none"/>
        </w:rPr>
      </w:pPr>
      <w:r w:rsidRPr="00000000" w:rsidR="00000000" w:rsidDel="00000000">
        <w:rPr>
          <w:rFonts w:cs="Trebuchet MS" w:hAnsi="Trebuchet MS" w:eastAsia="Trebuchet MS" w:ascii="Trebuchet MS"/>
          <w:sz w:val="20"/>
          <w:rtl w:val="0"/>
        </w:rPr>
        <w:t xml:space="preserve">Part of the team assigned to designing the internal Open Stack Cloud that is using Ceph for the distributed file system.</w:t>
      </w:r>
    </w:p>
    <w:p w:rsidP="00000000" w:rsidRPr="00000000" w:rsidR="00000000" w:rsidDel="00000000" w:rsidRDefault="00000000">
      <w:pPr>
        <w:spacing w:lineRule="auto" w:after="0" w:before="0"/>
        <w:ind w:left="0" w:firstLine="0"/>
        <w:contextualSpacing w:val="0"/>
        <w:rPr/>
      </w:pPr>
      <w:r w:rsidRPr="00000000" w:rsidR="00000000" w:rsidDel="00000000">
        <w:rPr>
          <w:rFonts w:cs="Trebuchet MS" w:hAnsi="Trebuchet MS" w:eastAsia="Trebuchet MS" w:ascii="Trebuchet MS"/>
          <w:b w:val="1"/>
          <w:color w:val="602827"/>
          <w:sz w:val="20"/>
          <w:rtl w:val="0"/>
        </w:rPr>
        <w:t xml:space="preserve">Senior Systems Engineer at Hargray Communications </w:t>
      </w:r>
      <w:r w:rsidRPr="00000000" w:rsidR="00000000" w:rsidDel="00000000">
        <w:rPr>
          <w:rFonts w:cs="Trebuchet MS" w:hAnsi="Trebuchet MS" w:eastAsia="Trebuchet MS" w:ascii="Trebuchet MS"/>
          <w:color w:val="602827"/>
          <w:sz w:val="20"/>
          <w:rtl w:val="0"/>
        </w:rPr>
        <w:t xml:space="preserve">(October 2011 - March 2014)</w:t>
      </w:r>
      <w:r w:rsidRPr="00000000" w:rsidR="00000000" w:rsidDel="00000000">
        <w:rPr>
          <w:rtl w:val="0"/>
        </w:rPr>
      </w:r>
    </w:p>
    <w:p w:rsidP="00000000" w:rsidRPr="00000000" w:rsidR="00000000" w:rsidDel="00000000" w:rsidRDefault="00000000">
      <w:pPr>
        <w:numPr>
          <w:ilvl w:val="0"/>
          <w:numId w:val="3"/>
        </w:numPr>
        <w:spacing w:lineRule="auto" w:after="0" w:line="240" w:before="0"/>
        <w:ind w:left="144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Engineered and performed hitless rebuild and migration of customer facing DNS servers that provide DNS for the entire company.  This solution includes using InfoBlox for a hidden master and deploying Linux VM’s as the answering secondary servers all behind two F5 Viprions.  </w:t>
      </w:r>
    </w:p>
    <w:p w:rsidP="00000000" w:rsidRPr="00000000" w:rsidR="00000000" w:rsidDel="00000000" w:rsidRDefault="00000000">
      <w:pPr>
        <w:numPr>
          <w:ilvl w:val="0"/>
          <w:numId w:val="3"/>
        </w:numPr>
        <w:spacing w:lineRule="auto" w:after="0" w:line="240" w:before="0"/>
        <w:ind w:left="144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Rebuilt the company’s Steel Belted RADIUS servers on two SPARC servers running Solaris 10.  This project took the existing implementation of RADIUS from an unsupported version of software to a supported version, and with tailored operational documentation.</w:t>
      </w:r>
    </w:p>
    <w:p w:rsidP="00000000" w:rsidRPr="00000000" w:rsidR="00000000" w:rsidDel="00000000" w:rsidRDefault="00000000">
      <w:pPr>
        <w:numPr>
          <w:ilvl w:val="0"/>
          <w:numId w:val="3"/>
        </w:numPr>
        <w:spacing w:lineRule="auto" w:after="0" w:line="240" w:before="0"/>
        <w:ind w:left="144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Architected, documented and managed the project to implement Hargray’s VMware vSphere cluster, and engineered the plan to migrate from the existing Xen Server cluster.  This gave Hargray the ability to leverage their existing EMC Celerra and have cross platform training between IT and Engineering.</w:t>
      </w:r>
    </w:p>
    <w:p w:rsidP="00000000" w:rsidRPr="00000000" w:rsidR="00000000" w:rsidDel="00000000" w:rsidRDefault="00000000">
      <w:pPr>
        <w:numPr>
          <w:ilvl w:val="0"/>
          <w:numId w:val="3"/>
        </w:numPr>
        <w:spacing w:lineRule="auto" w:after="0" w:line="240" w:before="0"/>
        <w:ind w:left="144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Engineered, documented, and deployed the companies DHCP solution for all of it’s GPON, Active Ethernet, and Media Room clients.</w:t>
      </w:r>
    </w:p>
    <w:p w:rsidP="00000000" w:rsidRPr="00000000" w:rsidR="00000000" w:rsidDel="00000000" w:rsidRDefault="00000000">
      <w:pPr>
        <w:numPr>
          <w:ilvl w:val="0"/>
          <w:numId w:val="3"/>
        </w:numPr>
        <w:spacing w:lineRule="auto" w:after="0" w:line="240" w:before="0"/>
        <w:ind w:left="144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Key team member and collaborator with the Network Engineering team on several high profile projects to launch the companies GPON, Microsoft Media Room, and decommission the legacy Nortel network.</w:t>
      </w:r>
    </w:p>
    <w:p w:rsidP="00000000" w:rsidRPr="00000000" w:rsidR="00000000" w:rsidDel="00000000" w:rsidRDefault="00000000">
      <w:pPr>
        <w:numPr>
          <w:ilvl w:val="0"/>
          <w:numId w:val="3"/>
        </w:numPr>
        <w:spacing w:lineRule="auto" w:after="0" w:line="240" w:before="0"/>
        <w:ind w:left="144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Engineered and deployed the ISP’s management and monitoring solutions that are made up of Nagios XI, Puppet, Splunk, and PXE / Kickstart.</w:t>
      </w:r>
    </w:p>
    <w:p w:rsidP="00000000" w:rsidRPr="00000000" w:rsidR="00000000" w:rsidDel="00000000" w:rsidRDefault="00000000">
      <w:pPr>
        <w:numPr>
          <w:ilvl w:val="0"/>
          <w:numId w:val="3"/>
        </w:numPr>
        <w:spacing w:lineRule="auto" w:after="0" w:line="240" w:before="0"/>
        <w:ind w:left="1440" w:right="90" w:hanging="359"/>
        <w:contextualSpacing w:val="1"/>
        <w:rPr>
          <w:b w:val="0"/>
          <w:color w:val="000000"/>
          <w:sz w:val="20"/>
        </w:rPr>
      </w:pPr>
      <w:bookmarkStart w:id="0" w:colFirst="0" w:name="h.gjdgxs" w:colLast="0"/>
      <w:bookmarkEnd w:id="0"/>
      <w:r w:rsidRPr="00000000" w:rsidR="00000000" w:rsidDel="00000000">
        <w:rPr>
          <w:rFonts w:cs="Trebuchet MS" w:hAnsi="Trebuchet MS" w:eastAsia="Trebuchet MS" w:ascii="Trebuchet MS"/>
          <w:b w:val="0"/>
          <w:color w:val="000000"/>
          <w:sz w:val="20"/>
          <w:rtl w:val="0"/>
        </w:rPr>
        <w:t xml:space="preserve">Supported or managed many other projects including the redesign of the company Email solutions, migration of the ISP databases and connecting applications, redesign and standardization of the hosting platform.</w:t>
      </w:r>
    </w:p>
    <w:p w:rsidP="00000000" w:rsidRPr="00000000" w:rsidR="00000000" w:rsidDel="00000000" w:rsidRDefault="00000000">
      <w:pPr>
        <w:numPr>
          <w:ilvl w:val="0"/>
          <w:numId w:val="3"/>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Deployed the knowledge base for the ISP, designed the company wide Method of Procedure documentation, and continue develop documentation for new projects and systems.</w:t>
      </w:r>
      <w:r w:rsidRPr="00000000" w:rsidR="00000000" w:rsidDel="00000000">
        <w:rPr>
          <w:rtl w:val="0"/>
        </w:rPr>
      </w:r>
    </w:p>
    <w:p w:rsidP="00000000" w:rsidRPr="00000000" w:rsidR="00000000" w:rsidDel="00000000" w:rsidRDefault="00000000">
      <w:pPr>
        <w:numPr>
          <w:ilvl w:val="0"/>
          <w:numId w:val="3"/>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Maintained, engineered and deployed the companies Linux servers that provide all of the network management and monitoring as well as many other small services and functions that keep the ISP ticking along.</w:t>
      </w: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b w:val="1"/>
          <w:color w:val="602827"/>
          <w:sz w:val="20"/>
          <w:rtl w:val="0"/>
        </w:rPr>
        <w:t xml:space="preserve">Linux Admin/Oracle DBA at Hugo Boss </w:t>
      </w:r>
      <w:r w:rsidRPr="00000000" w:rsidR="00000000" w:rsidDel="00000000">
        <w:rPr>
          <w:rFonts w:cs="Trebuchet MS" w:hAnsi="Trebuchet MS" w:eastAsia="Trebuchet MS" w:ascii="Trebuchet MS"/>
          <w:color w:val="602827"/>
          <w:sz w:val="20"/>
          <w:rtl w:val="0"/>
        </w:rPr>
        <w:t xml:space="preserve">( May 2006 –October 2011)</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Designed, documented and implemented the Hugo Boss Japan and US VMware Cluster effectively reducing the server foot print by two thirds.</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Managed the project to rebuild Hugo Boss US’s warehouse system from a single disk failure bringing the warehouse permanently down, to a redundant DS4000 SAN.</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Orchestrated deployment, upgrades and monitoring of the US and Japan CRM systems that were built on Tomcat / JBoss servers that ran on Red Hat 4 AS.</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Technical lead for the Oracle Retail to SAP conversion that finished in 2011 bringing Hugo Boss’s Germany and US retail systems under one functional umbrella.</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Developed Python and PL/SQL code to automate systems and reporting.</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Managed the AIX LPARs and DS4000 operation functionality.</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Managed and maintained Oracle 9i and 10g Databases that supported the Oracle Retail and Datavantage CRM systems for the US and Japan.</w:t>
      </w: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b w:val="1"/>
          <w:color w:val="602827"/>
          <w:sz w:val="20"/>
          <w:rtl w:val="0"/>
        </w:rPr>
        <w:t xml:space="preserve">Linux/Network Administrator at Ligos Corporation</w:t>
      </w:r>
      <w:r w:rsidRPr="00000000" w:rsidR="00000000" w:rsidDel="00000000">
        <w:rPr>
          <w:rFonts w:cs="Trebuchet MS" w:hAnsi="Trebuchet MS" w:eastAsia="Trebuchet MS" w:ascii="Trebuchet MS"/>
          <w:color w:val="602827"/>
          <w:sz w:val="20"/>
          <w:rtl w:val="0"/>
        </w:rPr>
        <w:t xml:space="preserve"> ( November 2003 – May 2006 )</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Maintenance and installation of FreeBSD LAMP, Qmail, Bind, and Ecommerce servers Linux servers for Ligos Corporation. </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Managed the Cisco routers and switches for Ligos Corporation.</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Developed a CRM application in PHP and MySQL allowing the customer record and leverage customer data like never before.</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Took the company’s expensive Point to Point between the San Francisco office and the Savannah office and converted it to a IPSEC tunnel using two WatchGuard fires.</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Designed and maintance of the companies Cisco network, and configuration of experimental networks for developers.  </w:t>
      </w:r>
      <w:r w:rsidRPr="00000000" w:rsidR="00000000" w:rsidDel="00000000">
        <w:rPr>
          <w:rtl w:val="0"/>
        </w:rPr>
      </w:r>
    </w:p>
    <w:p w:rsidP="00000000" w:rsidRPr="00000000" w:rsidR="00000000" w:rsidDel="00000000" w:rsidRDefault="00000000">
      <w:pPr>
        <w:numPr>
          <w:ilvl w:val="0"/>
          <w:numId w:val="2"/>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Acted as backup Windows 2000 AD and Exchange admin.</w:t>
      </w: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rFonts w:cs="Trebuchet MS" w:hAnsi="Trebuchet MS" w:eastAsia="Trebuchet MS" w:ascii="Trebuchet MS"/>
          <w:b w:val="1"/>
          <w:color w:val="602827"/>
          <w:sz w:val="20"/>
          <w:rtl w:val="0"/>
        </w:rPr>
        <w:t xml:space="preserve">Network Engineer at Volaris Online</w:t>
      </w:r>
      <w:r w:rsidRPr="00000000" w:rsidR="00000000" w:rsidDel="00000000">
        <w:rPr>
          <w:rFonts w:cs="Trebuchet MS" w:hAnsi="Trebuchet MS" w:eastAsia="Trebuchet MS" w:ascii="Trebuchet MS"/>
          <w:color w:val="602827"/>
          <w:sz w:val="20"/>
          <w:rtl w:val="0"/>
        </w:rPr>
        <w:t xml:space="preserve"> ( January 2000 – October 2003 )</w:t>
      </w:r>
      <w:r w:rsidRPr="00000000" w:rsidR="00000000" w:rsidDel="00000000">
        <w:rPr>
          <w:rtl w:val="0"/>
        </w:rPr>
      </w:r>
    </w:p>
    <w:p w:rsidP="00000000" w:rsidRPr="00000000" w:rsidR="00000000" w:rsidDel="00000000" w:rsidRDefault="00000000">
      <w:pPr>
        <w:numPr>
          <w:ilvl w:val="0"/>
          <w:numId w:val="1"/>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Configured and installed network equipment for the South Eastern Georgia portion of Volaris Online's ISP.  </w:t>
      </w:r>
      <w:r w:rsidRPr="00000000" w:rsidR="00000000" w:rsidDel="00000000">
        <w:rPr>
          <w:rtl w:val="0"/>
        </w:rPr>
      </w:r>
    </w:p>
    <w:p w:rsidP="00000000" w:rsidRPr="00000000" w:rsidR="00000000" w:rsidDel="00000000" w:rsidRDefault="00000000">
      <w:pPr>
        <w:numPr>
          <w:ilvl w:val="0"/>
          <w:numId w:val="1"/>
        </w:numPr>
        <w:spacing w:lineRule="auto" w:after="0" w:line="240" w:before="0"/>
        <w:ind w:left="1440" w:right="90" w:hanging="359"/>
        <w:contextualSpacing w:val="1"/>
        <w:rPr/>
      </w:pPr>
      <w:r w:rsidRPr="00000000" w:rsidR="00000000" w:rsidDel="00000000">
        <w:rPr>
          <w:rFonts w:cs="Trebuchet MS" w:hAnsi="Trebuchet MS" w:eastAsia="Trebuchet MS" w:ascii="Trebuchet MS"/>
          <w:b w:val="0"/>
          <w:color w:val="000000"/>
          <w:sz w:val="20"/>
          <w:rtl w:val="0"/>
        </w:rPr>
        <w:t xml:space="preserve">Duties included configuring routing protocols, DS3 and TI interfaces, and maintaining the Debian Linux servers that we had in place to run our ISP.</w:t>
      </w: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t xml:space="preserve"> </w:t>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Fonts w:cs="Trebuchet MS" w:hAnsi="Trebuchet MS" w:eastAsia="Trebuchet MS" w:ascii="Trebuchet MS"/>
          <w:b w:val="1"/>
          <w:color w:val="17375e"/>
          <w:rtl w:val="0"/>
        </w:rPr>
        <w:t xml:space="preserve">Education and Certification</w:t>
      </w:r>
      <w:r w:rsidRPr="00000000" w:rsidR="00000000" w:rsidDel="00000000">
        <w:rPr>
          <w:rtl w:val="0"/>
        </w:rPr>
      </w:r>
    </w:p>
    <w:p w:rsidP="00000000" w:rsidRPr="00000000" w:rsidR="00000000" w:rsidDel="00000000" w:rsidRDefault="00000000">
      <w:pPr>
        <w:spacing w:lineRule="auto" w:after="0" w:before="0"/>
        <w:ind w:left="0" w:firstLine="0"/>
        <w:contextualSpacing w:val="0"/>
      </w:pPr>
      <w:r w:rsidRPr="00000000" w:rsidR="00000000" w:rsidDel="00000000">
        <w:rPr>
          <w:rtl w:val="0"/>
        </w:rPr>
      </w:r>
    </w:p>
    <w:p w:rsidP="00000000" w:rsidRPr="00000000" w:rsidR="00000000" w:rsidDel="00000000" w:rsidRDefault="00000000">
      <w:pPr>
        <w:numPr>
          <w:ilvl w:val="0"/>
          <w:numId w:val="5"/>
        </w:numPr>
        <w:spacing w:lineRule="auto" w:after="0" w:line="240" w:before="0"/>
        <w:ind w:left="1440" w:right="90" w:hanging="359"/>
        <w:contextualSpacing w:val="1"/>
        <w:rPr>
          <w:b w:val="0"/>
          <w:color w:val="602827"/>
          <w:sz w:val="20"/>
        </w:rPr>
      </w:pPr>
      <w:r w:rsidRPr="00000000" w:rsidR="00000000" w:rsidDel="00000000">
        <w:rPr>
          <w:rFonts w:cs="Trebuchet MS" w:hAnsi="Trebuchet MS" w:eastAsia="Trebuchet MS" w:ascii="Trebuchet MS"/>
          <w:b w:val="1"/>
          <w:color w:val="602827"/>
          <w:sz w:val="20"/>
          <w:rtl w:val="0"/>
        </w:rPr>
        <w:t xml:space="preserve">Certifications</w:t>
      </w:r>
      <w:r w:rsidRPr="00000000" w:rsidR="00000000" w:rsidDel="00000000">
        <w:rPr>
          <w:rtl w:val="0"/>
        </w:rPr>
      </w:r>
    </w:p>
    <w:p w:rsidP="00000000" w:rsidRPr="00000000" w:rsidR="00000000" w:rsidDel="00000000" w:rsidRDefault="00000000">
      <w:pPr>
        <w:numPr>
          <w:ilvl w:val="1"/>
          <w:numId w:val="5"/>
        </w:numPr>
        <w:spacing w:lineRule="auto" w:after="0" w:line="240" w:before="0"/>
        <w:ind w:left="21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RHCE: Certification ID 130-077-761</w:t>
      </w:r>
    </w:p>
    <w:p w:rsidP="00000000" w:rsidRPr="00000000" w:rsidR="00000000" w:rsidDel="00000000" w:rsidRDefault="00000000">
      <w:pPr>
        <w:numPr>
          <w:ilvl w:val="1"/>
          <w:numId w:val="5"/>
        </w:numPr>
        <w:spacing w:lineRule="auto" w:after="0" w:line="240" w:before="0"/>
        <w:ind w:left="21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RHCSA: Certification ID 130-077-761</w:t>
      </w:r>
    </w:p>
    <w:p w:rsidP="00000000" w:rsidRPr="00000000" w:rsidR="00000000" w:rsidDel="00000000" w:rsidRDefault="00000000">
      <w:pPr>
        <w:numPr>
          <w:ilvl w:val="1"/>
          <w:numId w:val="5"/>
        </w:numPr>
        <w:spacing w:lineRule="auto" w:after="0" w:line="240" w:before="0"/>
        <w:ind w:left="2160" w:right="90" w:hanging="359"/>
        <w:contextualSpacing w:val="1"/>
        <w:rPr/>
      </w:pPr>
      <w:r w:rsidRPr="00000000" w:rsidR="00000000" w:rsidDel="00000000">
        <w:rPr>
          <w:rFonts w:cs="Trebuchet MS" w:hAnsi="Trebuchet MS" w:eastAsia="Trebuchet MS" w:ascii="Trebuchet MS"/>
          <w:b w:val="0"/>
          <w:color w:val="000000"/>
          <w:sz w:val="20"/>
          <w:rtl w:val="0"/>
        </w:rPr>
        <w:t xml:space="preserve">Oracle 11g DBA OCA</w:t>
      </w:r>
      <w:r w:rsidRPr="00000000" w:rsidR="00000000" w:rsidDel="00000000">
        <w:rPr>
          <w:rtl w:val="0"/>
        </w:rPr>
      </w:r>
    </w:p>
    <w:p w:rsidP="00000000" w:rsidRPr="00000000" w:rsidR="00000000" w:rsidDel="00000000" w:rsidRDefault="00000000">
      <w:pPr>
        <w:numPr>
          <w:ilvl w:val="1"/>
          <w:numId w:val="5"/>
        </w:numPr>
        <w:spacing w:lineRule="auto" w:after="0" w:line="240" w:before="0"/>
        <w:ind w:left="21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VMware VCP4 License 88865</w:t>
      </w:r>
    </w:p>
    <w:p w:rsidP="00000000" w:rsidRPr="00000000" w:rsidR="00000000" w:rsidDel="00000000" w:rsidRDefault="00000000">
      <w:pPr>
        <w:numPr>
          <w:ilvl w:val="1"/>
          <w:numId w:val="5"/>
        </w:numPr>
        <w:spacing w:lineRule="auto" w:after="0" w:line="240" w:before="0"/>
        <w:ind w:left="2160" w:right="90" w:hanging="359"/>
        <w:contextualSpacing w:val="1"/>
        <w:rPr/>
      </w:pPr>
      <w:r w:rsidRPr="00000000" w:rsidR="00000000" w:rsidDel="00000000">
        <w:rPr>
          <w:rFonts w:cs="Trebuchet MS" w:hAnsi="Trebuchet MS" w:eastAsia="Trebuchet MS" w:ascii="Trebuchet MS"/>
          <w:b w:val="0"/>
          <w:color w:val="000000"/>
          <w:sz w:val="20"/>
          <w:rtl w:val="0"/>
        </w:rPr>
        <w:t xml:space="preserve">Comptia A+</w:t>
      </w:r>
      <w:r w:rsidRPr="00000000" w:rsidR="00000000" w:rsidDel="00000000">
        <w:rPr>
          <w:rtl w:val="0"/>
        </w:rPr>
      </w:r>
    </w:p>
    <w:p w:rsidP="00000000" w:rsidRPr="00000000" w:rsidR="00000000" w:rsidDel="00000000" w:rsidRDefault="00000000">
      <w:pPr>
        <w:numPr>
          <w:ilvl w:val="0"/>
          <w:numId w:val="5"/>
        </w:numPr>
        <w:spacing w:lineRule="auto" w:after="0" w:line="240" w:before="0"/>
        <w:ind w:left="1440" w:right="90" w:hanging="359"/>
        <w:contextualSpacing w:val="1"/>
        <w:rPr>
          <w:b w:val="0"/>
          <w:color w:val="602827"/>
          <w:sz w:val="24"/>
        </w:rPr>
      </w:pPr>
      <w:r w:rsidRPr="00000000" w:rsidR="00000000" w:rsidDel="00000000">
        <w:rPr>
          <w:rFonts w:cs="Trebuchet MS" w:hAnsi="Trebuchet MS" w:eastAsia="Trebuchet MS" w:ascii="Trebuchet MS"/>
          <w:b w:val="1"/>
          <w:color w:val="602827"/>
          <w:sz w:val="20"/>
          <w:rtl w:val="0"/>
        </w:rPr>
        <w:t xml:space="preserve">Courses</w:t>
      </w:r>
      <w:r w:rsidRPr="00000000" w:rsidR="00000000" w:rsidDel="00000000">
        <w:rPr>
          <w:rtl w:val="0"/>
        </w:rPr>
      </w:r>
    </w:p>
    <w:p w:rsidP="00000000" w:rsidRPr="00000000" w:rsidR="00000000" w:rsidDel="00000000" w:rsidRDefault="00000000">
      <w:pPr>
        <w:numPr>
          <w:ilvl w:val="1"/>
          <w:numId w:val="5"/>
        </w:numPr>
        <w:spacing w:lineRule="auto" w:after="0" w:line="240" w:before="0"/>
        <w:ind w:left="2160" w:right="90" w:hanging="359"/>
        <w:contextualSpacing w:val="1"/>
        <w:rPr/>
      </w:pPr>
      <w:r w:rsidRPr="00000000" w:rsidR="00000000" w:rsidDel="00000000">
        <w:rPr>
          <w:rFonts w:cs="Trebuchet MS" w:hAnsi="Trebuchet MS" w:eastAsia="Trebuchet MS" w:ascii="Trebuchet MS"/>
          <w:b w:val="0"/>
          <w:color w:val="000000"/>
          <w:sz w:val="20"/>
          <w:rtl w:val="0"/>
        </w:rPr>
        <w:t xml:space="preserve">Oracle University courses:  for Database 10g: Administration (Database and Grids)</w:t>
      </w:r>
      <w:r w:rsidRPr="00000000" w:rsidR="00000000" w:rsidDel="00000000">
        <w:rPr>
          <w:rtl w:val="0"/>
        </w:rPr>
      </w:r>
    </w:p>
    <w:p w:rsidP="00000000" w:rsidRPr="00000000" w:rsidR="00000000" w:rsidDel="00000000" w:rsidRDefault="00000000">
      <w:pPr>
        <w:numPr>
          <w:ilvl w:val="1"/>
          <w:numId w:val="5"/>
        </w:numPr>
        <w:spacing w:lineRule="auto" w:after="0" w:line="240" w:before="0"/>
        <w:ind w:left="2160" w:right="90" w:hanging="359"/>
        <w:contextualSpacing w:val="1"/>
        <w:rPr/>
      </w:pPr>
      <w:r w:rsidRPr="00000000" w:rsidR="00000000" w:rsidDel="00000000">
        <w:rPr>
          <w:rFonts w:cs="Trebuchet MS" w:hAnsi="Trebuchet MS" w:eastAsia="Trebuchet MS" w:ascii="Trebuchet MS"/>
          <w:b w:val="0"/>
          <w:color w:val="000000"/>
          <w:sz w:val="20"/>
          <w:rtl w:val="0"/>
        </w:rPr>
        <w:t xml:space="preserve">Oracle University courses: for Oracle Database 10g: Programming with PL/SQL</w:t>
      </w:r>
      <w:r w:rsidRPr="00000000" w:rsidR="00000000" w:rsidDel="00000000">
        <w:rPr>
          <w:rtl w:val="0"/>
        </w:rPr>
      </w:r>
    </w:p>
    <w:p w:rsidP="00000000" w:rsidRPr="00000000" w:rsidR="00000000" w:rsidDel="00000000" w:rsidRDefault="00000000">
      <w:pPr>
        <w:numPr>
          <w:ilvl w:val="1"/>
          <w:numId w:val="5"/>
        </w:numPr>
        <w:spacing w:lineRule="auto" w:after="0" w:line="240" w:before="0"/>
        <w:ind w:left="21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VMware courses: VMware vSphere: Install, Configure, Manage [V4]</w:t>
      </w:r>
    </w:p>
    <w:p w:rsidP="00000000" w:rsidRPr="00000000" w:rsidR="00000000" w:rsidDel="00000000" w:rsidRDefault="00000000">
      <w:pPr>
        <w:numPr>
          <w:ilvl w:val="1"/>
          <w:numId w:val="5"/>
        </w:numPr>
        <w:spacing w:lineRule="auto" w:after="0" w:line="240" w:before="0"/>
        <w:ind w:left="2160" w:right="90" w:hanging="359"/>
        <w:contextualSpacing w:val="1"/>
        <w:rPr>
          <w:b w:val="0"/>
          <w:color w:val="000000"/>
          <w:sz w:val="20"/>
        </w:rPr>
      </w:pPr>
      <w:r w:rsidRPr="00000000" w:rsidR="00000000" w:rsidDel="00000000">
        <w:rPr>
          <w:rFonts w:cs="Arial" w:hAnsi="Arial" w:eastAsia="Arial" w:ascii="Arial"/>
          <w:b w:val="0"/>
          <w:color w:val="222222"/>
          <w:sz w:val="20"/>
          <w:highlight w:val="white"/>
          <w:rtl w:val="0"/>
        </w:rPr>
        <w:t xml:space="preserve">RHCE Rapid Track Course</w:t>
      </w:r>
      <w:r w:rsidRPr="00000000" w:rsidR="00000000" w:rsidDel="00000000">
        <w:rPr>
          <w:rtl w:val="0"/>
        </w:rPr>
      </w:r>
    </w:p>
    <w:p w:rsidP="00000000" w:rsidRPr="00000000" w:rsidR="00000000" w:rsidDel="00000000" w:rsidRDefault="00000000">
      <w:pPr>
        <w:numPr>
          <w:ilvl w:val="1"/>
          <w:numId w:val="5"/>
        </w:numPr>
        <w:spacing w:lineRule="auto" w:after="0" w:line="240" w:before="0"/>
        <w:ind w:left="2160" w:right="90" w:hanging="359"/>
        <w:contextualSpacing w:val="1"/>
        <w:rPr>
          <w:b w:val="0"/>
          <w:color w:val="000000"/>
          <w:sz w:val="20"/>
        </w:rPr>
      </w:pPr>
      <w:r w:rsidRPr="00000000" w:rsidR="00000000" w:rsidDel="00000000">
        <w:rPr>
          <w:rFonts w:cs="Trebuchet MS" w:hAnsi="Trebuchet MS" w:eastAsia="Trebuchet MS" w:ascii="Trebuchet MS"/>
          <w:b w:val="0"/>
          <w:color w:val="000000"/>
          <w:sz w:val="20"/>
          <w:rtl w:val="0"/>
        </w:rPr>
        <w:t xml:space="preserve">E Series BRAS Configuration Basics ( DSL Router</w:t>
      </w:r>
      <w:r w:rsidRPr="00000000" w:rsidR="00000000" w:rsidDel="00000000">
        <w:rPr>
          <w:rFonts w:cs="Trebuchet MS" w:hAnsi="Trebuchet MS" w:eastAsia="Trebuchet MS" w:ascii="Trebuchet MS"/>
          <w:sz w:val="20"/>
          <w:rtl w:val="0"/>
        </w:rPr>
        <w:t xml:space="preserve">s )</w:t>
      </w:r>
      <w:r w:rsidRPr="00000000" w:rsidR="00000000" w:rsidDel="00000000">
        <w:rPr>
          <w:rtl w:val="0"/>
        </w:rPr>
      </w:r>
    </w:p>
    <w:p w:rsidP="00000000" w:rsidRPr="00000000" w:rsidR="00000000" w:rsidDel="00000000" w:rsidRDefault="00000000">
      <w:pPr>
        <w:numPr>
          <w:ilvl w:val="0"/>
          <w:numId w:val="5"/>
        </w:numPr>
        <w:spacing w:lineRule="auto" w:after="0" w:line="240" w:before="0"/>
        <w:ind w:left="1440" w:right="90" w:hanging="359"/>
        <w:contextualSpacing w:val="1"/>
        <w:rPr>
          <w:b w:val="0"/>
          <w:color w:val="602827"/>
          <w:sz w:val="24"/>
        </w:rPr>
      </w:pPr>
      <w:r w:rsidRPr="00000000" w:rsidR="00000000" w:rsidDel="00000000">
        <w:rPr>
          <w:rFonts w:cs="Trebuchet MS" w:hAnsi="Trebuchet MS" w:eastAsia="Trebuchet MS" w:ascii="Trebuchet MS"/>
          <w:b w:val="1"/>
          <w:color w:val="602827"/>
          <w:sz w:val="20"/>
          <w:rtl w:val="0"/>
        </w:rPr>
        <w:t xml:space="preserve">College</w:t>
      </w:r>
      <w:r w:rsidRPr="00000000" w:rsidR="00000000" w:rsidDel="00000000">
        <w:rPr>
          <w:rtl w:val="0"/>
        </w:rPr>
      </w:r>
    </w:p>
    <w:p w:rsidP="00000000" w:rsidRPr="00000000" w:rsidR="00000000" w:rsidDel="00000000" w:rsidRDefault="00000000">
      <w:pPr>
        <w:numPr>
          <w:ilvl w:val="1"/>
          <w:numId w:val="5"/>
        </w:numPr>
        <w:spacing w:lineRule="auto" w:after="0" w:line="240" w:before="0"/>
        <w:ind w:left="2160" w:right="90" w:hanging="359"/>
        <w:contextualSpacing w:val="1"/>
        <w:rPr/>
      </w:pPr>
      <w:r w:rsidRPr="00000000" w:rsidR="00000000" w:rsidDel="00000000">
        <w:rPr>
          <w:rFonts w:cs="Trebuchet MS" w:hAnsi="Trebuchet MS" w:eastAsia="Trebuchet MS" w:ascii="Trebuchet MS"/>
          <w:b w:val="1"/>
          <w:color w:val="000000"/>
          <w:sz w:val="20"/>
          <w:rtl w:val="0"/>
        </w:rPr>
        <w:t xml:space="preserve">Valdosta Technical College: </w:t>
      </w:r>
      <w:r w:rsidRPr="00000000" w:rsidR="00000000" w:rsidDel="00000000">
        <w:rPr>
          <w:rtl w:val="0"/>
        </w:rPr>
      </w:r>
    </w:p>
    <w:p w:rsidP="00000000" w:rsidRPr="00000000" w:rsidR="00000000" w:rsidDel="00000000" w:rsidRDefault="00000000">
      <w:pPr>
        <w:numPr>
          <w:ilvl w:val="2"/>
          <w:numId w:val="5"/>
        </w:numPr>
        <w:spacing w:lineRule="auto" w:after="0" w:line="240" w:before="0"/>
        <w:ind w:left="2880" w:right="90" w:hanging="359"/>
        <w:contextualSpacing w:val="1"/>
        <w:rPr/>
      </w:pPr>
      <w:r w:rsidRPr="00000000" w:rsidR="00000000" w:rsidDel="00000000">
        <w:rPr>
          <w:rFonts w:cs="Trebuchet MS" w:hAnsi="Trebuchet MS" w:eastAsia="Trebuchet MS" w:ascii="Trebuchet MS"/>
          <w:b w:val="0"/>
          <w:color w:val="000000"/>
          <w:sz w:val="20"/>
          <w:rtl w:val="0"/>
        </w:rPr>
        <w:t xml:space="preserve">Completed Networking Diploma</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2">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3">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abstractNum w:abstractNumId="4">
    <w:lvl w:ilvl="0">
      <w:start w:val="1"/>
      <w:numFmt w:val="bullet"/>
      <w:lvlText w:val="●"/>
      <w:lvlJc w:val="left"/>
      <w:pPr>
        <w:ind w:left="1260" w:firstLine="900"/>
      </w:pPr>
      <w:rPr>
        <w:rFonts w:cs="Arial" w:hAnsi="Arial" w:eastAsia="Arial" w:ascii="Arial"/>
      </w:rPr>
    </w:lvl>
    <w:lvl w:ilvl="1">
      <w:start w:val="1"/>
      <w:numFmt w:val="bullet"/>
      <w:lvlText w:val="o"/>
      <w:lvlJc w:val="left"/>
      <w:pPr>
        <w:ind w:left="1980" w:firstLine="1620"/>
      </w:pPr>
      <w:rPr>
        <w:rFonts w:cs="Arial" w:hAnsi="Arial" w:eastAsia="Arial" w:ascii="Arial"/>
      </w:rPr>
    </w:lvl>
    <w:lvl w:ilvl="2">
      <w:start w:val="1"/>
      <w:numFmt w:val="bullet"/>
      <w:lvlText w:val="▪"/>
      <w:lvlJc w:val="left"/>
      <w:pPr>
        <w:ind w:left="2700" w:firstLine="2340"/>
      </w:pPr>
      <w:rPr>
        <w:rFonts w:cs="Arial" w:hAnsi="Arial" w:eastAsia="Arial" w:ascii="Arial"/>
      </w:rPr>
    </w:lvl>
    <w:lvl w:ilvl="3">
      <w:start w:val="1"/>
      <w:numFmt w:val="bullet"/>
      <w:lvlText w:val="●"/>
      <w:lvlJc w:val="left"/>
      <w:pPr>
        <w:ind w:left="3420" w:firstLine="3060"/>
      </w:pPr>
      <w:rPr>
        <w:rFonts w:cs="Arial" w:hAnsi="Arial" w:eastAsia="Arial" w:ascii="Arial"/>
      </w:rPr>
    </w:lvl>
    <w:lvl w:ilvl="4">
      <w:start w:val="1"/>
      <w:numFmt w:val="bullet"/>
      <w:lvlText w:val="o"/>
      <w:lvlJc w:val="left"/>
      <w:pPr>
        <w:ind w:left="4140" w:firstLine="3780"/>
      </w:pPr>
      <w:rPr>
        <w:rFonts w:cs="Arial" w:hAnsi="Arial" w:eastAsia="Arial" w:ascii="Arial"/>
      </w:rPr>
    </w:lvl>
    <w:lvl w:ilvl="5">
      <w:start w:val="1"/>
      <w:numFmt w:val="bullet"/>
      <w:lvlText w:val="▪"/>
      <w:lvlJc w:val="left"/>
      <w:pPr>
        <w:ind w:left="4860" w:firstLine="4500"/>
      </w:pPr>
      <w:rPr>
        <w:rFonts w:cs="Arial" w:hAnsi="Arial" w:eastAsia="Arial" w:ascii="Arial"/>
      </w:rPr>
    </w:lvl>
    <w:lvl w:ilvl="6">
      <w:start w:val="1"/>
      <w:numFmt w:val="bullet"/>
      <w:lvlText w:val="●"/>
      <w:lvlJc w:val="left"/>
      <w:pPr>
        <w:ind w:left="5580" w:firstLine="5220"/>
      </w:pPr>
      <w:rPr>
        <w:rFonts w:cs="Arial" w:hAnsi="Arial" w:eastAsia="Arial" w:ascii="Arial"/>
      </w:rPr>
    </w:lvl>
    <w:lvl w:ilvl="7">
      <w:start w:val="1"/>
      <w:numFmt w:val="bullet"/>
      <w:lvlText w:val="o"/>
      <w:lvlJc w:val="left"/>
      <w:pPr>
        <w:ind w:left="6300" w:firstLine="5940"/>
      </w:pPr>
      <w:rPr>
        <w:rFonts w:cs="Arial" w:hAnsi="Arial" w:eastAsia="Arial" w:ascii="Arial"/>
      </w:rPr>
    </w:lvl>
    <w:lvl w:ilvl="8">
      <w:start w:val="1"/>
      <w:numFmt w:val="bullet"/>
      <w:lvlText w:val="▪"/>
      <w:lvlJc w:val="left"/>
      <w:pPr>
        <w:ind w:left="7020" w:firstLine="6660"/>
      </w:pPr>
      <w:rPr>
        <w:rFonts w:cs="Arial" w:hAnsi="Arial" w:eastAsia="Arial" w:ascii="Arial"/>
      </w:rPr>
    </w:lvl>
  </w:abstractNum>
  <w:abstractNum w:abstractNumId="5">
    <w:lvl w:ilvl="0">
      <w:start w:val="1"/>
      <w:numFmt w:val="bullet"/>
      <w:lvlText w:val="●"/>
      <w:lvlJc w:val="left"/>
      <w:pPr>
        <w:ind w:left="1440" w:firstLine="1080"/>
      </w:pPr>
      <w:rPr>
        <w:rFonts w:cs="Arial" w:hAnsi="Arial" w:eastAsia="Arial" w:ascii="Arial"/>
      </w:rPr>
    </w:lvl>
    <w:lvl w:ilvl="1">
      <w:start w:val="1"/>
      <w:numFmt w:val="bullet"/>
      <w:lvlText w:val="o"/>
      <w:lvlJc w:val="left"/>
      <w:pPr>
        <w:ind w:left="2160" w:firstLine="1800"/>
      </w:pPr>
      <w:rPr>
        <w:rFonts w:cs="Arial" w:hAnsi="Arial" w:eastAsia="Arial" w:ascii="Arial"/>
      </w:rPr>
    </w:lvl>
    <w:lvl w:ilvl="2">
      <w:start w:val="1"/>
      <w:numFmt w:val="bullet"/>
      <w:lvlText w:val="▪"/>
      <w:lvlJc w:val="left"/>
      <w:pPr>
        <w:ind w:left="2880" w:firstLine="2520"/>
      </w:pPr>
      <w:rPr>
        <w:rFonts w:cs="Arial" w:hAnsi="Arial" w:eastAsia="Arial" w:ascii="Arial"/>
      </w:rPr>
    </w:lvl>
    <w:lvl w:ilvl="3">
      <w:start w:val="1"/>
      <w:numFmt w:val="bullet"/>
      <w:lvlText w:val="●"/>
      <w:lvlJc w:val="left"/>
      <w:pPr>
        <w:ind w:left="3600" w:firstLine="3240"/>
      </w:pPr>
      <w:rPr>
        <w:rFonts w:cs="Arial" w:hAnsi="Arial" w:eastAsia="Arial" w:ascii="Arial"/>
      </w:rPr>
    </w:lvl>
    <w:lvl w:ilvl="4">
      <w:start w:val="1"/>
      <w:numFmt w:val="bullet"/>
      <w:lvlText w:val="o"/>
      <w:lvlJc w:val="left"/>
      <w:pPr>
        <w:ind w:left="4320" w:firstLine="3960"/>
      </w:pPr>
      <w:rPr>
        <w:rFonts w:cs="Arial" w:hAnsi="Arial" w:eastAsia="Arial" w:ascii="Arial"/>
      </w:rPr>
    </w:lvl>
    <w:lvl w:ilvl="5">
      <w:start w:val="1"/>
      <w:numFmt w:val="bullet"/>
      <w:lvlText w:val="▪"/>
      <w:lvlJc w:val="left"/>
      <w:pPr>
        <w:ind w:left="5040" w:firstLine="4680"/>
      </w:pPr>
      <w:rPr>
        <w:rFonts w:cs="Arial" w:hAnsi="Arial" w:eastAsia="Arial" w:ascii="Arial"/>
      </w:rPr>
    </w:lvl>
    <w:lvl w:ilvl="6">
      <w:start w:val="1"/>
      <w:numFmt w:val="bullet"/>
      <w:lvlText w:val="●"/>
      <w:lvlJc w:val="left"/>
      <w:pPr>
        <w:ind w:left="5760" w:firstLine="5400"/>
      </w:pPr>
      <w:rPr>
        <w:rFonts w:cs="Arial" w:hAnsi="Arial" w:eastAsia="Arial" w:ascii="Arial"/>
      </w:rPr>
    </w:lvl>
    <w:lvl w:ilvl="7">
      <w:start w:val="1"/>
      <w:numFmt w:val="bullet"/>
      <w:lvlText w:val="o"/>
      <w:lvlJc w:val="left"/>
      <w:pPr>
        <w:ind w:left="6480" w:firstLine="6120"/>
      </w:pPr>
      <w:rPr>
        <w:rFonts w:cs="Arial" w:hAnsi="Arial" w:eastAsia="Arial" w:ascii="Arial"/>
      </w:rPr>
    </w:lvl>
    <w:lvl w:ilvl="8">
      <w:start w:val="1"/>
      <w:numFmt w:val="bullet"/>
      <w:lvlText w:val="▪"/>
      <w:lvlJc w:val="left"/>
      <w:pPr>
        <w:ind w:left="7200" w:firstLine="684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90" w:line="240" w:before="90"/>
        <w:ind w:left="90" w:firstLine="0" w:right="9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40" w:before="240"/>
      <w:ind w:left="0" w:firstLine="0" w:right="90"/>
    </w:pPr>
    <w:rPr>
      <w:rFonts w:cs="Times New Roman" w:hAnsi="Times New Roman" w:eastAsia="Times New Roman" w:ascii="Times New Roman"/>
      <w:b w:val="1"/>
      <w:color w:val="000000"/>
      <w:sz w:val="36"/>
    </w:rPr>
  </w:style>
  <w:style w:styleId="Heading2" w:type="paragraph">
    <w:name w:val="heading 2"/>
    <w:basedOn w:val="Normal"/>
    <w:next w:val="Normal"/>
    <w:pPr>
      <w:keepNext w:val="1"/>
      <w:keepLines w:val="1"/>
      <w:spacing w:lineRule="auto" w:after="225" w:line="240" w:before="225"/>
      <w:ind w:left="0" w:firstLine="0" w:right="90"/>
    </w:pPr>
    <w:rPr>
      <w:rFonts w:cs="Times New Roman" w:hAnsi="Times New Roman" w:eastAsia="Times New Roman" w:ascii="Times New Roman"/>
      <w:b w:val="1"/>
      <w:color w:val="000000"/>
      <w:sz w:val="28"/>
    </w:rPr>
  </w:style>
  <w:style w:styleId="Heading3" w:type="paragraph">
    <w:name w:val="heading 3"/>
    <w:basedOn w:val="Normal"/>
    <w:next w:val="Normal"/>
    <w:pPr>
      <w:keepNext w:val="1"/>
      <w:keepLines w:val="1"/>
      <w:spacing w:lineRule="auto" w:after="240" w:line="240" w:before="240"/>
      <w:ind w:left="0" w:firstLine="0" w:right="90"/>
    </w:pPr>
    <w:rPr>
      <w:rFonts w:cs="Times New Roman" w:hAnsi="Times New Roman" w:eastAsia="Times New Roman" w:ascii="Times New Roman"/>
      <w:b w:val="1"/>
      <w:color w:val="000000"/>
      <w:sz w:val="24"/>
    </w:rPr>
  </w:style>
  <w:style w:styleId="Heading4" w:type="paragraph">
    <w:name w:val="heading 4"/>
    <w:basedOn w:val="Normal"/>
    <w:next w:val="Normal"/>
    <w:pPr>
      <w:keepNext w:val="1"/>
      <w:keepLines w:val="1"/>
      <w:spacing w:lineRule="auto" w:after="255" w:line="240" w:before="255"/>
      <w:ind w:left="0" w:firstLine="0" w:right="90"/>
    </w:pPr>
    <w:rPr>
      <w:rFonts w:cs="Times New Roman" w:hAnsi="Times New Roman" w:eastAsia="Times New Roman" w:ascii="Times New Roman"/>
      <w:b w:val="1"/>
      <w:color w:val="000000"/>
      <w:sz w:val="20"/>
    </w:rPr>
  </w:style>
  <w:style w:styleId="Heading5" w:type="paragraph">
    <w:name w:val="heading 5"/>
    <w:basedOn w:val="Normal"/>
    <w:next w:val="Normal"/>
    <w:pPr>
      <w:keepNext w:val="1"/>
      <w:keepLines w:val="1"/>
      <w:spacing w:lineRule="auto" w:after="255" w:line="240" w:before="255"/>
      <w:ind w:left="0" w:firstLine="0" w:right="90"/>
    </w:pPr>
    <w:rPr>
      <w:rFonts w:cs="Times New Roman" w:hAnsi="Times New Roman" w:eastAsia="Times New Roman" w:ascii="Times New Roman"/>
      <w:b w:val="1"/>
      <w:color w:val="000000"/>
      <w:sz w:val="16"/>
    </w:rPr>
  </w:style>
  <w:style w:styleId="Heading6" w:type="paragraph">
    <w:name w:val="heading 6"/>
    <w:basedOn w:val="Normal"/>
    <w:next w:val="Normal"/>
    <w:pPr>
      <w:keepNext w:val="1"/>
      <w:keepLines w:val="1"/>
      <w:spacing w:lineRule="auto" w:after="360" w:line="240" w:before="360"/>
      <w:ind w:left="0" w:firstLine="0" w:right="90"/>
    </w:pPr>
    <w:rPr>
      <w:rFonts w:cs="Times New Roman" w:hAnsi="Times New Roman" w:eastAsia="Times New Roman" w:ascii="Times New Roman"/>
      <w:b w:val="1"/>
      <w:color w:val="000000"/>
      <w:sz w:val="16"/>
    </w:rPr>
  </w:style>
  <w:style w:styleId="Title" w:type="paragraph">
    <w:name w:val="Title"/>
    <w:basedOn w:val="Normal"/>
    <w:next w:val="Normal"/>
    <w:pPr>
      <w:keepNext w:val="1"/>
      <w:keepLines w:val="1"/>
      <w:spacing w:lineRule="auto" w:after="120" w:line="240" w:before="480"/>
      <w:ind w:left="90" w:firstLine="0" w:right="90"/>
    </w:pPr>
    <w:rPr>
      <w:rFonts w:cs="Times New Roman" w:hAnsi="Times New Roman" w:eastAsia="Times New Roman" w:ascii="Times New Roman"/>
      <w:b w:val="1"/>
      <w:color w:val="000000"/>
      <w:sz w:val="72"/>
    </w:rPr>
  </w:style>
  <w:style w:styleId="Subtitle" w:type="paragraph">
    <w:name w:val="Subtitle"/>
    <w:basedOn w:val="Normal"/>
    <w:next w:val="Normal"/>
    <w:pPr>
      <w:keepNext w:val="1"/>
      <w:keepLines w:val="1"/>
      <w:spacing w:lineRule="auto" w:after="80" w:line="240" w:before="360"/>
      <w:ind w:left="90" w:firstLine="0" w:right="90"/>
    </w:pPr>
    <w:rPr>
      <w:rFonts w:cs="Georgia" w:hAnsi="Georgia" w:eastAsia="Georgia" w:ascii="Georgia"/>
      <w:b w:val="0"/>
      <w:i w:val="1"/>
      <w:color w:val="666666"/>
      <w:sz w:val="48"/>
    </w:rPr>
  </w:style>
  <w:style w:styleId="Table1" w:type="table">
    <w:basedOn w:val="TableNormal"/>
    <w:tblPr>
      <w:tblStyleRowBandSize w:val="1"/>
      <w:tblStyleColBandSize w:val="1"/>
      <w:tblCellMar>
        <w:left w:w="10.0" w:type="dxa"/>
        <w:right w:w="1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resume.docx.docx</dc:title>
</cp:coreProperties>
</file>