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36" w:rsidRPr="00D90AE9" w:rsidRDefault="00C46DF1" w:rsidP="00D90AE9">
      <w:hyperlink r:id="rId4" w:history="1">
        <w:r w:rsidRPr="00C46DF1">
          <w:rPr>
            <w:rStyle w:val="Hyperlink"/>
          </w:rPr>
          <w:t>https://www.kaggle.com/mehdidag/black-friday</w:t>
        </w:r>
      </w:hyperlink>
      <w:bookmarkStart w:id="0" w:name="_GoBack"/>
      <w:bookmarkEnd w:id="0"/>
    </w:p>
    <w:sectPr w:rsidR="00026B36" w:rsidRPr="00D90AE9" w:rsidSect="0016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E9"/>
    <w:rsid w:val="00026B36"/>
    <w:rsid w:val="00161B60"/>
    <w:rsid w:val="00B721BD"/>
    <w:rsid w:val="00C46DF1"/>
    <w:rsid w:val="00D90AE9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D10AB"/>
  <w15:chartTrackingRefBased/>
  <w15:docId w15:val="{DF660303-0B50-8748-AAF7-CAB16954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ehdidag/black-fri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2018-11-18T03:59:00Z</dcterms:created>
  <dcterms:modified xsi:type="dcterms:W3CDTF">2018-11-18T03:59:00Z</dcterms:modified>
</cp:coreProperties>
</file>