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CF2B2" w14:textId="77777777" w:rsidR="000548AA" w:rsidRDefault="00264F63">
      <w:pPr>
        <w:pStyle w:val="SubheadTOC2"/>
      </w:pPr>
      <w:r>
        <w:softHyphen/>
      </w:r>
      <w:r>
        <w:softHyphen/>
      </w:r>
      <w:bookmarkStart w:id="0" w:name="__UnoMark__62_1719182386"/>
      <w:bookmarkStart w:id="1" w:name="__UnoMark__60_1719182386"/>
      <w:bookmarkEnd w:id="0"/>
      <w:bookmarkEnd w:id="1"/>
      <w:r>
        <w:rPr>
          <w:rFonts w:eastAsia="Arial"/>
          <w:noProof/>
          <w:lang w:eastAsia="en-US"/>
        </w:rPr>
        <mc:AlternateContent>
          <mc:Choice Requires="wps">
            <w:drawing>
              <wp:anchor distT="0" distB="0" distL="114935" distR="114935" simplePos="0" relativeHeight="6" behindDoc="0" locked="0" layoutInCell="1" allowOverlap="1" wp14:anchorId="511CF48D" wp14:editId="511CF48E">
                <wp:simplePos x="0" y="0"/>
                <wp:positionH relativeFrom="column">
                  <wp:posOffset>4474845</wp:posOffset>
                </wp:positionH>
                <wp:positionV relativeFrom="paragraph">
                  <wp:posOffset>-568960</wp:posOffset>
                </wp:positionV>
                <wp:extent cx="2007235" cy="117475"/>
                <wp:effectExtent l="0" t="0" r="0" b="0"/>
                <wp:wrapNone/>
                <wp:docPr id="1" name="Rectangle 1"/>
                <wp:cNvGraphicFramePr/>
                <a:graphic xmlns:a="http://schemas.openxmlformats.org/drawingml/2006/main">
                  <a:graphicData uri="http://schemas.microsoft.com/office/word/2010/wordprocessingShape">
                    <wps:wsp>
                      <wps:cNvSpPr/>
                      <wps:spPr>
                        <a:xfrm>
                          <a:off x="0" y="0"/>
                          <a:ext cx="2006640" cy="117000"/>
                        </a:xfrm>
                        <a:prstGeom prst="rect">
                          <a:avLst/>
                        </a:prstGeom>
                        <a:solidFill>
                          <a:srgbClr val="7AC442"/>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9624319" id="Rectangle_x0020_1" o:spid="_x0000_s1026" style="position:absolute;margin-left:352.35pt;margin-top:-44.75pt;width:158.05pt;height:9.2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" fillcolor="#7ac442" stroked="f"/>
            </w:pict>
          </mc:Fallback>
        </mc:AlternateContent>
      </w:r>
      <w:r>
        <w:rPr>
          <w:rFonts w:eastAsia="Arial"/>
          <w:noProof/>
          <w:lang w:eastAsia="en-US"/>
        </w:rPr>
        <mc:AlternateContent>
          <mc:Choice Requires="wps">
            <w:drawing>
              <wp:anchor distT="0" distB="0" distL="114935" distR="114935" simplePos="0" relativeHeight="7" behindDoc="0" locked="0" layoutInCell="1" allowOverlap="1" wp14:anchorId="511CF48F" wp14:editId="511CF490">
                <wp:simplePos x="0" y="0"/>
                <wp:positionH relativeFrom="column">
                  <wp:posOffset>-13970</wp:posOffset>
                </wp:positionH>
                <wp:positionV relativeFrom="paragraph">
                  <wp:posOffset>-568960</wp:posOffset>
                </wp:positionV>
                <wp:extent cx="4392930" cy="117475"/>
                <wp:effectExtent l="0" t="0" r="0" b="0"/>
                <wp:wrapNone/>
                <wp:docPr id="2" name="Rectangle 2"/>
                <wp:cNvGraphicFramePr/>
                <a:graphic xmlns:a="http://schemas.openxmlformats.org/drawingml/2006/main">
                  <a:graphicData uri="http://schemas.microsoft.com/office/word/2010/wordprocessingShape">
                    <wps:wsp>
                      <wps:cNvSpPr/>
                      <wps:spPr>
                        <a:xfrm>
                          <a:off x="0" y="0"/>
                          <a:ext cx="4392360" cy="117000"/>
                        </a:xfrm>
                        <a:prstGeom prst="rect">
                          <a:avLst/>
                        </a:prstGeom>
                        <a:solidFill>
                          <a:srgbClr val="D9D9D9"/>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230DE65" id="Rectangle_x0020_2" o:spid="_x0000_s1026" style="position:absolute;margin-left:-1.1pt;margin-top:-44.75pt;width:345.9pt;height:9.2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" fillcolor="#d9d9d9" stroked="f"/>
            </w:pict>
          </mc:Fallback>
        </mc:AlternateContent>
      </w:r>
      <w:r>
        <w:rPr>
          <w:rFonts w:eastAsia="Arial"/>
        </w:rPr>
        <w:t xml:space="preserve"> </w:t>
      </w:r>
      <w:r>
        <w:rPr>
          <w:noProof/>
          <w:lang w:eastAsia="en-US"/>
        </w:rPr>
        <mc:AlternateContent>
          <mc:Choice Requires="wps">
            <w:drawing>
              <wp:anchor distT="0" distB="0" distL="114935" distR="114935" simplePos="0" relativeHeight="5" behindDoc="0" locked="0" layoutInCell="1" allowOverlap="1" wp14:anchorId="511CF491" wp14:editId="511CF492">
                <wp:simplePos x="0" y="0"/>
                <wp:positionH relativeFrom="column">
                  <wp:posOffset>-635</wp:posOffset>
                </wp:positionH>
                <wp:positionV relativeFrom="paragraph">
                  <wp:posOffset>-402590</wp:posOffset>
                </wp:positionV>
                <wp:extent cx="4375785" cy="533400"/>
                <wp:effectExtent l="0" t="0" r="0" b="0"/>
                <wp:wrapNone/>
                <wp:docPr id="3" name="Frame2"/>
                <wp:cNvGraphicFramePr/>
                <a:graphic xmlns:a="http://schemas.openxmlformats.org/drawingml/2006/main">
                  <a:graphicData uri="http://schemas.microsoft.com/office/word/2010/wordprocessingShape">
                    <wps:wsp>
                      <wps:cNvSpPr txBox="1"/>
                      <wps:spPr>
                        <a:xfrm>
                          <a:off x="0" y="0"/>
                          <a:ext cx="4375785" cy="533400"/>
                        </a:xfrm>
                        <a:prstGeom prst="rect">
                          <a:avLst/>
                        </a:prstGeom>
                        <a:solidFill>
                          <a:srgbClr val="FFFFFF">
                            <a:alpha val="0"/>
                          </a:srgbClr>
                        </a:solidFill>
                      </wps:spPr>
                      <wps:txbx>
                        <w:txbxContent>
                          <w:p w14:paraId="511CF49F" w14:textId="77777777" w:rsidR="000548AA" w:rsidRDefault="00264F63">
                            <w:pPr>
                              <w:pStyle w:val="Subtitle"/>
                            </w:pPr>
                            <w:r>
                              <w:t>SUSE OpenStack Cloud Deployment</w:t>
                            </w:r>
                          </w:p>
                        </w:txbxContent>
                      </wps:txbx>
                      <wps:bodyPr lIns="100965" tIns="55245" rIns="100965" bIns="55245" anchor="t">
                        <a:noAutofit/>
                      </wps:bodyPr>
                    </wps:wsp>
                  </a:graphicData>
                </a:graphic>
              </wp:anchor>
            </w:drawing>
          </mc:Choice>
          <mc:Fallback>
            <w:pict>
              <v:shapetype w14:anchorId="511CF491" id="_x0000_t202" coordsize="21600,21600" o:spt="202" path="m0,0l0,21600,21600,21600,21600,0xe">
                <v:stroke joinstyle="miter"/>
                <v:path gradientshapeok="t" o:connecttype="rect"/>
              </v:shapetype>
              <v:shape id="Frame2" o:spid="_x0000_s1026" type="#_x0000_t202" style="position:absolute;margin-left:-.05pt;margin-top:-31.65pt;width:344.55pt;height:42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" stroked="f">
                <v:fill opacity="0"/>
                <v:textbox inset="7.95pt,4.35pt,7.95pt,4.35pt">
                  <w:txbxContent>
                    <w:p w14:paraId="511CF49F" w14:textId="77777777" w:rsidR="000548AA" w:rsidRDefault="00264F63">
                      <w:pPr>
                        <w:pStyle w:val="Subtitle"/>
                      </w:pPr>
                      <w:r>
                        <w:t>SUSE OpenStack Cloud Deployment</w:t>
                      </w:r>
                    </w:p>
                  </w:txbxContent>
                </v:textbox>
              </v:shape>
            </w:pict>
          </mc:Fallback>
        </mc:AlternateContent>
      </w:r>
    </w:p>
    <w:p w14:paraId="511CF2B3" w14:textId="77777777" w:rsidR="000548AA" w:rsidRDefault="000548AA">
      <w:pPr>
        <w:rPr>
          <w:rFonts w:ascii="Arial" w:hAnsi="Arial" w:cs="Arial"/>
        </w:rPr>
      </w:pPr>
    </w:p>
    <w:p w14:paraId="511CF2B4" w14:textId="77777777" w:rsidR="000548AA" w:rsidRDefault="000548AA">
      <w:pPr>
        <w:rPr>
          <w:rFonts w:ascii="Arial" w:hAnsi="Arial" w:cs="Arial"/>
        </w:rPr>
      </w:pPr>
    </w:p>
    <w:p w14:paraId="511CF2B5" w14:textId="77777777" w:rsidR="000548AA" w:rsidRDefault="000548AA">
      <w:pPr>
        <w:pStyle w:val="BodyText"/>
      </w:pPr>
    </w:p>
    <w:p w14:paraId="511CF2B6" w14:textId="77777777" w:rsidR="000548AA" w:rsidRDefault="000548AA">
      <w:pPr>
        <w:pStyle w:val="BodyText"/>
      </w:pPr>
    </w:p>
    <w:p w14:paraId="511CF2B7" w14:textId="77777777" w:rsidR="000548AA" w:rsidRDefault="00264F63">
      <w:pPr>
        <w:pStyle w:val="BodyText"/>
      </w:pPr>
      <w:r>
        <w:rPr>
          <w:noProof/>
          <w:lang w:eastAsia="en-US"/>
        </w:rPr>
        <mc:AlternateContent>
          <mc:Choice Requires="wps">
            <w:drawing>
              <wp:anchor distT="0" distB="0" distL="114935" distR="114935" simplePos="0" relativeHeight="4" behindDoc="0" locked="0" layoutInCell="1" allowOverlap="1" wp14:anchorId="511CF493" wp14:editId="511CF494">
                <wp:simplePos x="0" y="0"/>
                <wp:positionH relativeFrom="column">
                  <wp:posOffset>-62865</wp:posOffset>
                </wp:positionH>
                <wp:positionV relativeFrom="paragraph">
                  <wp:posOffset>36830</wp:posOffset>
                </wp:positionV>
                <wp:extent cx="6172200" cy="2171700"/>
                <wp:effectExtent l="0" t="0" r="0" b="0"/>
                <wp:wrapNone/>
                <wp:docPr id="4" name="Frame3"/>
                <wp:cNvGraphicFramePr/>
                <a:graphic xmlns:a="http://schemas.openxmlformats.org/drawingml/2006/main">
                  <a:graphicData uri="http://schemas.microsoft.com/office/word/2010/wordprocessingShape">
                    <wps:wsp>
                      <wps:cNvSpPr txBox="1"/>
                      <wps:spPr>
                        <a:xfrm>
                          <a:off x="0" y="0"/>
                          <a:ext cx="6172200" cy="2171700"/>
                        </a:xfrm>
                        <a:prstGeom prst="rect">
                          <a:avLst/>
                        </a:prstGeom>
                        <a:solidFill>
                          <a:srgbClr val="FFFFFF">
                            <a:alpha val="0"/>
                          </a:srgbClr>
                        </a:solidFill>
                      </wps:spPr>
                      <wps:txbx>
                        <w:txbxContent>
                          <w:p w14:paraId="511CF4A0" w14:textId="77777777" w:rsidR="000548AA" w:rsidRDefault="00264F63">
                            <w:pPr>
                              <w:pStyle w:val="TitleHeadline"/>
                            </w:pPr>
                            <w:r>
                              <w:t>Planning an Enterprise OpenStack Deployment</w:t>
                            </w:r>
                          </w:p>
                          <w:p w14:paraId="511CF4A1" w14:textId="77777777" w:rsidR="000548AA" w:rsidRDefault="00264F63">
                            <w:pPr>
                              <w:pStyle w:val="Subtitle"/>
                            </w:pPr>
                            <w:r>
                              <w:br/>
                            </w:r>
                            <w:proofErr w:type="spellStart"/>
                            <w:r>
                              <w:t>Sucessfully</w:t>
                            </w:r>
                            <w:proofErr w:type="spellEnd"/>
                            <w:r>
                              <w:t xml:space="preserve"> implementing SUSE OpenStack Cloud in an enterprise environment</w:t>
                            </w:r>
                          </w:p>
                        </w:txbxContent>
                      </wps:txbx>
                      <wps:bodyPr lIns="100965" tIns="55245" rIns="100965" bIns="55245" anchor="t">
                        <a:noAutofit/>
                      </wps:bodyPr>
                    </wps:wsp>
                  </a:graphicData>
                </a:graphic>
              </wp:anchor>
            </w:drawing>
          </mc:Choice>
          <mc:Fallback>
            <w:pict>
              <v:shape w14:anchorId="511CF493" id="Frame3" o:spid="_x0000_s1027" type="#_x0000_t202" style="position:absolute;margin-left:-4.95pt;margin-top:2.9pt;width:486pt;height:171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" stroked="f">
                <v:fill opacity="0"/>
                <v:textbox inset="7.95pt,4.35pt,7.95pt,4.35pt">
                  <w:txbxContent>
                    <w:p w14:paraId="511CF4A0" w14:textId="77777777" w:rsidR="000548AA" w:rsidRDefault="00264F63">
                      <w:pPr>
                        <w:pStyle w:val="TitleHeadline"/>
                      </w:pPr>
                      <w:r>
                        <w:t>Planning an Enterprise OpenStack Deployment</w:t>
                      </w:r>
                    </w:p>
                    <w:p w14:paraId="511CF4A1" w14:textId="77777777" w:rsidR="000548AA" w:rsidRDefault="00264F63">
                      <w:pPr>
                        <w:pStyle w:val="Subtitle"/>
                      </w:pPr>
                      <w:r>
                        <w:br/>
                      </w:r>
                      <w:proofErr w:type="spellStart"/>
                      <w:r>
                        <w:t>Sucessfully</w:t>
                      </w:r>
                      <w:proofErr w:type="spellEnd"/>
                      <w:r>
                        <w:t xml:space="preserve"> implementing SUSE OpenStack Cloud in an enterprise environment</w:t>
                      </w:r>
                    </w:p>
                  </w:txbxContent>
                </v:textbox>
              </v:shape>
            </w:pict>
          </mc:Fallback>
        </mc:AlternateContent>
      </w:r>
    </w:p>
    <w:p w14:paraId="511CF2B8" w14:textId="77777777" w:rsidR="000548AA" w:rsidRDefault="000548AA">
      <w:pPr>
        <w:rPr>
          <w:rFonts w:ascii="Arial" w:hAnsi="Arial" w:cs="Arial"/>
        </w:rPr>
      </w:pPr>
    </w:p>
    <w:p w14:paraId="511CF2B9" w14:textId="77777777" w:rsidR="000548AA" w:rsidRDefault="000548AA">
      <w:pPr>
        <w:rPr>
          <w:rFonts w:ascii="Arial" w:hAnsi="Arial" w:cs="Arial"/>
        </w:rPr>
      </w:pPr>
    </w:p>
    <w:p w14:paraId="511CF2BA" w14:textId="77777777" w:rsidR="000548AA" w:rsidRDefault="000548AA">
      <w:pPr>
        <w:rPr>
          <w:rFonts w:ascii="Arial" w:hAnsi="Arial" w:cs="Arial"/>
        </w:rPr>
      </w:pPr>
    </w:p>
    <w:p w14:paraId="511CF2BB" w14:textId="77777777" w:rsidR="000548AA" w:rsidRDefault="000548AA">
      <w:pPr>
        <w:rPr>
          <w:rFonts w:ascii="Arial" w:hAnsi="Arial" w:cs="Arial"/>
        </w:rPr>
      </w:pPr>
    </w:p>
    <w:p w14:paraId="511CF2BC" w14:textId="77777777" w:rsidR="000548AA" w:rsidRDefault="00264F63">
      <w:pPr>
        <w:rPr>
          <w:rFonts w:ascii="Arial" w:hAnsi="Arial" w:cs="Arial"/>
        </w:rPr>
      </w:pPr>
      <w:r>
        <w:rPr>
          <w:noProof/>
          <w:lang w:eastAsia="en-US"/>
        </w:rPr>
        <mc:AlternateContent>
          <mc:Choice Requires="wps">
            <w:drawing>
              <wp:anchor distT="0" distB="0" distL="114935" distR="114935" simplePos="0" relativeHeight="3" behindDoc="0" locked="0" layoutInCell="1" allowOverlap="1" wp14:anchorId="511CF495" wp14:editId="511CF496">
                <wp:simplePos x="0" y="0"/>
                <wp:positionH relativeFrom="column">
                  <wp:posOffset>-52705</wp:posOffset>
                </wp:positionH>
                <wp:positionV relativeFrom="paragraph">
                  <wp:posOffset>186055</wp:posOffset>
                </wp:positionV>
                <wp:extent cx="2926080" cy="365760"/>
                <wp:effectExtent l="0" t="0" r="0" b="0"/>
                <wp:wrapNone/>
                <wp:docPr id="5" name="Frame4"/>
                <wp:cNvGraphicFramePr/>
                <a:graphic xmlns:a="http://schemas.openxmlformats.org/drawingml/2006/main">
                  <a:graphicData uri="http://schemas.microsoft.com/office/word/2010/wordprocessingShape">
                    <wps:wsp>
                      <wps:cNvSpPr txBox="1"/>
                      <wps:spPr>
                        <a:xfrm>
                          <a:off x="0" y="0"/>
                          <a:ext cx="2926080" cy="365760"/>
                        </a:xfrm>
                        <a:prstGeom prst="rect">
                          <a:avLst/>
                        </a:prstGeom>
                        <a:solidFill>
                          <a:srgbClr val="FFFFFF">
                            <a:alpha val="0"/>
                          </a:srgbClr>
                        </a:solidFill>
                      </wps:spPr>
                      <wps:txbx>
                        <w:txbxContent>
                          <w:p w14:paraId="511CF4A2" w14:textId="77777777" w:rsidR="000548AA" w:rsidRDefault="000548AA"/>
                        </w:txbxContent>
                      </wps:txbx>
                      <wps:bodyPr lIns="100965" tIns="55245" rIns="100965" bIns="55245" anchor="t">
                        <a:noAutofit/>
                      </wps:bodyPr>
                    </wps:wsp>
                  </a:graphicData>
                </a:graphic>
              </wp:anchor>
            </w:drawing>
          </mc:Choice>
          <mc:Fallback>
            <w:pict>
              <v:shape w14:anchorId="511CF495" id="Frame4" o:spid="_x0000_s1028" type="#_x0000_t202" style="position:absolute;margin-left:-4.15pt;margin-top:14.65pt;width:230.4pt;height:28.8pt;z-index: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" stroked="f">
                <v:fill opacity="0"/>
                <v:textbox inset="7.95pt,4.35pt,7.95pt,4.35pt">
                  <w:txbxContent>
                    <w:p w14:paraId="511CF4A2" w14:textId="77777777" w:rsidR="000548AA" w:rsidRDefault="000548AA"/>
                  </w:txbxContent>
                </v:textbox>
              </v:shape>
            </w:pict>
          </mc:Fallback>
        </mc:AlternateContent>
      </w:r>
    </w:p>
    <w:p w14:paraId="511CF2BD" w14:textId="77777777" w:rsidR="000548AA" w:rsidRDefault="000548AA">
      <w:pPr>
        <w:pStyle w:val="BodyText"/>
      </w:pPr>
    </w:p>
    <w:p w14:paraId="511CF2BE" w14:textId="77777777" w:rsidR="000548AA" w:rsidRDefault="000548AA"/>
    <w:p w14:paraId="511CF2BF" w14:textId="77777777" w:rsidR="000548AA" w:rsidRDefault="000548AA"/>
    <w:p w14:paraId="511CF2C0" w14:textId="77777777" w:rsidR="000548AA" w:rsidRDefault="000548AA"/>
    <w:p w14:paraId="511CF2C1" w14:textId="77777777" w:rsidR="000548AA" w:rsidRDefault="000548AA"/>
    <w:p w14:paraId="511CF2C2" w14:textId="77777777" w:rsidR="000548AA" w:rsidRDefault="000548AA"/>
    <w:p w14:paraId="511CF2C3" w14:textId="77777777" w:rsidR="000548AA" w:rsidRDefault="000548AA"/>
    <w:p w14:paraId="511CF2C4" w14:textId="77777777" w:rsidR="000548AA" w:rsidRDefault="000548AA"/>
    <w:p w14:paraId="511CF2C5" w14:textId="77777777" w:rsidR="000548AA" w:rsidRDefault="000548AA"/>
    <w:p w14:paraId="511CF2C6" w14:textId="77777777" w:rsidR="000548AA" w:rsidRDefault="000548AA"/>
    <w:p w14:paraId="511CF2C7" w14:textId="77777777" w:rsidR="000548AA" w:rsidRDefault="000548AA"/>
    <w:p w14:paraId="511CF2C8" w14:textId="77777777" w:rsidR="000548AA" w:rsidRDefault="000548AA"/>
    <w:p w14:paraId="511CF2C9" w14:textId="77777777" w:rsidR="000548AA" w:rsidRDefault="000548AA"/>
    <w:p w14:paraId="511CF2CA" w14:textId="77777777" w:rsidR="000548AA" w:rsidRDefault="000548AA"/>
    <w:p w14:paraId="511CF2CB" w14:textId="77777777" w:rsidR="000548AA" w:rsidRDefault="000548AA"/>
    <w:p w14:paraId="511CF2CC" w14:textId="77777777" w:rsidR="000548AA" w:rsidRDefault="000548AA"/>
    <w:p w14:paraId="511CF2CD" w14:textId="77777777" w:rsidR="000548AA" w:rsidRDefault="000548AA"/>
    <w:p w14:paraId="511CF2CE" w14:textId="77777777" w:rsidR="000548AA" w:rsidRDefault="000548AA"/>
    <w:p w14:paraId="511CF2CF" w14:textId="77777777" w:rsidR="000548AA" w:rsidRDefault="000548AA"/>
    <w:p w14:paraId="511CF2D0" w14:textId="77777777" w:rsidR="000548AA" w:rsidRDefault="000548AA"/>
    <w:p w14:paraId="511CF2D1" w14:textId="77777777" w:rsidR="000548AA" w:rsidRDefault="000548AA"/>
    <w:p w14:paraId="511CF2D2" w14:textId="77777777" w:rsidR="000548AA" w:rsidRDefault="000548AA"/>
    <w:p w14:paraId="511CF2D3" w14:textId="77777777" w:rsidR="000548AA" w:rsidRDefault="000548AA"/>
    <w:p w14:paraId="511CF2D4" w14:textId="77777777" w:rsidR="000548AA" w:rsidRDefault="000548AA"/>
    <w:p w14:paraId="511CF2D5" w14:textId="77777777" w:rsidR="000548AA" w:rsidRDefault="000548AA"/>
    <w:p w14:paraId="511CF2D6" w14:textId="77777777" w:rsidR="000548AA" w:rsidRDefault="000548AA"/>
    <w:p w14:paraId="511CF2D7" w14:textId="77777777" w:rsidR="000548AA" w:rsidRDefault="000548AA"/>
    <w:p w14:paraId="511CF2D8" w14:textId="77777777" w:rsidR="000548AA" w:rsidRDefault="000548AA"/>
    <w:p w14:paraId="511CF2D9" w14:textId="77777777" w:rsidR="000548AA" w:rsidRDefault="000548AA"/>
    <w:p w14:paraId="511CF2DA" w14:textId="77777777" w:rsidR="000548AA" w:rsidRDefault="000548AA"/>
    <w:p w14:paraId="511CF2DB" w14:textId="77777777" w:rsidR="000548AA" w:rsidRDefault="000548AA"/>
    <w:p w14:paraId="511CF2DC" w14:textId="77777777" w:rsidR="000548AA" w:rsidRDefault="00264F63">
      <w:pPr>
        <w:pStyle w:val="HeadingTOC1"/>
      </w:pPr>
      <w:r>
        <w:lastRenderedPageBreak/>
        <w:t>Formatting</w:t>
      </w:r>
      <w:r>
        <w:rPr>
          <w:rFonts w:eastAsia="Arial"/>
        </w:rPr>
        <w:t xml:space="preserve"> </w:t>
      </w:r>
      <w:r>
        <w:t>Notes</w:t>
      </w:r>
    </w:p>
    <w:p w14:paraId="511CF2DD" w14:textId="77777777" w:rsidR="000548AA" w:rsidRDefault="00264F63">
      <w:pPr>
        <w:pStyle w:val="BodyText"/>
      </w:pPr>
      <w:r>
        <w:t>Please</w:t>
      </w:r>
      <w:r>
        <w:rPr>
          <w:rFonts w:eastAsia="Arial"/>
        </w:rPr>
        <w:t xml:space="preserve"> </w:t>
      </w:r>
      <w:r>
        <w:t>use</w:t>
      </w:r>
      <w:r>
        <w:rPr>
          <w:rFonts w:eastAsia="Arial"/>
        </w:rPr>
        <w:t xml:space="preserve"> </w:t>
      </w:r>
      <w:r>
        <w:t>styles</w:t>
      </w:r>
      <w:r>
        <w:rPr>
          <w:rFonts w:eastAsia="Arial"/>
        </w:rPr>
        <w:t xml:space="preserve"> </w:t>
      </w:r>
      <w:r>
        <w:t>preceded</w:t>
      </w:r>
      <w:r>
        <w:rPr>
          <w:rFonts w:eastAsia="Arial"/>
        </w:rPr>
        <w:t xml:space="preserve"> </w:t>
      </w:r>
      <w:r>
        <w:t>by</w:t>
      </w:r>
      <w:r>
        <w:rPr>
          <w:rFonts w:eastAsia="Arial"/>
        </w:rPr>
        <w:t xml:space="preserve"> </w:t>
      </w:r>
      <w:r>
        <w:t>a</w:t>
      </w:r>
      <w:r>
        <w:rPr>
          <w:rFonts w:eastAsia="Arial"/>
        </w:rPr>
        <w:t xml:space="preserve"> </w:t>
      </w:r>
      <w:r>
        <w:t>bullet</w:t>
      </w:r>
      <w:r>
        <w:rPr>
          <w:rFonts w:eastAsia="Arial"/>
        </w:rPr>
        <w:t xml:space="preserve"> </w:t>
      </w:r>
      <w:r>
        <w:t>(</w:t>
      </w:r>
      <w:r>
        <w:rPr>
          <w:rFonts w:eastAsia="Arial"/>
        </w:rPr>
        <w:t>●</w:t>
      </w:r>
      <w:r>
        <w:t>).</w:t>
      </w:r>
      <w:r>
        <w:rPr>
          <w:rFonts w:eastAsia="Arial"/>
        </w:rPr>
        <w:t xml:space="preserve"> </w:t>
      </w:r>
      <w:r>
        <w:t>Styles</w:t>
      </w:r>
      <w:r>
        <w:rPr>
          <w:rFonts w:eastAsia="Arial"/>
        </w:rPr>
        <w:t xml:space="preserve"> </w:t>
      </w:r>
      <w:r>
        <w:t>available</w:t>
      </w:r>
      <w:r>
        <w:rPr>
          <w:rFonts w:eastAsia="Arial"/>
        </w:rPr>
        <w:t xml:space="preserve"> </w:t>
      </w:r>
      <w:r>
        <w:t>for</w:t>
      </w:r>
      <w:r>
        <w:rPr>
          <w:rFonts w:eastAsia="Arial"/>
        </w:rPr>
        <w:t xml:space="preserve"> </w:t>
      </w:r>
      <w:r>
        <w:t>use</w:t>
      </w:r>
      <w:r>
        <w:rPr>
          <w:rFonts w:eastAsia="Arial"/>
        </w:rPr>
        <w:t xml:space="preserve"> </w:t>
      </w:r>
      <w:r>
        <w:t>in</w:t>
      </w:r>
      <w:r>
        <w:rPr>
          <w:rFonts w:eastAsia="Arial"/>
        </w:rPr>
        <w:t xml:space="preserve"> </w:t>
      </w:r>
      <w:r>
        <w:t>this</w:t>
      </w:r>
      <w:r>
        <w:rPr>
          <w:rFonts w:eastAsia="Arial"/>
        </w:rPr>
        <w:t xml:space="preserve"> </w:t>
      </w:r>
      <w:r>
        <w:t>document</w:t>
      </w:r>
      <w:r>
        <w:rPr>
          <w:rFonts w:eastAsia="Arial"/>
        </w:rPr>
        <w:t xml:space="preserve"> </w:t>
      </w:r>
      <w:r>
        <w:t>include:</w:t>
      </w:r>
    </w:p>
    <w:p w14:paraId="511CF2DE" w14:textId="77777777" w:rsidR="000548AA" w:rsidRDefault="00264F63">
      <w:pPr>
        <w:pStyle w:val="HeadingTOC1"/>
      </w:pPr>
      <w:r>
        <w:t>Heading</w:t>
      </w:r>
    </w:p>
    <w:p w14:paraId="511CF2DF" w14:textId="77777777" w:rsidR="000548AA" w:rsidRDefault="00264F63">
      <w:pPr>
        <w:pStyle w:val="SubheadTOC2"/>
      </w:pPr>
      <w:r>
        <w:t>Subhead</w:t>
      </w:r>
    </w:p>
    <w:p w14:paraId="511CF2E0" w14:textId="77777777" w:rsidR="000548AA" w:rsidRDefault="00264F63">
      <w:pPr>
        <w:pStyle w:val="BodyText"/>
      </w:pP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p>
    <w:p w14:paraId="511CF2E1" w14:textId="77777777" w:rsidR="000548AA" w:rsidRDefault="00264F63">
      <w:pPr>
        <w:pStyle w:val="Bulletedlist"/>
      </w:pPr>
      <w:r>
        <w:t>Bullet</w:t>
      </w:r>
      <w:r>
        <w:rPr>
          <w:rFonts w:eastAsia="Arial"/>
        </w:rPr>
        <w:t xml:space="preserve"> </w:t>
      </w:r>
      <w:r>
        <w:t>list</w:t>
      </w:r>
    </w:p>
    <w:p w14:paraId="511CF2E2" w14:textId="77777777" w:rsidR="000548AA" w:rsidRDefault="00264F63">
      <w:pPr>
        <w:pStyle w:val="Bulletedlist"/>
      </w:pPr>
      <w:r>
        <w:t>Bullet</w:t>
      </w:r>
      <w:r>
        <w:rPr>
          <w:rFonts w:eastAsia="Arial"/>
        </w:rPr>
        <w:t xml:space="preserve"> </w:t>
      </w:r>
      <w:r>
        <w:t>list</w:t>
      </w:r>
    </w:p>
    <w:p w14:paraId="511CF2E3" w14:textId="77777777" w:rsidR="000548AA" w:rsidRDefault="00264F63">
      <w:pPr>
        <w:pStyle w:val="Bulletedlist"/>
      </w:pPr>
      <w:r>
        <w:t>Bullet</w:t>
      </w:r>
      <w:r>
        <w:rPr>
          <w:rFonts w:eastAsia="Arial"/>
        </w:rPr>
        <w:t xml:space="preserve"> </w:t>
      </w:r>
      <w:r>
        <w:t>list</w:t>
      </w:r>
    </w:p>
    <w:p w14:paraId="511CF2E4" w14:textId="77777777" w:rsidR="000548AA" w:rsidRDefault="00264F63">
      <w:pPr>
        <w:pStyle w:val="Bulletedlist"/>
      </w:pPr>
      <w:r>
        <w:t>Bullet</w:t>
      </w:r>
      <w:r>
        <w:rPr>
          <w:rFonts w:eastAsia="Arial"/>
        </w:rPr>
        <w:t xml:space="preserve"> </w:t>
      </w:r>
      <w:r>
        <w:t>list</w:t>
      </w:r>
    </w:p>
    <w:p w14:paraId="511CF2E5" w14:textId="77777777" w:rsidR="000548AA" w:rsidRDefault="00264F63">
      <w:pPr>
        <w:pStyle w:val="HeadingTOC1"/>
      </w:pPr>
      <w:r>
        <w:t>Heading</w:t>
      </w:r>
    </w:p>
    <w:p w14:paraId="511CF2E6" w14:textId="77777777" w:rsidR="000548AA" w:rsidRDefault="00264F63">
      <w:pPr>
        <w:pStyle w:val="SubheadTOC2"/>
      </w:pPr>
      <w:r>
        <w:t>Subhead</w:t>
      </w:r>
    </w:p>
    <w:p w14:paraId="511CF2E7" w14:textId="77777777" w:rsidR="000548AA" w:rsidRDefault="00264F63">
      <w:pPr>
        <w:pStyle w:val="BodyText"/>
      </w:pP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p>
    <w:p w14:paraId="511CF2E8" w14:textId="77777777" w:rsidR="000548AA" w:rsidRDefault="00264F63">
      <w:pPr>
        <w:pStyle w:val="BodyText"/>
      </w:pPr>
      <w:r>
        <w:t>If</w:t>
      </w:r>
      <w:r>
        <w:rPr>
          <w:rFonts w:eastAsia="Arial"/>
        </w:rPr>
        <w:t xml:space="preserve"> </w:t>
      </w:r>
      <w:r>
        <w:t>you</w:t>
      </w:r>
      <w:r>
        <w:rPr>
          <w:rFonts w:eastAsia="Arial"/>
        </w:rPr>
        <w:t xml:space="preserve"> </w:t>
      </w:r>
      <w:r>
        <w:t>need</w:t>
      </w:r>
      <w:r>
        <w:rPr>
          <w:rFonts w:eastAsia="Arial"/>
        </w:rPr>
        <w:t xml:space="preserve"> </w:t>
      </w:r>
      <w:r>
        <w:t>to</w:t>
      </w:r>
      <w:r>
        <w:rPr>
          <w:rFonts w:eastAsia="Arial"/>
        </w:rPr>
        <w:t xml:space="preserve"> </w:t>
      </w:r>
      <w:r>
        <w:t>import</w:t>
      </w:r>
      <w:r>
        <w:rPr>
          <w:rFonts w:eastAsia="Arial"/>
        </w:rPr>
        <w:t xml:space="preserve"> </w:t>
      </w:r>
      <w:r>
        <w:t>an</w:t>
      </w:r>
      <w:r>
        <w:rPr>
          <w:rFonts w:eastAsia="Arial"/>
        </w:rPr>
        <w:t xml:space="preserve"> </w:t>
      </w:r>
      <w:r>
        <w:t>image</w:t>
      </w:r>
      <w:r>
        <w:rPr>
          <w:rFonts w:eastAsia="Arial"/>
        </w:rPr>
        <w:t xml:space="preserve"> </w:t>
      </w:r>
      <w:r>
        <w:t>do</w:t>
      </w:r>
      <w:r>
        <w:rPr>
          <w:rFonts w:eastAsia="Arial"/>
        </w:rPr>
        <w:t xml:space="preserve"> </w:t>
      </w:r>
      <w:r>
        <w:t>so</w:t>
      </w:r>
      <w:r>
        <w:rPr>
          <w:rFonts w:eastAsia="Arial"/>
        </w:rPr>
        <w:t xml:space="preserve"> </w:t>
      </w:r>
      <w:r>
        <w:t>through</w:t>
      </w:r>
      <w:r>
        <w:rPr>
          <w:rFonts w:eastAsia="Arial"/>
        </w:rPr>
        <w:t xml:space="preserve"> </w:t>
      </w:r>
      <w:r>
        <w:t>the</w:t>
      </w:r>
      <w:r>
        <w:rPr>
          <w:rFonts w:eastAsia="Arial"/>
        </w:rPr>
        <w:t xml:space="preserve"> </w:t>
      </w:r>
      <w:r>
        <w:t>Insert</w:t>
      </w:r>
      <w:r>
        <w:rPr>
          <w:rFonts w:eastAsia="Arial"/>
        </w:rPr>
        <w:t xml:space="preserve"> </w:t>
      </w:r>
      <w:r>
        <w:t>&gt;</w:t>
      </w:r>
      <w:r>
        <w:rPr>
          <w:rFonts w:eastAsia="Arial"/>
        </w:rPr>
        <w:t xml:space="preserve"> </w:t>
      </w:r>
      <w:r>
        <w:t>Picture</w:t>
      </w:r>
      <w:r>
        <w:rPr>
          <w:rFonts w:eastAsia="Arial"/>
        </w:rPr>
        <w:t xml:space="preserve"> </w:t>
      </w:r>
      <w:r>
        <w:t>&gt;</w:t>
      </w:r>
      <w:r>
        <w:rPr>
          <w:rFonts w:eastAsia="Arial"/>
        </w:rPr>
        <w:t xml:space="preserve"> </w:t>
      </w:r>
      <w:r>
        <w:t>From</w:t>
      </w:r>
      <w:r>
        <w:rPr>
          <w:rFonts w:eastAsia="Arial"/>
        </w:rPr>
        <w:t xml:space="preserve"> </w:t>
      </w:r>
      <w:r>
        <w:t>file</w:t>
      </w:r>
      <w:r>
        <w:rPr>
          <w:rFonts w:eastAsia="Arial"/>
        </w:rPr>
        <w:t xml:space="preserve"> </w:t>
      </w:r>
      <w:r>
        <w:t>menu.</w:t>
      </w:r>
      <w:r>
        <w:rPr>
          <w:rFonts w:eastAsia="Arial"/>
        </w:rPr>
        <w:t xml:space="preserve"> </w:t>
      </w:r>
      <w:r>
        <w:t>Be</w:t>
      </w:r>
      <w:r>
        <w:rPr>
          <w:rFonts w:eastAsia="Arial"/>
        </w:rPr>
        <w:t xml:space="preserve"> </w:t>
      </w:r>
      <w:r>
        <w:t>sure</w:t>
      </w:r>
      <w:r>
        <w:rPr>
          <w:rFonts w:eastAsia="Arial"/>
        </w:rPr>
        <w:t xml:space="preserve"> </w:t>
      </w:r>
      <w:r>
        <w:t>to</w:t>
      </w:r>
      <w:r>
        <w:rPr>
          <w:rFonts w:eastAsia="Arial"/>
        </w:rPr>
        <w:t xml:space="preserve"> </w:t>
      </w:r>
      <w:r>
        <w:t>import</w:t>
      </w:r>
      <w:r>
        <w:rPr>
          <w:rFonts w:eastAsia="Arial"/>
        </w:rPr>
        <w:t xml:space="preserve"> </w:t>
      </w:r>
      <w:r>
        <w:t>images</w:t>
      </w:r>
      <w:r>
        <w:rPr>
          <w:rFonts w:eastAsia="Arial"/>
        </w:rPr>
        <w:t xml:space="preserve"> </w:t>
      </w:r>
      <w:r>
        <w:t>that</w:t>
      </w:r>
      <w:r>
        <w:rPr>
          <w:rFonts w:eastAsia="Arial"/>
        </w:rPr>
        <w:t xml:space="preserve"> </w:t>
      </w:r>
      <w:r>
        <w:t>are</w:t>
      </w:r>
      <w:r>
        <w:rPr>
          <w:rFonts w:eastAsia="Arial"/>
        </w:rPr>
        <w:t xml:space="preserve"> </w:t>
      </w:r>
      <w:r>
        <w:t>appropriately</w:t>
      </w:r>
      <w:r>
        <w:rPr>
          <w:rFonts w:eastAsia="Arial"/>
        </w:rPr>
        <w:t xml:space="preserve"> </w:t>
      </w:r>
      <w:r>
        <w:t>sized</w:t>
      </w:r>
      <w:r>
        <w:rPr>
          <w:rFonts w:eastAsia="Arial"/>
        </w:rPr>
        <w:t xml:space="preserve"> </w:t>
      </w:r>
      <w:r>
        <w:t>for</w:t>
      </w:r>
      <w:r>
        <w:rPr>
          <w:rFonts w:eastAsia="Arial"/>
        </w:rPr>
        <w:t xml:space="preserve"> </w:t>
      </w:r>
      <w:r>
        <w:t>the</w:t>
      </w:r>
      <w:r>
        <w:rPr>
          <w:rFonts w:eastAsia="Arial"/>
        </w:rPr>
        <w:t xml:space="preserve"> </w:t>
      </w:r>
      <w:r>
        <w:t>column</w:t>
      </w:r>
      <w:r>
        <w:rPr>
          <w:rFonts w:eastAsia="Arial"/>
        </w:rPr>
        <w:t xml:space="preserve"> </w:t>
      </w:r>
      <w:r>
        <w:t>width</w:t>
      </w:r>
      <w:r>
        <w:rPr>
          <w:rFonts w:eastAsia="Arial"/>
        </w:rPr>
        <w:t xml:space="preserve"> </w:t>
      </w:r>
      <w:r>
        <w:t>of</w:t>
      </w:r>
      <w:r>
        <w:rPr>
          <w:rFonts w:eastAsia="Arial"/>
        </w:rPr>
        <w:t xml:space="preserve"> </w:t>
      </w:r>
      <w:r>
        <w:t>this</w:t>
      </w:r>
      <w:r>
        <w:rPr>
          <w:rFonts w:eastAsia="Arial"/>
        </w:rPr>
        <w:t xml:space="preserve"> </w:t>
      </w:r>
      <w:r>
        <w:t>template.</w:t>
      </w:r>
      <w:r>
        <w:rPr>
          <w:rFonts w:eastAsia="Arial"/>
        </w:rPr>
        <w:t xml:space="preserve"> </w:t>
      </w:r>
      <w:r>
        <w:t>And,</w:t>
      </w:r>
      <w:r>
        <w:rPr>
          <w:rFonts w:eastAsia="Arial"/>
        </w:rPr>
        <w:t xml:space="preserve"> </w:t>
      </w:r>
      <w:r>
        <w:t>be</w:t>
      </w:r>
      <w:r>
        <w:rPr>
          <w:rFonts w:eastAsia="Arial"/>
        </w:rPr>
        <w:t xml:space="preserve"> </w:t>
      </w:r>
      <w:r>
        <w:t>sure</w:t>
      </w:r>
      <w:r>
        <w:rPr>
          <w:rFonts w:eastAsia="Arial"/>
        </w:rPr>
        <w:t xml:space="preserve"> </w:t>
      </w:r>
      <w:r>
        <w:t>that</w:t>
      </w:r>
      <w:r>
        <w:rPr>
          <w:rFonts w:eastAsia="Arial"/>
        </w:rPr>
        <w:t xml:space="preserve"> </w:t>
      </w:r>
      <w:r>
        <w:t>the</w:t>
      </w:r>
      <w:r>
        <w:rPr>
          <w:rFonts w:eastAsia="Arial"/>
        </w:rPr>
        <w:t xml:space="preserve"> </w:t>
      </w:r>
      <w:r>
        <w:t>image</w:t>
      </w:r>
      <w:r>
        <w:rPr>
          <w:rFonts w:eastAsia="Arial"/>
        </w:rPr>
        <w:t xml:space="preserve"> </w:t>
      </w:r>
      <w:r>
        <w:t>is</w:t>
      </w:r>
      <w:r>
        <w:rPr>
          <w:rFonts w:eastAsia="Arial"/>
        </w:rPr>
        <w:t xml:space="preserve"> </w:t>
      </w:r>
      <w:r>
        <w:t>placed</w:t>
      </w:r>
      <w:r>
        <w:rPr>
          <w:rFonts w:eastAsia="Arial"/>
        </w:rPr>
        <w:t xml:space="preserve"> </w:t>
      </w:r>
      <w:r>
        <w:t>appropriately</w:t>
      </w:r>
      <w:r>
        <w:rPr>
          <w:rFonts w:eastAsia="Arial"/>
        </w:rPr>
        <w:t xml:space="preserve"> </w:t>
      </w:r>
      <w:r>
        <w:t>in</w:t>
      </w:r>
      <w:r>
        <w:rPr>
          <w:rFonts w:eastAsia="Arial"/>
        </w:rPr>
        <w:t xml:space="preserve"> </w:t>
      </w:r>
      <w:r>
        <w:t>the</w:t>
      </w:r>
      <w:r>
        <w:rPr>
          <w:rFonts w:eastAsia="Arial"/>
        </w:rPr>
        <w:t xml:space="preserve"> </w:t>
      </w:r>
      <w:r>
        <w:t>flow</w:t>
      </w:r>
      <w:r>
        <w:rPr>
          <w:rFonts w:eastAsia="Arial"/>
        </w:rPr>
        <w:t xml:space="preserve"> </w:t>
      </w:r>
      <w:r>
        <w:t>of</w:t>
      </w:r>
      <w:r>
        <w:rPr>
          <w:rFonts w:eastAsia="Arial"/>
        </w:rPr>
        <w:t xml:space="preserve"> </w:t>
      </w:r>
      <w:r>
        <w:t>the</w:t>
      </w:r>
      <w:r>
        <w:rPr>
          <w:rFonts w:eastAsia="Arial"/>
        </w:rPr>
        <w:t xml:space="preserve"> </w:t>
      </w:r>
      <w:r>
        <w:t>copy.</w:t>
      </w:r>
    </w:p>
    <w:p w14:paraId="511CF2E9" w14:textId="77777777" w:rsidR="000548AA" w:rsidRDefault="00264F63">
      <w:pPr>
        <w:pStyle w:val="SecondSubheadTOC3"/>
      </w:pPr>
      <w:r>
        <w:t>Second</w:t>
      </w:r>
      <w:r>
        <w:rPr>
          <w:rFonts w:eastAsia="Arial"/>
        </w:rPr>
        <w:t xml:space="preserve"> </w:t>
      </w:r>
      <w:r>
        <w:t>Subhead</w:t>
      </w:r>
    </w:p>
    <w:p w14:paraId="511CF2EA" w14:textId="77777777" w:rsidR="000548AA" w:rsidRDefault="00264F63">
      <w:pPr>
        <w:pStyle w:val="BodyText"/>
      </w:pP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r>
        <w:rPr>
          <w:rFonts w:eastAsia="Arial"/>
        </w:rPr>
        <w:t xml:space="preserve"> </w:t>
      </w:r>
      <w:r>
        <w:t>body</w:t>
      </w:r>
      <w:r>
        <w:rPr>
          <w:rFonts w:eastAsia="Arial"/>
        </w:rPr>
        <w:t xml:space="preserve"> </w:t>
      </w:r>
      <w:r>
        <w:t>copy.</w:t>
      </w:r>
    </w:p>
    <w:p w14:paraId="511CF2EB" w14:textId="77777777" w:rsidR="000548AA" w:rsidRDefault="00264F63">
      <w:pPr>
        <w:pStyle w:val="HeadingTOC1"/>
      </w:pPr>
      <w:r>
        <w:t>Table</w:t>
      </w:r>
      <w:r>
        <w:rPr>
          <w:rFonts w:eastAsia="Arial"/>
        </w:rPr>
        <w:t xml:space="preserve"> </w:t>
      </w:r>
      <w:r>
        <w:t>of</w:t>
      </w:r>
      <w:r>
        <w:rPr>
          <w:rFonts w:eastAsia="Arial"/>
        </w:rPr>
        <w:t xml:space="preserve"> </w:t>
      </w:r>
      <w:r>
        <w:t>Contents</w:t>
      </w:r>
      <w:r>
        <w:rPr>
          <w:rFonts w:eastAsia="Arial"/>
        </w:rPr>
        <w:t xml:space="preserve"> </w:t>
      </w:r>
      <w:r>
        <w:t>Creation</w:t>
      </w:r>
    </w:p>
    <w:p w14:paraId="511CF2EC" w14:textId="77777777" w:rsidR="000548AA" w:rsidRDefault="00264F63">
      <w:pPr>
        <w:pStyle w:val="BodyText"/>
      </w:pPr>
      <w:r>
        <w:t>In</w:t>
      </w:r>
      <w:r>
        <w:rPr>
          <w:rFonts w:eastAsia="Arial"/>
        </w:rPr>
        <w:t xml:space="preserve"> </w:t>
      </w:r>
      <w:r>
        <w:t>order</w:t>
      </w:r>
      <w:r>
        <w:rPr>
          <w:rFonts w:eastAsia="Arial"/>
        </w:rPr>
        <w:t xml:space="preserve"> </w:t>
      </w:r>
      <w:r>
        <w:t>to</w:t>
      </w:r>
      <w:r>
        <w:rPr>
          <w:rFonts w:eastAsia="Arial"/>
        </w:rPr>
        <w:t xml:space="preserve"> </w:t>
      </w:r>
      <w:r>
        <w:t>insert</w:t>
      </w:r>
      <w:r>
        <w:rPr>
          <w:rFonts w:eastAsia="Arial"/>
        </w:rPr>
        <w:t xml:space="preserve"> </w:t>
      </w:r>
      <w:r>
        <w:t>a</w:t>
      </w:r>
      <w:r>
        <w:rPr>
          <w:rFonts w:eastAsia="Arial"/>
        </w:rPr>
        <w:t xml:space="preserve"> </w:t>
      </w:r>
      <w:r>
        <w:t>table</w:t>
      </w:r>
      <w:r>
        <w:rPr>
          <w:rFonts w:eastAsia="Arial"/>
        </w:rPr>
        <w:t xml:space="preserve"> </w:t>
      </w:r>
      <w:r>
        <w:t>of</w:t>
      </w:r>
      <w:r>
        <w:rPr>
          <w:rFonts w:eastAsia="Arial"/>
        </w:rPr>
        <w:t xml:space="preserve"> </w:t>
      </w:r>
      <w:r>
        <w:t>contents</w:t>
      </w:r>
      <w:r>
        <w:rPr>
          <w:rFonts w:eastAsia="Arial"/>
        </w:rPr>
        <w:t xml:space="preserve"> </w:t>
      </w:r>
      <w:r>
        <w:t>(using</w:t>
      </w:r>
      <w:r>
        <w:rPr>
          <w:rFonts w:eastAsia="Arial"/>
        </w:rPr>
        <w:t xml:space="preserve"> </w:t>
      </w:r>
      <w:r>
        <w:t>Microsoft</w:t>
      </w:r>
      <w:r>
        <w:rPr>
          <w:rFonts w:eastAsia="Arial"/>
        </w:rPr>
        <w:t xml:space="preserve"> </w:t>
      </w:r>
      <w:r>
        <w:t>Word</w:t>
      </w:r>
      <w:r>
        <w:rPr>
          <w:rFonts w:eastAsia="Arial"/>
        </w:rPr>
        <w:t xml:space="preserve"> </w:t>
      </w:r>
      <w:r>
        <w:t>2010):</w:t>
      </w:r>
    </w:p>
    <w:p w14:paraId="511CF2ED" w14:textId="77777777" w:rsidR="000548AA" w:rsidRDefault="00264F63">
      <w:pPr>
        <w:pStyle w:val="NumberedList"/>
      </w:pPr>
      <w:r>
        <w:t>First,</w:t>
      </w:r>
      <w:r>
        <w:rPr>
          <w:rFonts w:eastAsia="Arial"/>
        </w:rPr>
        <w:t xml:space="preserve"> </w:t>
      </w:r>
      <w:r>
        <w:t>complete</w:t>
      </w:r>
      <w:r>
        <w:rPr>
          <w:rFonts w:eastAsia="Arial"/>
        </w:rPr>
        <w:t xml:space="preserve"> </w:t>
      </w:r>
      <w:r>
        <w:t>the</w:t>
      </w:r>
      <w:r>
        <w:rPr>
          <w:rFonts w:eastAsia="Arial"/>
        </w:rPr>
        <w:t xml:space="preserve"> </w:t>
      </w:r>
      <w:r>
        <w:t>content</w:t>
      </w:r>
      <w:r>
        <w:rPr>
          <w:rFonts w:eastAsia="Arial"/>
        </w:rPr>
        <w:t xml:space="preserve"> </w:t>
      </w:r>
      <w:r>
        <w:t>of</w:t>
      </w:r>
      <w:r>
        <w:rPr>
          <w:rFonts w:eastAsia="Arial"/>
        </w:rPr>
        <w:t xml:space="preserve"> </w:t>
      </w:r>
      <w:r>
        <w:t>the</w:t>
      </w:r>
      <w:r>
        <w:rPr>
          <w:rFonts w:eastAsia="Arial"/>
        </w:rPr>
        <w:t xml:space="preserve"> </w:t>
      </w:r>
      <w:r>
        <w:t>document.</w:t>
      </w:r>
    </w:p>
    <w:p w14:paraId="511CF2EE" w14:textId="77777777" w:rsidR="000548AA" w:rsidRDefault="00264F63">
      <w:pPr>
        <w:pStyle w:val="NumberedList"/>
      </w:pPr>
      <w:r>
        <w:t>Insert</w:t>
      </w:r>
      <w:r>
        <w:rPr>
          <w:rFonts w:eastAsia="Arial"/>
        </w:rPr>
        <w:t xml:space="preserve"> </w:t>
      </w:r>
      <w:r>
        <w:t>a</w:t>
      </w:r>
      <w:r>
        <w:rPr>
          <w:rFonts w:eastAsia="Arial"/>
        </w:rPr>
        <w:t xml:space="preserve"> </w:t>
      </w:r>
      <w:r>
        <w:t>page</w:t>
      </w:r>
      <w:r>
        <w:rPr>
          <w:rFonts w:eastAsia="Arial"/>
        </w:rPr>
        <w:t xml:space="preserve"> </w:t>
      </w:r>
      <w:r>
        <w:t>break</w:t>
      </w:r>
      <w:r>
        <w:rPr>
          <w:rFonts w:eastAsia="Arial"/>
        </w:rPr>
        <w:t xml:space="preserve"> </w:t>
      </w:r>
      <w:r>
        <w:t>immediately</w:t>
      </w:r>
      <w:r>
        <w:rPr>
          <w:rFonts w:eastAsia="Arial"/>
        </w:rPr>
        <w:t xml:space="preserve"> </w:t>
      </w:r>
      <w:r>
        <w:t>before</w:t>
      </w:r>
      <w:r>
        <w:rPr>
          <w:rFonts w:eastAsia="Arial"/>
        </w:rPr>
        <w:t xml:space="preserve"> </w:t>
      </w:r>
      <w:r>
        <w:t>your</w:t>
      </w:r>
      <w:r>
        <w:rPr>
          <w:rFonts w:eastAsia="Arial"/>
        </w:rPr>
        <w:t xml:space="preserve"> </w:t>
      </w:r>
      <w:r>
        <w:t>copy</w:t>
      </w:r>
      <w:r>
        <w:rPr>
          <w:rFonts w:eastAsia="Arial"/>
        </w:rPr>
        <w:t xml:space="preserve"> </w:t>
      </w:r>
      <w:r>
        <w:t>begins.</w:t>
      </w:r>
    </w:p>
    <w:p w14:paraId="511CF2EF" w14:textId="77777777" w:rsidR="000548AA" w:rsidRDefault="00264F63">
      <w:pPr>
        <w:pStyle w:val="NumberedList"/>
      </w:pPr>
      <w:r>
        <w:t>On</w:t>
      </w:r>
      <w:r>
        <w:rPr>
          <w:rFonts w:eastAsia="Arial"/>
        </w:rPr>
        <w:t xml:space="preserve"> </w:t>
      </w:r>
      <w:r>
        <w:t>this</w:t>
      </w:r>
      <w:r>
        <w:rPr>
          <w:rFonts w:eastAsia="Arial"/>
        </w:rPr>
        <w:t xml:space="preserve"> </w:t>
      </w:r>
      <w:r>
        <w:t>new</w:t>
      </w:r>
      <w:r>
        <w:rPr>
          <w:rFonts w:eastAsia="Arial"/>
        </w:rPr>
        <w:t xml:space="preserve"> </w:t>
      </w:r>
      <w:r>
        <w:t>blank</w:t>
      </w:r>
      <w:r>
        <w:rPr>
          <w:rFonts w:eastAsia="Arial"/>
        </w:rPr>
        <w:t xml:space="preserve"> </w:t>
      </w:r>
      <w:r>
        <w:t>page</w:t>
      </w:r>
      <w:r>
        <w:rPr>
          <w:rFonts w:eastAsia="Arial"/>
        </w:rPr>
        <w:t xml:space="preserve"> </w:t>
      </w:r>
      <w:r>
        <w:t>position</w:t>
      </w:r>
      <w:r>
        <w:rPr>
          <w:rFonts w:eastAsia="Arial"/>
        </w:rPr>
        <w:t xml:space="preserve"> </w:t>
      </w:r>
      <w:r>
        <w:t>your</w:t>
      </w:r>
      <w:r>
        <w:rPr>
          <w:rFonts w:eastAsia="Arial"/>
        </w:rPr>
        <w:t xml:space="preserve"> </w:t>
      </w:r>
      <w:r>
        <w:t>cursor</w:t>
      </w:r>
      <w:r>
        <w:rPr>
          <w:rFonts w:eastAsia="Arial"/>
        </w:rPr>
        <w:t xml:space="preserve"> </w:t>
      </w:r>
      <w:r>
        <w:t>at</w:t>
      </w:r>
      <w:r>
        <w:rPr>
          <w:rFonts w:eastAsia="Arial"/>
        </w:rPr>
        <w:t xml:space="preserve"> </w:t>
      </w:r>
      <w:r>
        <w:t>the</w:t>
      </w:r>
      <w:r>
        <w:rPr>
          <w:rFonts w:eastAsia="Arial"/>
        </w:rPr>
        <w:t xml:space="preserve"> </w:t>
      </w:r>
      <w:r>
        <w:t>top</w:t>
      </w:r>
      <w:r>
        <w:rPr>
          <w:rFonts w:eastAsia="Arial"/>
        </w:rPr>
        <w:t xml:space="preserve"> </w:t>
      </w:r>
      <w:r>
        <w:t>of</w:t>
      </w:r>
      <w:r>
        <w:rPr>
          <w:rFonts w:eastAsia="Arial"/>
        </w:rPr>
        <w:t xml:space="preserve"> </w:t>
      </w:r>
      <w:r>
        <w:t>the</w:t>
      </w:r>
      <w:r>
        <w:rPr>
          <w:rFonts w:eastAsia="Arial"/>
        </w:rPr>
        <w:t xml:space="preserve"> </w:t>
      </w:r>
      <w:r>
        <w:t>page.</w:t>
      </w:r>
    </w:p>
    <w:p w14:paraId="511CF2F0" w14:textId="77777777" w:rsidR="000548AA" w:rsidRDefault="00264F63">
      <w:pPr>
        <w:pStyle w:val="NumberedList"/>
      </w:pPr>
      <w:r>
        <w:t>Go</w:t>
      </w:r>
      <w:r>
        <w:rPr>
          <w:rFonts w:eastAsia="Arial"/>
        </w:rPr>
        <w:t xml:space="preserve"> </w:t>
      </w:r>
      <w:r>
        <w:t>to</w:t>
      </w:r>
      <w:r>
        <w:rPr>
          <w:rFonts w:eastAsia="Arial"/>
        </w:rPr>
        <w:t xml:space="preserve"> </w:t>
      </w:r>
      <w:r>
        <w:t>the</w:t>
      </w:r>
      <w:r>
        <w:rPr>
          <w:rFonts w:eastAsia="Arial"/>
        </w:rPr>
        <w:t xml:space="preserve"> </w:t>
      </w:r>
      <w:r>
        <w:rPr>
          <w:i/>
        </w:rPr>
        <w:t>References</w:t>
      </w:r>
      <w:r>
        <w:rPr>
          <w:rFonts w:eastAsia="Arial"/>
        </w:rPr>
        <w:t xml:space="preserve"> </w:t>
      </w:r>
      <w:r>
        <w:t>tab.</w:t>
      </w:r>
    </w:p>
    <w:p w14:paraId="511CF2F1" w14:textId="77777777" w:rsidR="000548AA" w:rsidRDefault="00264F63">
      <w:pPr>
        <w:pStyle w:val="NumberedList"/>
      </w:pPr>
      <w:r>
        <w:t>Click</w:t>
      </w:r>
      <w:r>
        <w:rPr>
          <w:rFonts w:eastAsia="Arial"/>
        </w:rPr>
        <w:t xml:space="preserve"> </w:t>
      </w:r>
      <w:r>
        <w:t>on</w:t>
      </w:r>
      <w:r>
        <w:rPr>
          <w:rFonts w:eastAsia="Arial"/>
        </w:rPr>
        <w:t xml:space="preserve"> </w:t>
      </w:r>
      <w:r>
        <w:t>Table</w:t>
      </w:r>
      <w:r>
        <w:rPr>
          <w:rFonts w:eastAsia="Arial"/>
        </w:rPr>
        <w:t xml:space="preserve"> </w:t>
      </w:r>
      <w:r>
        <w:t>of</w:t>
      </w:r>
      <w:r>
        <w:rPr>
          <w:rFonts w:eastAsia="Arial"/>
        </w:rPr>
        <w:t xml:space="preserve"> </w:t>
      </w:r>
      <w:r>
        <w:t>Contents,</w:t>
      </w:r>
      <w:r>
        <w:rPr>
          <w:rFonts w:eastAsia="Arial"/>
        </w:rPr>
        <w:t xml:space="preserve"> </w:t>
      </w:r>
      <w:r>
        <w:t>then</w:t>
      </w:r>
      <w:r>
        <w:rPr>
          <w:rFonts w:eastAsia="Arial"/>
        </w:rPr>
        <w:t xml:space="preserve"> </w:t>
      </w:r>
      <w:r>
        <w:t>select</w:t>
      </w:r>
      <w:r>
        <w:rPr>
          <w:rFonts w:eastAsia="Arial"/>
        </w:rPr>
        <w:t xml:space="preserve"> </w:t>
      </w:r>
      <w:r>
        <w:t>one</w:t>
      </w:r>
      <w:r>
        <w:rPr>
          <w:rFonts w:eastAsia="Arial"/>
        </w:rPr>
        <w:t xml:space="preserve"> </w:t>
      </w:r>
      <w:r>
        <w:t>of</w:t>
      </w:r>
      <w:r>
        <w:rPr>
          <w:rFonts w:eastAsia="Arial"/>
        </w:rPr>
        <w:t xml:space="preserve"> </w:t>
      </w:r>
      <w:r>
        <w:t>the</w:t>
      </w:r>
      <w:r>
        <w:rPr>
          <w:rFonts w:eastAsia="Arial"/>
        </w:rPr>
        <w:t xml:space="preserve"> </w:t>
      </w:r>
      <w:r>
        <w:t>automatic</w:t>
      </w:r>
      <w:r>
        <w:rPr>
          <w:rFonts w:eastAsia="Arial"/>
        </w:rPr>
        <w:t xml:space="preserve"> </w:t>
      </w:r>
      <w:r>
        <w:t>table</w:t>
      </w:r>
      <w:r>
        <w:rPr>
          <w:rFonts w:eastAsia="Arial"/>
        </w:rPr>
        <w:t xml:space="preserve"> </w:t>
      </w:r>
      <w:r>
        <w:t>of</w:t>
      </w:r>
      <w:r>
        <w:rPr>
          <w:rFonts w:eastAsia="Arial"/>
        </w:rPr>
        <w:t xml:space="preserve"> </w:t>
      </w:r>
      <w:r>
        <w:t>content</w:t>
      </w:r>
      <w:r>
        <w:rPr>
          <w:rFonts w:eastAsia="Arial"/>
        </w:rPr>
        <w:t xml:space="preserve"> </w:t>
      </w:r>
      <w:r>
        <w:t>options.</w:t>
      </w:r>
    </w:p>
    <w:p w14:paraId="511CF2F2" w14:textId="77777777" w:rsidR="000548AA" w:rsidRDefault="00264F63">
      <w:pPr>
        <w:pStyle w:val="NumberedList"/>
      </w:pPr>
      <w:r>
        <w:t>Adjust</w:t>
      </w:r>
      <w:r>
        <w:rPr>
          <w:rFonts w:eastAsia="Arial"/>
        </w:rPr>
        <w:t xml:space="preserve"> </w:t>
      </w:r>
      <w:r>
        <w:t>the</w:t>
      </w:r>
      <w:r>
        <w:rPr>
          <w:rFonts w:eastAsia="Arial"/>
        </w:rPr>
        <w:t xml:space="preserve"> </w:t>
      </w:r>
      <w:r>
        <w:t>styles</w:t>
      </w:r>
      <w:r>
        <w:rPr>
          <w:rFonts w:eastAsia="Arial"/>
        </w:rPr>
        <w:t xml:space="preserve"> </w:t>
      </w:r>
      <w:r>
        <w:t>within</w:t>
      </w:r>
      <w:r>
        <w:rPr>
          <w:rFonts w:eastAsia="Arial"/>
        </w:rPr>
        <w:t xml:space="preserve"> </w:t>
      </w:r>
      <w:r>
        <w:t>the</w:t>
      </w:r>
      <w:r>
        <w:rPr>
          <w:rFonts w:eastAsia="Arial"/>
        </w:rPr>
        <w:t xml:space="preserve"> </w:t>
      </w:r>
      <w:r>
        <w:t>table</w:t>
      </w:r>
      <w:r>
        <w:rPr>
          <w:rFonts w:eastAsia="Arial"/>
        </w:rPr>
        <w:t xml:space="preserve"> </w:t>
      </w:r>
      <w:r>
        <w:t>of</w:t>
      </w:r>
      <w:r>
        <w:rPr>
          <w:rFonts w:eastAsia="Arial"/>
        </w:rPr>
        <w:t xml:space="preserve"> </w:t>
      </w:r>
      <w:r>
        <w:t>contents</w:t>
      </w:r>
      <w:r>
        <w:rPr>
          <w:rFonts w:eastAsia="Arial"/>
        </w:rPr>
        <w:t xml:space="preserve"> </w:t>
      </w:r>
      <w:r>
        <w:t>to</w:t>
      </w:r>
      <w:r>
        <w:rPr>
          <w:rFonts w:eastAsia="Arial"/>
        </w:rPr>
        <w:t xml:space="preserve"> </w:t>
      </w:r>
      <w:r>
        <w:t>match</w:t>
      </w:r>
      <w:r>
        <w:rPr>
          <w:rFonts w:eastAsia="Arial"/>
        </w:rPr>
        <w:t xml:space="preserve"> </w:t>
      </w:r>
      <w:r>
        <w:t>the</w:t>
      </w:r>
      <w:r>
        <w:rPr>
          <w:rFonts w:eastAsia="Arial"/>
        </w:rPr>
        <w:t xml:space="preserve"> </w:t>
      </w:r>
      <w:r>
        <w:t>rest</w:t>
      </w:r>
      <w:r>
        <w:rPr>
          <w:rFonts w:eastAsia="Arial"/>
        </w:rPr>
        <w:t xml:space="preserve"> </w:t>
      </w:r>
      <w:r>
        <w:t>of</w:t>
      </w:r>
      <w:r>
        <w:rPr>
          <w:rFonts w:eastAsia="Arial"/>
        </w:rPr>
        <w:t xml:space="preserve"> </w:t>
      </w:r>
      <w:r>
        <w:t>the</w:t>
      </w:r>
      <w:r>
        <w:rPr>
          <w:rFonts w:eastAsia="Arial"/>
        </w:rPr>
        <w:t xml:space="preserve"> </w:t>
      </w:r>
      <w:r>
        <w:t>document.</w:t>
      </w:r>
    </w:p>
    <w:p w14:paraId="511CF2F3" w14:textId="77777777" w:rsidR="000548AA" w:rsidRDefault="00264F63">
      <w:r>
        <w:br w:type="page"/>
      </w:r>
    </w:p>
    <w:p w14:paraId="511CF2F4" w14:textId="77777777" w:rsidR="000548AA" w:rsidRDefault="00264F63">
      <w:pPr>
        <w:pStyle w:val="HeadingTOC1"/>
      </w:pPr>
      <w:r>
        <w:lastRenderedPageBreak/>
        <w:t>Introduction</w:t>
      </w:r>
    </w:p>
    <w:p w14:paraId="511CF2F5" w14:textId="77777777" w:rsidR="000548AA" w:rsidRDefault="00264F63">
      <w:pPr>
        <w:pStyle w:val="SubheadTOC2"/>
      </w:pPr>
      <w:r>
        <w:t>Why do I need this?</w:t>
      </w:r>
    </w:p>
    <w:p w14:paraId="511CF2F6" w14:textId="77777777" w:rsidR="000548AA" w:rsidRDefault="00264F63">
      <w:pPr>
        <w:pStyle w:val="BodyText"/>
      </w:pPr>
      <w:r>
        <w:t>T</w:t>
      </w:r>
      <w:r>
        <w:t xml:space="preserve">he actual physical implementation and deployment of your cloud will be the shortest </w:t>
      </w:r>
      <w:r>
        <w:t>part of the whole project to get it up and running.  The vast majority of your project time will be spent in conference rooms with whiteboards and take-out food hashing out the details of what this project is going to look like.  The cloud project will req</w:t>
      </w:r>
      <w:r>
        <w:t>uire the cooperation and input from a wide variety of sources, such as the storage team, network team, physical infrastructure management, end-users, legal, procurement and more.  Without this coordinated effort, users will get frustrated, your project wil</w:t>
      </w:r>
      <w:r>
        <w:t>l not be successful, and the whole thing is doomed from the start</w:t>
      </w:r>
    </w:p>
    <w:p w14:paraId="511CF2F7" w14:textId="77777777" w:rsidR="000548AA" w:rsidRDefault="00264F63">
      <w:pPr>
        <w:pStyle w:val="SubheadTOC2"/>
      </w:pPr>
      <w:r>
        <w:t>What is the intent of this document?</w:t>
      </w:r>
    </w:p>
    <w:p w14:paraId="511CF2F8" w14:textId="77777777" w:rsidR="000548AA" w:rsidRDefault="00264F63">
      <w:pPr>
        <w:pStyle w:val="BodyText"/>
      </w:pPr>
      <w:r>
        <w:t xml:space="preserve">This document is intended as a </w:t>
      </w:r>
      <w:r>
        <w:rPr>
          <w:i/>
          <w:iCs/>
          <w:u w:val="single"/>
        </w:rPr>
        <w:t>starting point</w:t>
      </w:r>
      <w:r>
        <w:t xml:space="preserve"> for a SUSE OpenStack Cloud implementation.  Use this guide as a </w:t>
      </w:r>
      <w:bookmarkStart w:id="2" w:name="docs-internal-guid-06f4e266-0029-2538-ed"/>
      <w:bookmarkEnd w:id="2"/>
      <w:r>
        <w:t xml:space="preserve">guide to help you prepare for deployment </w:t>
      </w:r>
      <w:r>
        <w:t>and as a worksheet as you discuss how to configure SUSE Cloud for your environment.</w:t>
      </w:r>
    </w:p>
    <w:p w14:paraId="511CF2F9" w14:textId="77777777" w:rsidR="000548AA" w:rsidRDefault="000548AA">
      <w:pPr>
        <w:pStyle w:val="TextBody"/>
        <w:rPr>
          <w:rFonts w:ascii="Arial" w:hAnsi="Arial" w:cs="Arial"/>
          <w:sz w:val="18"/>
        </w:rPr>
      </w:pPr>
    </w:p>
    <w:p w14:paraId="511CF2FA" w14:textId="77777777" w:rsidR="000548AA" w:rsidRDefault="00264F63">
      <w:pPr>
        <w:pStyle w:val="TextBody"/>
        <w:spacing w:after="0" w:line="288" w:lineRule="auto"/>
        <w:rPr>
          <w:rFonts w:ascii="Arial" w:hAnsi="Arial" w:cs="Arial"/>
          <w:sz w:val="18"/>
        </w:rPr>
      </w:pPr>
      <w:r>
        <w:rPr>
          <w:rFonts w:ascii="Arial" w:hAnsi="Arial" w:cs="Arial"/>
          <w:sz w:val="18"/>
        </w:rPr>
        <w:t>The items below are discussed in greater detail in the SUSE OpenStack Cloud deployment guide. Reference the deployment guide for an understanding of the terms and clarific</w:t>
      </w:r>
      <w:r>
        <w:rPr>
          <w:rFonts w:ascii="Arial" w:hAnsi="Arial" w:cs="Arial"/>
          <w:sz w:val="18"/>
        </w:rPr>
        <w:t>ation. Throughout the document you will see references to the section(s) in the deployment guide.</w:t>
      </w:r>
    </w:p>
    <w:p w14:paraId="511CF2FB" w14:textId="77777777" w:rsidR="000548AA" w:rsidRDefault="000548AA">
      <w:pPr>
        <w:pStyle w:val="TextBody"/>
        <w:spacing w:after="0" w:line="288" w:lineRule="auto"/>
        <w:rPr>
          <w:rFonts w:ascii="Arial" w:hAnsi="Arial" w:cs="Arial"/>
          <w:sz w:val="18"/>
        </w:rPr>
      </w:pPr>
    </w:p>
    <w:p w14:paraId="511CF2FC" w14:textId="77777777" w:rsidR="000548AA" w:rsidRDefault="00264F63">
      <w:pPr>
        <w:pStyle w:val="TextBody"/>
        <w:spacing w:after="0" w:line="288" w:lineRule="auto"/>
        <w:rPr>
          <w:rFonts w:ascii="Arial" w:hAnsi="Arial" w:cs="Arial"/>
          <w:sz w:val="18"/>
        </w:rPr>
      </w:pPr>
      <w:r>
        <w:rPr>
          <w:rFonts w:ascii="Arial" w:hAnsi="Arial" w:cs="Arial"/>
          <w:sz w:val="18"/>
        </w:rPr>
        <w:t>As of the time of this writing, the current version is SUSE OpenStack Cloud 5 (Juno-based release).  Deployment guide links are based off of this version and</w:t>
      </w:r>
      <w:r>
        <w:rPr>
          <w:rFonts w:ascii="Arial" w:hAnsi="Arial" w:cs="Arial"/>
          <w:sz w:val="18"/>
        </w:rPr>
        <w:t xml:space="preserve"> may need to be adjusted for subsequent product versions.</w:t>
      </w:r>
    </w:p>
    <w:p w14:paraId="511CF2FD" w14:textId="77777777" w:rsidR="000548AA" w:rsidRDefault="000548AA">
      <w:pPr>
        <w:pStyle w:val="TextBody"/>
        <w:spacing w:after="0" w:line="288" w:lineRule="auto"/>
        <w:rPr>
          <w:rFonts w:ascii="Arial" w:hAnsi="Arial" w:cs="Arial"/>
          <w:sz w:val="18"/>
        </w:rPr>
      </w:pPr>
    </w:p>
    <w:p w14:paraId="511CF2FE" w14:textId="77777777" w:rsidR="000548AA" w:rsidRDefault="00264F63">
      <w:pPr>
        <w:pStyle w:val="TextBody"/>
        <w:spacing w:after="0" w:line="288" w:lineRule="auto"/>
        <w:rPr>
          <w:rFonts w:ascii="Arial" w:hAnsi="Arial" w:cs="Arial"/>
          <w:sz w:val="18"/>
        </w:rPr>
      </w:pPr>
      <w:r>
        <w:rPr>
          <w:rFonts w:ascii="Arial" w:hAnsi="Arial" w:cs="Arial"/>
          <w:sz w:val="18"/>
        </w:rPr>
        <w:t xml:space="preserve">Community documentation may be found on the OpenStack site, </w:t>
      </w:r>
      <w:hyperlink r:id="rId7">
        <w:r>
          <w:rPr>
            <w:rStyle w:val="InternetLink"/>
            <w:rFonts w:ascii="Arial" w:hAnsi="Arial" w:cs="Arial"/>
            <w:color w:val="auto"/>
            <w:sz w:val="18"/>
            <w:u w:val="none"/>
          </w:rPr>
          <w:t>http://</w:t>
        </w:r>
        <w:proofErr w:type="spellStart"/>
        <w:r>
          <w:rPr>
            <w:rStyle w:val="InternetLink"/>
            <w:rFonts w:ascii="Arial" w:hAnsi="Arial" w:cs="Arial"/>
            <w:color w:val="auto"/>
            <w:sz w:val="18"/>
            <w:u w:val="none"/>
          </w:rPr>
          <w:t>docs.openstack.org</w:t>
        </w:r>
        <w:proofErr w:type="spellEnd"/>
        <w:r>
          <w:rPr>
            <w:rStyle w:val="InternetLink"/>
            <w:rFonts w:ascii="Arial" w:hAnsi="Arial" w:cs="Arial"/>
            <w:color w:val="auto"/>
            <w:sz w:val="18"/>
            <w:u w:val="none"/>
          </w:rPr>
          <w:t>/</w:t>
        </w:r>
      </w:hyperlink>
      <w:r>
        <w:rPr>
          <w:rFonts w:ascii="Arial" w:hAnsi="Arial" w:cs="Arial"/>
          <w:sz w:val="18"/>
        </w:rPr>
        <w:t xml:space="preserve">  All SUSE-provided documentation, including the deployment guide</w:t>
      </w:r>
      <w:r>
        <w:rPr>
          <w:rFonts w:ascii="Arial" w:hAnsi="Arial" w:cs="Arial"/>
          <w:sz w:val="18"/>
        </w:rPr>
        <w:t xml:space="preserve">, is available at: </w:t>
      </w:r>
      <w:hyperlink r:id="rId8">
        <w:r>
          <w:rPr>
            <w:rStyle w:val="InternetLink"/>
            <w:rFonts w:ascii="Arial" w:hAnsi="Arial" w:cs="Arial"/>
            <w:color w:val="auto"/>
            <w:sz w:val="18"/>
            <w:u w:val="none"/>
          </w:rPr>
          <w:t>https://www.suse.com/documentation/suse-cloud-5/</w:t>
        </w:r>
      </w:hyperlink>
    </w:p>
    <w:p w14:paraId="511CF2FF" w14:textId="77777777" w:rsidR="000548AA" w:rsidRDefault="00264F63">
      <w:pPr>
        <w:pStyle w:val="TextBody"/>
      </w:pPr>
      <w:r>
        <w:br/>
      </w:r>
      <w:r>
        <w:br w:type="page"/>
      </w:r>
    </w:p>
    <w:p w14:paraId="511CF300" w14:textId="77777777" w:rsidR="000548AA" w:rsidRDefault="00264F63">
      <w:pPr>
        <w:pStyle w:val="HeadingTOC1"/>
      </w:pPr>
      <w:r>
        <w:lastRenderedPageBreak/>
        <w:t>Preliminary Considerations</w:t>
      </w:r>
    </w:p>
    <w:p w14:paraId="511CF301" w14:textId="77777777" w:rsidR="000548AA" w:rsidRDefault="00264F63">
      <w:pPr>
        <w:pStyle w:val="SubheadTOC2"/>
        <w:rPr>
          <w:bCs/>
        </w:rPr>
      </w:pPr>
      <w:r>
        <w:rPr>
          <w:bCs/>
        </w:rPr>
        <w:t>Philosophy of your cloud</w:t>
      </w:r>
    </w:p>
    <w:p w14:paraId="511CF302" w14:textId="77777777" w:rsidR="000548AA" w:rsidRDefault="00264F63">
      <w:pPr>
        <w:pStyle w:val="BodyText"/>
      </w:pPr>
      <w:r>
        <w:t>Before you begin planning the technical details of your implement</w:t>
      </w:r>
      <w:r>
        <w:t>ation, there are several overarching questions you will want to consider that will directly impact the overall architecture</w:t>
      </w:r>
    </w:p>
    <w:p w14:paraId="511CF303" w14:textId="77777777" w:rsidR="000548AA" w:rsidRDefault="00264F63">
      <w:pPr>
        <w:pStyle w:val="Bulletedlist"/>
      </w:pPr>
      <w:r>
        <w:t>What problem are you trying to solve by implementing a private Infrastructure-as-a-service (</w:t>
      </w:r>
      <w:proofErr w:type="spellStart"/>
      <w:r>
        <w:t>IaaS</w:t>
      </w:r>
      <w:proofErr w:type="spellEnd"/>
      <w:r>
        <w:t>) cloud?</w:t>
      </w:r>
    </w:p>
    <w:p w14:paraId="511CF304" w14:textId="77777777" w:rsidR="000548AA" w:rsidRDefault="00264F63">
      <w:pPr>
        <w:pStyle w:val="Bulletedlist"/>
      </w:pPr>
      <w:r>
        <w:t>Who are the users of your c</w:t>
      </w:r>
      <w:r>
        <w:t>loud? What do they want out of it?</w:t>
      </w:r>
    </w:p>
    <w:p w14:paraId="511CF305" w14:textId="77777777" w:rsidR="000548AA" w:rsidRDefault="00264F63">
      <w:pPr>
        <w:pStyle w:val="Bulletedlist"/>
      </w:pPr>
      <w:r>
        <w:t>What are your business and technical requirements?</w:t>
      </w:r>
    </w:p>
    <w:p w14:paraId="511CF306" w14:textId="77777777" w:rsidR="000548AA" w:rsidRDefault="00264F63">
      <w:pPr>
        <w:pStyle w:val="Bulletedlist"/>
      </w:pPr>
      <w:r>
        <w:t>What are the constraints for this project?</w:t>
      </w:r>
    </w:p>
    <w:p w14:paraId="511CF307" w14:textId="77777777" w:rsidR="000548AA" w:rsidRDefault="00264F63">
      <w:pPr>
        <w:pStyle w:val="Bulletedlist"/>
      </w:pPr>
      <w:r>
        <w:t>What additional resources will you require to have a successful deployment?</w:t>
      </w:r>
    </w:p>
    <w:p w14:paraId="511CF308" w14:textId="77777777" w:rsidR="000548AA" w:rsidRDefault="000548AA">
      <w:pPr>
        <w:pStyle w:val="Bulletedlist"/>
        <w:numPr>
          <w:ilvl w:val="0"/>
          <w:numId w:val="0"/>
        </w:numPr>
      </w:pPr>
    </w:p>
    <w:p w14:paraId="511CF309" w14:textId="77777777" w:rsidR="000548AA" w:rsidRDefault="00264F63">
      <w:pPr>
        <w:pStyle w:val="Bulletedlist"/>
        <w:numPr>
          <w:ilvl w:val="0"/>
          <w:numId w:val="0"/>
        </w:numPr>
      </w:pPr>
      <w:r>
        <w:t>Let's consider each of these questions individuall</w:t>
      </w:r>
      <w:r>
        <w:t>y.</w:t>
      </w:r>
    </w:p>
    <w:p w14:paraId="511CF30A" w14:textId="77777777" w:rsidR="000548AA" w:rsidRDefault="00264F63">
      <w:pPr>
        <w:pStyle w:val="SecondSubheadTOC3"/>
        <w:rPr>
          <w:i w:val="0"/>
        </w:rPr>
      </w:pPr>
      <w:r>
        <w:rPr>
          <w:i w:val="0"/>
        </w:rPr>
        <w:t>What problem are you trying to solve?</w:t>
      </w:r>
    </w:p>
    <w:p w14:paraId="511CF30B" w14:textId="77777777" w:rsidR="000548AA" w:rsidRDefault="00264F63">
      <w:pPr>
        <w:pStyle w:val="BodyText"/>
      </w:pPr>
      <w:r>
        <w:t xml:space="preserve">This question is probably the most vital one to know before you begin planning your cloud.  If you don't know what the goal is that you are trying to accomplish, your likelihood of achieving it is dramatically </w:t>
      </w:r>
      <w:r>
        <w:t>reduced.</w:t>
      </w:r>
    </w:p>
    <w:p w14:paraId="511CF30C" w14:textId="77777777" w:rsidR="000548AA" w:rsidRDefault="000548AA">
      <w:pPr>
        <w:pStyle w:val="BodyText"/>
      </w:pPr>
    </w:p>
    <w:p w14:paraId="511CF30D" w14:textId="77777777" w:rsidR="000548AA" w:rsidRDefault="00264F63">
      <w:pPr>
        <w:pStyle w:val="BodyText"/>
      </w:pPr>
      <w:r>
        <w:t>If, for example, your overall goal is to provide a playground for your developers so they will stop annoying IT with constant requests for additional resources, you will make dramatically different decisions than if your overall goal is to stream</w:t>
      </w:r>
      <w:r>
        <w:t xml:space="preserve">line your production environment processes.  </w:t>
      </w:r>
    </w:p>
    <w:p w14:paraId="511CF30E" w14:textId="77777777" w:rsidR="000548AA" w:rsidRDefault="000548AA">
      <w:pPr>
        <w:pStyle w:val="BodyText"/>
      </w:pPr>
    </w:p>
    <w:p w14:paraId="511CF30F" w14:textId="77777777" w:rsidR="000548AA" w:rsidRDefault="00264F63">
      <w:pPr>
        <w:pStyle w:val="BodyText"/>
      </w:pPr>
      <w:r>
        <w:t>In the first scenario, you would probably have a single, non-commercial hypervisor such as KVM or Xen.  You would  likely be looking to implement a relatively cheap backend for volume storage, and high-availab</w:t>
      </w:r>
      <w:r>
        <w:t>ility of your control plane may not be significant.  You would not likely need to have a large address space reserved for floating IP addresses to expose your cloud workloads to the outside world.</w:t>
      </w:r>
    </w:p>
    <w:p w14:paraId="511CF310" w14:textId="77777777" w:rsidR="000548AA" w:rsidRDefault="000548AA">
      <w:pPr>
        <w:pStyle w:val="BodyText"/>
      </w:pPr>
    </w:p>
    <w:p w14:paraId="511CF311" w14:textId="77777777" w:rsidR="000548AA" w:rsidRDefault="00264F63">
      <w:pPr>
        <w:pStyle w:val="BodyText"/>
      </w:pPr>
      <w:r>
        <w:t>In the second scenario, a production environment, you will</w:t>
      </w:r>
      <w:r>
        <w:t xml:space="preserve"> be much more stringent in your requirements.  You will likely need multiple hypervisors to accommodate varying virtual environments (</w:t>
      </w:r>
      <w:proofErr w:type="spellStart"/>
      <w:r>
        <w:t>ie</w:t>
      </w:r>
      <w:proofErr w:type="spellEnd"/>
      <w:r>
        <w:t xml:space="preserve"> – production will be on VMware, developers will have the cheaper KVM environment, and Windows workloads will be deploye</w:t>
      </w:r>
      <w:r>
        <w:t xml:space="preserve">d on Hyper-V to </w:t>
      </w:r>
      <w:proofErr w:type="spellStart"/>
      <w:r>
        <w:t>maximise</w:t>
      </w:r>
      <w:proofErr w:type="spellEnd"/>
      <w:r>
        <w:t xml:space="preserve"> the efficiency of licensing costs).  You will likely be looking for a more reliable storage infrastructure, leveraging a SAN instead of using local disk storage.  You may even have several storage backends that you need to accommod</w:t>
      </w:r>
      <w:r>
        <w:t>ate.  You will likely need to reserve a significant number of IP addresses for exposing these production workloads to the outside world.</w:t>
      </w:r>
    </w:p>
    <w:p w14:paraId="511CF312" w14:textId="77777777" w:rsidR="000548AA" w:rsidRDefault="000548AA">
      <w:pPr>
        <w:pStyle w:val="BodyText"/>
      </w:pPr>
    </w:p>
    <w:p w14:paraId="511CF313" w14:textId="77777777" w:rsidR="000548AA" w:rsidRDefault="00264F63">
      <w:pPr>
        <w:pStyle w:val="BodyText"/>
      </w:pPr>
      <w:r>
        <w:t>Without understanding exactly what you are trying to accomplish with your cloud implementation, you are much more like</w:t>
      </w:r>
      <w:r>
        <w:t>ly to make decisions that will be sub-optimal, which may result in significant costs (in time and money) to rectify.  Establishing a correct course here will inform every other decision you make for the better.</w:t>
      </w:r>
    </w:p>
    <w:p w14:paraId="511CF314" w14:textId="77777777" w:rsidR="000548AA" w:rsidRDefault="000548AA">
      <w:pPr>
        <w:pStyle w:val="BodyText"/>
      </w:pPr>
    </w:p>
    <w:p w14:paraId="511CF315" w14:textId="77777777" w:rsidR="000548AA" w:rsidRDefault="00264F63">
      <w:pPr>
        <w:pStyle w:val="SecondSubheadTOC3"/>
        <w:rPr>
          <w:i w:val="0"/>
        </w:rPr>
      </w:pPr>
      <w:r>
        <w:rPr>
          <w:i w:val="0"/>
        </w:rPr>
        <w:t>Who are the users of your cloud?</w:t>
      </w:r>
    </w:p>
    <w:p w14:paraId="511CF316" w14:textId="77777777" w:rsidR="000548AA" w:rsidRDefault="00264F63">
      <w:pPr>
        <w:pStyle w:val="BodyText"/>
      </w:pPr>
      <w:r>
        <w:lastRenderedPageBreak/>
        <w:t xml:space="preserve">This </w:t>
      </w:r>
      <w:r>
        <w:t xml:space="preserve">question is similar to the first, but it is still worthy of considering individually.  If the intended users of the cloud are not in-line with the overall goal of the cloud, then significant frustration will likely emerge.  Knowing who all of the intended </w:t>
      </w:r>
      <w:r>
        <w:t>users are and what their needs and expectations are can help you head that frustration off before it festers and impacts productivity.</w:t>
      </w:r>
    </w:p>
    <w:p w14:paraId="511CF317" w14:textId="77777777" w:rsidR="000548AA" w:rsidRDefault="000548AA">
      <w:pPr>
        <w:pStyle w:val="BodyText"/>
      </w:pPr>
    </w:p>
    <w:p w14:paraId="511CF318" w14:textId="77777777" w:rsidR="000548AA" w:rsidRDefault="00264F63">
      <w:pPr>
        <w:pStyle w:val="BodyText"/>
      </w:pPr>
      <w:r>
        <w:t>If, for example, your stated goal is to provide a playground for developers, but there is also going to be a significant</w:t>
      </w:r>
      <w:r>
        <w:t xml:space="preserve"> number of less-technical users, you will want to make sure you cater to both user groups.  The less-technical users will require significantly more documentation of your processes for using the cloud, and formal training may be appropriate to ensure they </w:t>
      </w:r>
      <w:r>
        <w:t>don't get frustrated and refuse to use it.</w:t>
      </w:r>
    </w:p>
    <w:p w14:paraId="511CF319" w14:textId="77777777" w:rsidR="000548AA" w:rsidRDefault="000548AA">
      <w:pPr>
        <w:pStyle w:val="BodyText"/>
      </w:pPr>
    </w:p>
    <w:p w14:paraId="511CF31A" w14:textId="77777777" w:rsidR="000548AA" w:rsidRDefault="00264F63">
      <w:pPr>
        <w:pStyle w:val="SecondSubheadTOC3"/>
        <w:rPr>
          <w:i w:val="0"/>
        </w:rPr>
      </w:pPr>
      <w:r>
        <w:rPr>
          <w:i w:val="0"/>
        </w:rPr>
        <w:t>What are the business and technical requirements?</w:t>
      </w:r>
    </w:p>
    <w:p w14:paraId="511CF31B" w14:textId="77777777" w:rsidR="000548AA" w:rsidRDefault="00264F63">
      <w:pPr>
        <w:pStyle w:val="BodyText"/>
      </w:pPr>
      <w:r>
        <w:t>Most enterprise IT environments have specific expectations for uptime, typically in the form of a Service-Level Agreement, or SLA.  Stringent SLA's require higher</w:t>
      </w:r>
      <w:r>
        <w:t xml:space="preserve"> budgets to accommodate higher quality and higher quantities of hardware, networking, and physical infrastructure (power, cooling, disaster-recovery processes, etc).  In addition, if you work in government, retail, or healthcare, you will likely have speci</w:t>
      </w:r>
      <w:r>
        <w:t>fic compliance requirements for things like PCI, HIPAA, or Common Criteria and these need to be taken into account as well.</w:t>
      </w:r>
    </w:p>
    <w:p w14:paraId="511CF31C" w14:textId="77777777" w:rsidR="000548AA" w:rsidRDefault="000548AA">
      <w:pPr>
        <w:pStyle w:val="BodyText"/>
      </w:pPr>
    </w:p>
    <w:p w14:paraId="511CF31D" w14:textId="77777777" w:rsidR="000548AA" w:rsidRDefault="00264F63">
      <w:pPr>
        <w:pStyle w:val="SecondSubheadTOC3"/>
        <w:rPr>
          <w:i w:val="0"/>
        </w:rPr>
      </w:pPr>
      <w:r>
        <w:rPr>
          <w:i w:val="0"/>
        </w:rPr>
        <w:t>What are the constraints of your project?</w:t>
      </w:r>
    </w:p>
    <w:p w14:paraId="511CF31E" w14:textId="77777777" w:rsidR="000548AA" w:rsidRDefault="00264F63">
      <w:pPr>
        <w:pStyle w:val="BodyText"/>
      </w:pPr>
      <w:r>
        <w:t>Every project is short on something, whether it's manpower, money, or time.  This falls s</w:t>
      </w:r>
      <w:r>
        <w:t>quarely into the realm of the old adage, “You can pick any two of fast, cheap, and high quality.  You can't have all three.” Often-times ill-informed management will attempt to defy the laws of physics and human nature and require all three, but realistica</w:t>
      </w:r>
      <w:r>
        <w:t>lly speaking, that's not going to happen.  Understanding the priority of your constraints can help you set management expectations appropriately so that you have achievable success criteria.</w:t>
      </w:r>
    </w:p>
    <w:p w14:paraId="511CF31F" w14:textId="77777777" w:rsidR="000548AA" w:rsidRDefault="000548AA">
      <w:pPr>
        <w:pStyle w:val="BodyText"/>
      </w:pPr>
    </w:p>
    <w:p w14:paraId="511CF320" w14:textId="77777777" w:rsidR="000548AA" w:rsidRDefault="00264F63">
      <w:pPr>
        <w:pStyle w:val="SecondSubheadTOC3"/>
        <w:rPr>
          <w:i w:val="0"/>
        </w:rPr>
      </w:pPr>
      <w:r>
        <w:rPr>
          <w:i w:val="0"/>
        </w:rPr>
        <w:t>What additional resources will you need?</w:t>
      </w:r>
    </w:p>
    <w:p w14:paraId="511CF321" w14:textId="77777777" w:rsidR="000548AA" w:rsidRDefault="00264F63">
      <w:pPr>
        <w:pStyle w:val="BodyText"/>
      </w:pPr>
      <w:r>
        <w:t>Typically it is a fairl</w:t>
      </w:r>
      <w:r>
        <w:t xml:space="preserve">y small team that is given the charge to build out your private </w:t>
      </w:r>
      <w:proofErr w:type="spellStart"/>
      <w:r>
        <w:t>IaaS</w:t>
      </w:r>
      <w:proofErr w:type="spellEnd"/>
      <w:r>
        <w:t xml:space="preserve"> cloud.  You will need to plan on getting input and assistance from a wide variety of other teams, such as storage, networking, and physical infrastructure. Identifying whose help you will</w:t>
      </w:r>
      <w:r>
        <w:t xml:space="preserve"> need and when you will need it allows them to plan and give your needs the full attention they require.</w:t>
      </w:r>
    </w:p>
    <w:p w14:paraId="511CF322" w14:textId="77777777" w:rsidR="000548AA" w:rsidRDefault="000548AA">
      <w:pPr>
        <w:pStyle w:val="BodyText"/>
      </w:pPr>
    </w:p>
    <w:p w14:paraId="511CF323" w14:textId="77777777" w:rsidR="000548AA" w:rsidRDefault="00264F63">
      <w:pPr>
        <w:pStyle w:val="TextBody"/>
        <w:spacing w:after="0" w:line="288" w:lineRule="auto"/>
        <w:rPr>
          <w:rFonts w:ascii="Liberation Serif" w:hAnsi="Liberation Serif"/>
          <w:b/>
          <w:color w:val="000000"/>
        </w:rPr>
      </w:pPr>
      <w:r>
        <w:br w:type="page"/>
      </w:r>
    </w:p>
    <w:p w14:paraId="511CF324" w14:textId="77777777" w:rsidR="000548AA" w:rsidRDefault="00264F63">
      <w:pPr>
        <w:pStyle w:val="HeadingTOC1"/>
      </w:pPr>
      <w:r>
        <w:lastRenderedPageBreak/>
        <w:t>Performing a Proof-of-Concept</w:t>
      </w:r>
    </w:p>
    <w:p w14:paraId="511CF325" w14:textId="77777777" w:rsidR="000548AA" w:rsidRDefault="00264F63">
      <w:pPr>
        <w:pStyle w:val="BodyText"/>
      </w:pPr>
      <w:r>
        <w:t>If you are using this guide to deploy a proof-of-concept (POC), here are some additional steps to consider.</w:t>
      </w:r>
    </w:p>
    <w:p w14:paraId="511CF326" w14:textId="77777777" w:rsidR="000548AA" w:rsidRDefault="00264F63">
      <w:pPr>
        <w:pStyle w:val="SubheadTOC2"/>
      </w:pPr>
      <w:r>
        <w:t>Before the</w:t>
      </w:r>
      <w:r>
        <w:t xml:space="preserve"> POC begins, schedule a meeting to discuss  the following topics:</w:t>
      </w:r>
    </w:p>
    <w:p w14:paraId="511CF327" w14:textId="77777777" w:rsidR="000548AA" w:rsidRDefault="00264F63">
      <w:pPr>
        <w:pStyle w:val="Bulletedlist"/>
      </w:pPr>
      <w:r>
        <w:t>Is the hardware you are planning to use for the proof-of-concept (POC) certified for SUSE Linux Enterprise Server?  You may want to compare your planned hardware setup with the published ref</w:t>
      </w:r>
      <w:r>
        <w:t xml:space="preserve">erence architectures available at </w:t>
      </w:r>
      <w:hyperlink r:id="rId9" w:anchor="RA" w:history="1">
        <w:r>
          <w:rPr>
            <w:rStyle w:val="InternetLink"/>
          </w:rPr>
          <w:t>https://www.suse.com/products/suse-cloud/resource-library/#RA</w:t>
        </w:r>
      </w:hyperlink>
    </w:p>
    <w:p w14:paraId="511CF328" w14:textId="77777777" w:rsidR="000548AA" w:rsidRDefault="00264F63">
      <w:pPr>
        <w:pStyle w:val="Bulletedlist"/>
      </w:pPr>
      <w:r>
        <w:t>Verify your intended method for installing the Admin node.  Do you have physica</w:t>
      </w:r>
      <w:r>
        <w:t>l access to the node, and if so can you use a DVD or USB drive to install?  If you do not have physical access are you planning on attaching the ISO as a virtual DVD, or  will you be using a network-based PXE setup?</w:t>
      </w:r>
    </w:p>
    <w:p w14:paraId="511CF329" w14:textId="77777777" w:rsidR="000548AA" w:rsidRDefault="00264F63">
      <w:pPr>
        <w:pStyle w:val="Bulletedlist"/>
      </w:pPr>
      <w:r>
        <w:t>Confirm that the BIOS, fiber-channel car</w:t>
      </w:r>
      <w:r>
        <w:t xml:space="preserve">ds, network cards, IPMI devices, and BMC' controllers are all </w:t>
      </w:r>
      <w:r>
        <w:rPr>
          <w:b/>
        </w:rPr>
        <w:t>updated to the latest firmware</w:t>
      </w:r>
      <w:r>
        <w:t xml:space="preserve"> from the manufacturer.</w:t>
      </w:r>
    </w:p>
    <w:p w14:paraId="511CF32A" w14:textId="77777777" w:rsidR="000548AA" w:rsidRDefault="00264F63">
      <w:pPr>
        <w:pStyle w:val="Bulletedlist"/>
      </w:pPr>
      <w:r>
        <w:t>Discuss the planned network, including IP address ranges, VLAN tags, Neutron plugins, and, if using the Open vSwitch plugin, the encapsulati</w:t>
      </w:r>
      <w:r>
        <w:t>on method.  Make sure there is an established schedule to have that configuration done before you begin the POC.</w:t>
      </w:r>
    </w:p>
    <w:p w14:paraId="511CF32B" w14:textId="77777777" w:rsidR="000548AA" w:rsidRDefault="00264F63">
      <w:pPr>
        <w:pStyle w:val="Bulletedlist"/>
      </w:pPr>
      <w:r>
        <w:t>Are you planning on having a highly-available control plane?  If so, will there be a difference in the hardware between the POC and production?</w:t>
      </w:r>
      <w:r>
        <w:t xml:space="preserve"> For example, in the POC you may choose to use a two-node cluster hosting all services, but in production use three-node clusters and split out services onto their own individual clusters.</w:t>
      </w:r>
    </w:p>
    <w:p w14:paraId="511CF32C" w14:textId="77777777" w:rsidR="000548AA" w:rsidRDefault="00264F63">
      <w:pPr>
        <w:pStyle w:val="Bulletedlist"/>
        <w:rPr>
          <w:i/>
          <w:iCs/>
        </w:rPr>
      </w:pPr>
      <w:r>
        <w:rPr>
          <w:i/>
          <w:iCs/>
        </w:rPr>
        <w:commentReference w:id="3"/>
      </w:r>
      <w:r>
        <w:rPr>
          <w:i/>
          <w:iCs/>
        </w:rPr>
        <w:t xml:space="preserve">If you choose to have a highly available control plane you must </w:t>
      </w:r>
      <w:r>
        <w:rPr>
          <w:i/>
          <w:iCs/>
        </w:rPr>
        <w:t xml:space="preserve">choose teaming mode and require that you have at least 2 NIC’s available on all nodes. We recommend that you have at least 4 for redundancy on the network stack. </w:t>
      </w:r>
    </w:p>
    <w:p w14:paraId="511CF32D" w14:textId="77777777" w:rsidR="000548AA" w:rsidRDefault="00264F63">
      <w:pPr>
        <w:pStyle w:val="Bulletedlist"/>
      </w:pPr>
      <w:r>
        <w:t xml:space="preserve">Identify your </w:t>
      </w:r>
      <w:proofErr w:type="spellStart"/>
      <w:r>
        <w:t>STONITH</w:t>
      </w:r>
      <w:proofErr w:type="spellEnd"/>
      <w:r>
        <w:t xml:space="preserve"> method and verify that the appropriate resources are available to imple</w:t>
      </w:r>
      <w:r>
        <w:t xml:space="preserve">ment </w:t>
      </w:r>
    </w:p>
    <w:p w14:paraId="511CF32E" w14:textId="77777777" w:rsidR="000548AA" w:rsidRDefault="00264F63">
      <w:pPr>
        <w:pStyle w:val="Bulletedlist"/>
      </w:pPr>
      <w:r>
        <w:t>Source for media and SMT repositories (ex. USB drive brought by SE)</w:t>
      </w:r>
    </w:p>
    <w:p w14:paraId="511CF32F" w14:textId="77777777" w:rsidR="000548AA" w:rsidRDefault="00264F63">
      <w:pPr>
        <w:pStyle w:val="Bulletedlist"/>
      </w:pPr>
      <w:r>
        <w:t>Use Admin Appliance? (Could remove the next requirement for backup/restore)</w:t>
      </w:r>
    </w:p>
    <w:p w14:paraId="511CF330" w14:textId="77777777" w:rsidR="000548AA" w:rsidRDefault="00264F63">
      <w:pPr>
        <w:pStyle w:val="Bulletedlist"/>
      </w:pPr>
      <w:r>
        <w:t xml:space="preserve">Backup/restore plan for the admin server if the installation must be repeated ( Two separate disks, RAID </w:t>
      </w:r>
      <w:r>
        <w:t>0, dd copy at point before install-suse-cloud script. This will allow for loading into rescue and dd copy back to that point. )</w:t>
      </w:r>
    </w:p>
    <w:p w14:paraId="511CF331" w14:textId="77777777" w:rsidR="000548AA" w:rsidRDefault="00264F63">
      <w:pPr>
        <w:pStyle w:val="Bulletedlist"/>
      </w:pPr>
      <w:r>
        <w:t xml:space="preserve">What will the patching/upgrade strategy be? (update </w:t>
      </w:r>
      <w:proofErr w:type="spellStart"/>
      <w:r>
        <w:t>barclamp</w:t>
      </w:r>
      <w:proofErr w:type="spellEnd"/>
      <w:r>
        <w:t>, SUSE Manager, none)</w:t>
      </w:r>
    </w:p>
    <w:p w14:paraId="511CF332" w14:textId="77777777" w:rsidR="000548AA" w:rsidRDefault="00264F63">
      <w:pPr>
        <w:pStyle w:val="Bulletedlist"/>
      </w:pPr>
      <w:r>
        <w:t>Build a SLE11 SP3 JeOS image using SUSE Studio</w:t>
      </w:r>
      <w:r>
        <w:t xml:space="preserve"> with </w:t>
      </w:r>
      <w:proofErr w:type="spellStart"/>
      <w:r>
        <w:t>supportutils</w:t>
      </w:r>
      <w:proofErr w:type="spellEnd"/>
      <w:r>
        <w:t xml:space="preserve"> package and setup network configuration with </w:t>
      </w:r>
      <w:proofErr w:type="spellStart"/>
      <w:r>
        <w:t>yast</w:t>
      </w:r>
      <w:proofErr w:type="spellEnd"/>
      <w:r>
        <w:t xml:space="preserve"> at </w:t>
      </w:r>
      <w:proofErr w:type="spellStart"/>
      <w:r>
        <w:t>firstboot</w:t>
      </w:r>
      <w:proofErr w:type="spellEnd"/>
      <w:r>
        <w:t xml:space="preserve">. This will come in handy for troubleshooting network issues on any hardware so that we can setup the network configuration properly for crowbar. </w:t>
      </w:r>
    </w:p>
    <w:p w14:paraId="511CF333" w14:textId="77777777" w:rsidR="000548AA" w:rsidRDefault="00264F63">
      <w:pPr>
        <w:pStyle w:val="Bulletedlist"/>
      </w:pPr>
      <w:r>
        <w:t>On the first day of the POC:</w:t>
      </w:r>
    </w:p>
    <w:p w14:paraId="511CF334" w14:textId="77777777" w:rsidR="000548AA" w:rsidRDefault="00264F63">
      <w:pPr>
        <w:pStyle w:val="Bulletedlist"/>
        <w:numPr>
          <w:ilvl w:val="1"/>
          <w:numId w:val="4"/>
        </w:numPr>
      </w:pPr>
      <w:r>
        <w:t>Bring SLE11 SP3 JeOS image</w:t>
      </w:r>
    </w:p>
    <w:p w14:paraId="511CF335" w14:textId="77777777" w:rsidR="000548AA" w:rsidRDefault="00264F63">
      <w:pPr>
        <w:pStyle w:val="Bulletedlist"/>
        <w:numPr>
          <w:ilvl w:val="1"/>
          <w:numId w:val="4"/>
        </w:numPr>
      </w:pPr>
      <w:r>
        <w:t xml:space="preserve">Collect a </w:t>
      </w:r>
      <w:proofErr w:type="spellStart"/>
      <w:r>
        <w:t>supportconfig</w:t>
      </w:r>
      <w:proofErr w:type="spellEnd"/>
      <w:r>
        <w:t xml:space="preserve"> from all systems that will be part of the cloud infrastructure</w:t>
      </w:r>
    </w:p>
    <w:p w14:paraId="511CF336" w14:textId="77777777" w:rsidR="000548AA" w:rsidRDefault="00264F63">
      <w:pPr>
        <w:pStyle w:val="Bulletedlist"/>
        <w:numPr>
          <w:ilvl w:val="1"/>
          <w:numId w:val="4"/>
        </w:numPr>
      </w:pPr>
      <w:r>
        <w:t xml:space="preserve">Use the </w:t>
      </w:r>
      <w:proofErr w:type="spellStart"/>
      <w:r>
        <w:t>supportconfigs</w:t>
      </w:r>
      <w:proofErr w:type="spellEnd"/>
      <w:r>
        <w:t xml:space="preserve"> to review interface map/network conduit/network info in </w:t>
      </w:r>
      <w:proofErr w:type="spellStart"/>
      <w:r>
        <w:t>network.json</w:t>
      </w:r>
      <w:proofErr w:type="spellEnd"/>
      <w:r>
        <w:t xml:space="preserve"> </w:t>
      </w:r>
      <w:r>
        <w:rPr>
          <w:b/>
          <w:bCs/>
        </w:rPr>
        <w:t>DG</w:t>
      </w:r>
      <w:r>
        <w:t xml:space="preserve"> </w:t>
      </w:r>
      <w:hyperlink r:id="rId12" w:anchor="app.deploy.network_json" w:history="1">
        <w:r>
          <w:rPr>
            <w:rStyle w:val="InternetLink"/>
            <w:b/>
          </w:rPr>
          <w:t>Appendix D</w:t>
        </w:r>
      </w:hyperlink>
    </w:p>
    <w:p w14:paraId="511CF337" w14:textId="77777777" w:rsidR="000548AA" w:rsidRDefault="000548AA">
      <w:pPr>
        <w:pStyle w:val="BodyText"/>
      </w:pPr>
    </w:p>
    <w:p w14:paraId="511CF338" w14:textId="77777777" w:rsidR="000548AA" w:rsidRDefault="00264F63">
      <w:pPr>
        <w:pStyle w:val="HeadingTOC1"/>
      </w:pPr>
      <w:r>
        <w:br w:type="page"/>
      </w:r>
    </w:p>
    <w:p w14:paraId="511CF339" w14:textId="77777777" w:rsidR="000548AA" w:rsidRDefault="00264F63">
      <w:pPr>
        <w:pStyle w:val="HeadingTOC1"/>
      </w:pPr>
      <w:r>
        <w:lastRenderedPageBreak/>
        <w:t>Worksheet</w:t>
      </w:r>
    </w:p>
    <w:p w14:paraId="511CF33A" w14:textId="77777777" w:rsidR="000548AA" w:rsidRDefault="00264F63">
      <w:pPr>
        <w:pStyle w:val="SubheadTOC2"/>
      </w:pPr>
      <w:r>
        <w:t>High Availability</w:t>
      </w:r>
    </w:p>
    <w:p w14:paraId="511CF33B" w14:textId="77777777" w:rsidR="000548AA" w:rsidRDefault="00264F63">
      <w:pPr>
        <w:pStyle w:val="BodyText"/>
      </w:pPr>
      <w:r>
        <w:t>In order to scale your cloud effectively and still provide the levels of service t</w:t>
      </w:r>
      <w:r>
        <w:t>hat your users expect, you will likely need to implement high-availability services for the control plane.  The level of clustering will depend greatly on the mixture of your level of paranoia, combined with the practical limits of budget, physical resourc</w:t>
      </w:r>
      <w:r>
        <w:t xml:space="preserve">es, and ability/willingness to introduce additional complexity to your implementation. </w:t>
      </w:r>
    </w:p>
    <w:p w14:paraId="511CF33C" w14:textId="77777777" w:rsidR="000548AA" w:rsidRDefault="00264F63">
      <w:pPr>
        <w:pStyle w:val="BodyText"/>
      </w:pPr>
      <w:r>
        <w:t>If you decide to cluster, you can take two different approaches:</w:t>
      </w:r>
    </w:p>
    <w:p w14:paraId="511CF33D" w14:textId="77777777" w:rsidR="000548AA" w:rsidRDefault="00264F63">
      <w:pPr>
        <w:pStyle w:val="Bulletedlist"/>
      </w:pPr>
      <w:r>
        <w:t>Build multiple clusters that can each be dedicated to specific OpenStack services-cluster</w:t>
      </w:r>
    </w:p>
    <w:p w14:paraId="511CF33E" w14:textId="77777777" w:rsidR="000548AA" w:rsidRDefault="00264F63">
      <w:pPr>
        <w:pStyle w:val="Bulletedlist"/>
      </w:pPr>
      <w:r>
        <w:t>Build a singl</w:t>
      </w:r>
      <w:r>
        <w:t>e cluster and put all the services on it.  If you need to minimize resource contention, you may introduce affinity rules to the cluster that will have it prefer to keep specific services on their own server</w:t>
      </w:r>
    </w:p>
    <w:p w14:paraId="511CF341" w14:textId="0B55BB57" w:rsidR="000548AA" w:rsidRDefault="00CB148A" w:rsidP="001B1839">
      <w:pPr>
        <w:pStyle w:val="BodyText"/>
      </w:pPr>
      <w:r>
        <w:t xml:space="preserve">This decision directly influences the amount of hardware you will need to have on-hand for your control plane.  </w:t>
      </w:r>
      <w:r w:rsidR="00F87E44">
        <w:t xml:space="preserve">The absolute minimum number of nodes in a cluster is 2, though 3 is the recommended minimum.  A typical proof-of-concept will </w:t>
      </w:r>
      <w:r w:rsidR="005B7857">
        <w:t>typically be deployed on a 2-node cluster, but production environments will likely have at least 3 nodes per cluster.</w:t>
      </w:r>
      <w:r w:rsidR="001B1839">
        <w:t xml:space="preserve"> </w:t>
      </w:r>
      <w:r w:rsidR="001B1839" w:rsidRPr="006D3269">
        <w:rPr>
          <w:b/>
        </w:rPr>
        <w:t>DG</w:t>
      </w:r>
      <w:r w:rsidR="00264F63" w:rsidRPr="006D3269">
        <w:rPr>
          <w:b/>
        </w:rPr>
        <w:t xml:space="preserve"> </w:t>
      </w:r>
      <w:hyperlink r:id="rId13" w:anchor="sec.depl.reg.ha.control" w:history="1">
        <w:r w:rsidR="00264F63" w:rsidRPr="006D3269">
          <w:rPr>
            <w:rStyle w:val="InternetLink"/>
            <w:b/>
          </w:rPr>
          <w:t>2.</w:t>
        </w:r>
      </w:hyperlink>
      <w:hyperlink r:id="rId14" w:anchor="sec.depl.reg.ha.control" w:history="1">
        <w:r w:rsidR="00264F63" w:rsidRPr="006D3269">
          <w:rPr>
            <w:rStyle w:val="InternetLink"/>
            <w:b/>
          </w:rPr>
          <w:t>6</w:t>
        </w:r>
      </w:hyperlink>
      <w:hyperlink r:id="rId15" w:anchor="sec.depl.reg.ha.control" w:history="1">
        <w:r w:rsidR="00264F63" w:rsidRPr="006D3269">
          <w:rPr>
            <w:rStyle w:val="InternetLink"/>
            <w:b/>
          </w:rPr>
          <w:t>.2</w:t>
        </w:r>
      </w:hyperlink>
    </w:p>
    <w:p w14:paraId="72642D64" w14:textId="77777777" w:rsidR="005F5A61" w:rsidRDefault="005F5A61">
      <w:pPr>
        <w:pStyle w:val="BodyText"/>
      </w:pPr>
    </w:p>
    <w:p w14:paraId="28F005FB" w14:textId="08F9107B" w:rsidR="006D3269" w:rsidRDefault="006D3269">
      <w:pPr>
        <w:pStyle w:val="BodyText"/>
      </w:pPr>
      <w:r>
        <w:t>How many control nodes will you have in your HA cluster(s):__________________________</w:t>
      </w:r>
    </w:p>
    <w:p w14:paraId="3EE4ACE3" w14:textId="77777777" w:rsidR="00F418C3" w:rsidRDefault="00F418C3">
      <w:pPr>
        <w:pStyle w:val="BodyText"/>
      </w:pPr>
    </w:p>
    <w:p w14:paraId="511CF346" w14:textId="6B895D7C" w:rsidR="000548AA" w:rsidRDefault="005F1EE9">
      <w:pPr>
        <w:pStyle w:val="BodyText"/>
      </w:pPr>
      <w:r>
        <w:t xml:space="preserve">Clustering your backend database (PostgreSQL) and the messaging queue (RabbitMQ) </w:t>
      </w:r>
      <w:r w:rsidR="00EF5733">
        <w:t>requires some sort of shared storage. Typical choices include NFS, DRBD</w:t>
      </w:r>
      <w:r w:rsidR="00D37329">
        <w:t>, or a SAN. Note that DRBD is currently limited to 2 node</w:t>
      </w:r>
      <w:r w:rsidR="00FA0D06">
        <w:t xml:space="preserve">s, and that each node will </w:t>
      </w:r>
      <w:r w:rsidR="00EF5733">
        <w:t>require a ded</w:t>
      </w:r>
      <w:r w:rsidR="00FA0D06">
        <w:t xml:space="preserve">icated DRBD disk. </w:t>
      </w:r>
      <w:r w:rsidR="00264F63">
        <w:t>DG section 2.7.5</w:t>
      </w:r>
    </w:p>
    <w:p w14:paraId="1DC237D5" w14:textId="77777777" w:rsidR="00F418C3" w:rsidRDefault="00F418C3">
      <w:pPr>
        <w:pStyle w:val="BodyText"/>
      </w:pPr>
    </w:p>
    <w:p w14:paraId="511CF347" w14:textId="288BFEFF" w:rsidR="000548AA" w:rsidRDefault="00F418C3">
      <w:pPr>
        <w:pStyle w:val="BodyText"/>
      </w:pPr>
      <w:r>
        <w:t>What shared storage method will you use:</w:t>
      </w:r>
      <w:r w:rsidR="00264F63">
        <w:t>________________________________________</w:t>
      </w:r>
    </w:p>
    <w:p w14:paraId="511CF348" w14:textId="77777777" w:rsidR="000548AA" w:rsidRDefault="000548AA">
      <w:pPr>
        <w:pStyle w:val="BodyText"/>
      </w:pPr>
    </w:p>
    <w:p w14:paraId="1B9E6D02" w14:textId="57B839E5" w:rsidR="007F491D" w:rsidRDefault="007F491D">
      <w:pPr>
        <w:pStyle w:val="BodyText"/>
      </w:pPr>
      <w:r>
        <w:t>When choosing your cluster layout, keep in mind the HA methodology for the various services.</w:t>
      </w:r>
    </w:p>
    <w:p w14:paraId="58727D95" w14:textId="2B062A4A" w:rsidR="00197951" w:rsidRDefault="00197951" w:rsidP="00197951">
      <w:pPr>
        <w:pStyle w:val="BodyText"/>
        <w:numPr>
          <w:ilvl w:val="0"/>
          <w:numId w:val="29"/>
        </w:numPr>
      </w:pPr>
      <w:r>
        <w:t>Active/Passive</w:t>
      </w:r>
    </w:p>
    <w:p w14:paraId="2814FA41" w14:textId="46B85CAA" w:rsidR="00197951" w:rsidRDefault="00F013E9" w:rsidP="00197951">
      <w:pPr>
        <w:pStyle w:val="BodyText"/>
        <w:numPr>
          <w:ilvl w:val="1"/>
          <w:numId w:val="29"/>
        </w:numPr>
      </w:pPr>
      <w:r>
        <w:t>Database (</w:t>
      </w:r>
      <w:r w:rsidR="00197951">
        <w:t>PostgreSQL</w:t>
      </w:r>
      <w:r>
        <w:t>)</w:t>
      </w:r>
    </w:p>
    <w:p w14:paraId="47D16ABA" w14:textId="60EC1A54" w:rsidR="00197951" w:rsidRDefault="009D44EB" w:rsidP="00197951">
      <w:pPr>
        <w:pStyle w:val="BodyText"/>
        <w:numPr>
          <w:ilvl w:val="1"/>
          <w:numId w:val="29"/>
        </w:numPr>
      </w:pPr>
      <w:r>
        <w:t>Messaging queue (</w:t>
      </w:r>
      <w:r w:rsidR="00197951">
        <w:t>RabbitMQ</w:t>
      </w:r>
      <w:r>
        <w:t>)</w:t>
      </w:r>
    </w:p>
    <w:p w14:paraId="48A2DD07" w14:textId="26911D12" w:rsidR="00197951" w:rsidRDefault="00197951" w:rsidP="00197951">
      <w:pPr>
        <w:pStyle w:val="BodyText"/>
        <w:numPr>
          <w:ilvl w:val="0"/>
          <w:numId w:val="29"/>
        </w:numPr>
      </w:pPr>
      <w:r>
        <w:t>Active/Active (Load balanced with HAProxy)</w:t>
      </w:r>
    </w:p>
    <w:p w14:paraId="5CBAF862" w14:textId="23910EA1" w:rsidR="009D44EB" w:rsidRDefault="009D44EB" w:rsidP="009D44EB">
      <w:pPr>
        <w:pStyle w:val="BodyText"/>
        <w:numPr>
          <w:ilvl w:val="1"/>
          <w:numId w:val="29"/>
        </w:numPr>
      </w:pPr>
      <w:r>
        <w:t>Identity (Keystone)</w:t>
      </w:r>
    </w:p>
    <w:p w14:paraId="454FDAFE" w14:textId="20E2E5F9" w:rsidR="009D44EB" w:rsidRDefault="00A50F83" w:rsidP="009D44EB">
      <w:pPr>
        <w:pStyle w:val="BodyText"/>
        <w:numPr>
          <w:ilvl w:val="1"/>
          <w:numId w:val="29"/>
        </w:numPr>
      </w:pPr>
      <w:r>
        <w:t>Images (Glance)</w:t>
      </w:r>
    </w:p>
    <w:p w14:paraId="535C8EE6" w14:textId="5DDCDF24" w:rsidR="00A50F83" w:rsidRDefault="00A50F83" w:rsidP="009D44EB">
      <w:pPr>
        <w:pStyle w:val="BodyText"/>
        <w:numPr>
          <w:ilvl w:val="1"/>
          <w:numId w:val="29"/>
        </w:numPr>
      </w:pPr>
      <w:r>
        <w:t>Block storage (Cinder)</w:t>
      </w:r>
    </w:p>
    <w:p w14:paraId="3B9D41D2" w14:textId="74F7B4B8" w:rsidR="00A50F83" w:rsidRDefault="00A50F83" w:rsidP="009D44EB">
      <w:pPr>
        <w:pStyle w:val="BodyText"/>
        <w:numPr>
          <w:ilvl w:val="1"/>
          <w:numId w:val="29"/>
        </w:numPr>
      </w:pPr>
      <w:r>
        <w:t>Networking (Neutron)</w:t>
      </w:r>
    </w:p>
    <w:p w14:paraId="7D696248" w14:textId="23A0EFBE" w:rsidR="00A50F83" w:rsidRDefault="00A50F83" w:rsidP="009D44EB">
      <w:pPr>
        <w:pStyle w:val="BodyText"/>
        <w:numPr>
          <w:ilvl w:val="1"/>
          <w:numId w:val="29"/>
        </w:numPr>
      </w:pPr>
      <w:r>
        <w:t>Compute (Nova)</w:t>
      </w:r>
    </w:p>
    <w:p w14:paraId="6E393486" w14:textId="60F0D92A" w:rsidR="00A50F83" w:rsidRDefault="00A50F83" w:rsidP="009D44EB">
      <w:pPr>
        <w:pStyle w:val="BodyText"/>
        <w:numPr>
          <w:ilvl w:val="1"/>
          <w:numId w:val="29"/>
        </w:numPr>
      </w:pPr>
      <w:r>
        <w:t>Dashboard (Horizon)</w:t>
      </w:r>
    </w:p>
    <w:p w14:paraId="2CF0E282" w14:textId="7F3F9E2A" w:rsidR="00015CFD" w:rsidRDefault="00015CFD" w:rsidP="009D44EB">
      <w:pPr>
        <w:pStyle w:val="BodyText"/>
        <w:numPr>
          <w:ilvl w:val="1"/>
          <w:numId w:val="29"/>
        </w:numPr>
      </w:pPr>
      <w:r>
        <w:lastRenderedPageBreak/>
        <w:t>Orchestration (Heat)</w:t>
      </w:r>
    </w:p>
    <w:p w14:paraId="302E6759" w14:textId="46A3B37C" w:rsidR="00015CFD" w:rsidRDefault="00015CFD" w:rsidP="009D44EB">
      <w:pPr>
        <w:pStyle w:val="BodyText"/>
        <w:numPr>
          <w:ilvl w:val="1"/>
          <w:numId w:val="29"/>
        </w:numPr>
      </w:pPr>
      <w:r>
        <w:t>Monitoring (Ceilometer)</w:t>
      </w:r>
    </w:p>
    <w:p w14:paraId="511CF352" w14:textId="47ADDE96" w:rsidR="000548AA" w:rsidRDefault="00264F63" w:rsidP="005A72E9">
      <w:pPr>
        <w:pStyle w:val="BodyText"/>
        <w:tabs>
          <w:tab w:val="left" w:pos="0"/>
        </w:tabs>
      </w:pPr>
      <w:r>
        <w:t xml:space="preserve"> </w:t>
      </w:r>
      <w:r>
        <w:t>DG section 2.7.2</w:t>
      </w:r>
    </w:p>
    <w:p w14:paraId="511CF355" w14:textId="77777777" w:rsidR="000548AA" w:rsidRDefault="000548AA">
      <w:pPr>
        <w:pStyle w:val="BodyText"/>
      </w:pPr>
    </w:p>
    <w:p w14:paraId="511CF35A" w14:textId="2783B2F6" w:rsidR="000548AA" w:rsidRDefault="00803C6B">
      <w:pPr>
        <w:pStyle w:val="BodyText"/>
      </w:pPr>
      <w:r>
        <w:t xml:space="preserve">You will need to identify which method you would like to use for </w:t>
      </w:r>
      <w:proofErr w:type="spellStart"/>
      <w:r>
        <w:t>STONITH</w:t>
      </w:r>
      <w:proofErr w:type="spellEnd"/>
      <w:r>
        <w:t xml:space="preserve"> (Shoot The Other Node In The Head).  If you are using a 2-node cluster, you </w:t>
      </w:r>
      <w:r w:rsidR="00CA0F9A">
        <w:t>must use the SBD (</w:t>
      </w:r>
      <w:proofErr w:type="spellStart"/>
      <w:r w:rsidR="00CA0F9A">
        <w:t>STONITH</w:t>
      </w:r>
      <w:proofErr w:type="spellEnd"/>
      <w:r w:rsidR="00CA0F9A">
        <w:t xml:space="preserve"> Block Device) method. For clusters with </w:t>
      </w:r>
      <w:r w:rsidR="004277D8">
        <w:t>3 or more nodes, there are a wide range of options to choose from, including SBD,</w:t>
      </w:r>
      <w:r w:rsidR="00B17928">
        <w:t xml:space="preserve"> IPMI (Dell </w:t>
      </w:r>
      <w:proofErr w:type="spellStart"/>
      <w:r w:rsidR="00B17928">
        <w:t>iDrac</w:t>
      </w:r>
      <w:proofErr w:type="spellEnd"/>
      <w:r w:rsidR="00B17928">
        <w:t>, HP ILO, etc), and others.  If you don’t know which one you want, use SBD.</w:t>
      </w:r>
      <w:r w:rsidR="001E66F5">
        <w:t xml:space="preserve"> </w:t>
      </w:r>
      <w:r w:rsidR="00264F63">
        <w:t>DG section 2.7.5</w:t>
      </w:r>
    </w:p>
    <w:p w14:paraId="511CF35B" w14:textId="77777777" w:rsidR="000548AA" w:rsidRDefault="000548AA">
      <w:pPr>
        <w:pStyle w:val="BodyText"/>
      </w:pPr>
    </w:p>
    <w:p w14:paraId="511CF35C" w14:textId="0275596B" w:rsidR="000548AA" w:rsidRDefault="001E66F5">
      <w:pPr>
        <w:pStyle w:val="BodyText"/>
      </w:pPr>
      <w:r>
        <w:t xml:space="preserve">Which </w:t>
      </w:r>
      <w:proofErr w:type="spellStart"/>
      <w:r>
        <w:t>STONITH</w:t>
      </w:r>
      <w:proofErr w:type="spellEnd"/>
      <w:r>
        <w:t xml:space="preserve"> mechanism will you use:</w:t>
      </w:r>
      <w:r w:rsidR="00264F63">
        <w:t>_________________________________________</w:t>
      </w:r>
    </w:p>
    <w:p w14:paraId="511CF35D" w14:textId="6AF40D60" w:rsidR="000548AA" w:rsidRDefault="00264F63">
      <w:pPr>
        <w:pStyle w:val="BodyText"/>
      </w:pPr>
      <w:r>
        <w:br/>
      </w:r>
      <w:r w:rsidR="001E66F5">
        <w:t>General</w:t>
      </w:r>
    </w:p>
    <w:p w14:paraId="511CF35F" w14:textId="7BE70C5D" w:rsidR="000548AA" w:rsidRDefault="00264F63" w:rsidP="008348BF">
      <w:pPr>
        <w:pStyle w:val="BodyText"/>
        <w:tabs>
          <w:tab w:val="left" w:pos="0"/>
        </w:tabs>
      </w:pPr>
      <w:r>
        <w:t>Which network mode will you will be using? ((Single, Dual, Teaming) Remember to take into account whether you are using a highly available con</w:t>
      </w:r>
      <w:r>
        <w:t xml:space="preserve">trol plane or not, if so then you must choose Teaming) </w:t>
      </w:r>
      <w:r>
        <w:t>DG section 2.1.2</w:t>
      </w:r>
    </w:p>
    <w:p w14:paraId="511CF360" w14:textId="77777777" w:rsidR="000548AA" w:rsidRDefault="00264F63">
      <w:pPr>
        <w:pStyle w:val="BodyText"/>
      </w:pPr>
      <w:r>
        <w:t>________________________________________</w:t>
      </w:r>
    </w:p>
    <w:p w14:paraId="366D8ED4" w14:textId="77777777" w:rsidR="003C6DDB" w:rsidRDefault="003C6DDB" w:rsidP="003C6DDB">
      <w:pPr>
        <w:pStyle w:val="BodyText"/>
        <w:tabs>
          <w:tab w:val="left" w:pos="0"/>
        </w:tabs>
      </w:pPr>
    </w:p>
    <w:p w14:paraId="5B374D91" w14:textId="77777777" w:rsidR="007A526F" w:rsidRDefault="007A526F" w:rsidP="007A526F">
      <w:pPr>
        <w:pStyle w:val="BodyText"/>
        <w:tabs>
          <w:tab w:val="left" w:pos="0"/>
        </w:tabs>
      </w:pPr>
      <w:r>
        <w:t>Is a bastion network required on the Admin server? DG section 3.2.4</w:t>
      </w:r>
    </w:p>
    <w:p w14:paraId="73A791B5" w14:textId="77777777" w:rsidR="007A526F" w:rsidRDefault="007A526F" w:rsidP="007A526F">
      <w:pPr>
        <w:pStyle w:val="BodyText"/>
      </w:pPr>
      <w:r>
        <w:t>_________________________________________</w:t>
      </w:r>
    </w:p>
    <w:p w14:paraId="76B6BB2B" w14:textId="77777777" w:rsidR="007A526F" w:rsidRDefault="007A526F" w:rsidP="003C6DDB">
      <w:pPr>
        <w:pStyle w:val="BodyText"/>
        <w:tabs>
          <w:tab w:val="left" w:pos="0"/>
        </w:tabs>
      </w:pPr>
    </w:p>
    <w:p w14:paraId="511CF363" w14:textId="27056603" w:rsidR="000548AA" w:rsidRDefault="00264F63" w:rsidP="003C6DDB">
      <w:pPr>
        <w:pStyle w:val="BodyText"/>
        <w:tabs>
          <w:tab w:val="left" w:pos="0"/>
        </w:tabs>
      </w:pPr>
      <w:r>
        <w:t>Are you going to utilize an existing SMT server or install one on the Admin Server?</w:t>
      </w:r>
      <w:r w:rsidR="003C6DDB">
        <w:t xml:space="preserve"> </w:t>
      </w:r>
      <w:r>
        <w:t>DG section 2.2</w:t>
      </w:r>
    </w:p>
    <w:p w14:paraId="511CF364" w14:textId="77777777" w:rsidR="000548AA" w:rsidRDefault="00264F63">
      <w:pPr>
        <w:pStyle w:val="BodyText"/>
      </w:pPr>
      <w:r>
        <w:t>________________________________________</w:t>
      </w:r>
    </w:p>
    <w:p w14:paraId="511CF365" w14:textId="77777777" w:rsidR="000548AA" w:rsidRDefault="000548AA">
      <w:pPr>
        <w:pStyle w:val="BodyText"/>
      </w:pPr>
    </w:p>
    <w:p w14:paraId="511CF367" w14:textId="152749D9" w:rsidR="000548AA" w:rsidRDefault="00264F63" w:rsidP="003C6DDB">
      <w:pPr>
        <w:pStyle w:val="BodyText"/>
        <w:tabs>
          <w:tab w:val="left" w:pos="0"/>
        </w:tabs>
      </w:pPr>
      <w:r>
        <w:t xml:space="preserve">Admin Server FQDN? (cannot be changed after deployment) </w:t>
      </w:r>
      <w:r>
        <w:t>DG section 2.1.4</w:t>
      </w:r>
    </w:p>
    <w:p w14:paraId="511CF368" w14:textId="77777777" w:rsidR="000548AA" w:rsidRDefault="00264F63">
      <w:pPr>
        <w:pStyle w:val="BodyText"/>
      </w:pPr>
      <w:r>
        <w:t>________________________________________</w:t>
      </w:r>
    </w:p>
    <w:p w14:paraId="511CF369" w14:textId="77777777" w:rsidR="000548AA" w:rsidRDefault="000548AA">
      <w:pPr>
        <w:pStyle w:val="BodyText"/>
      </w:pPr>
    </w:p>
    <w:p w14:paraId="511CF36B" w14:textId="1F48CB9F" w:rsidR="000548AA" w:rsidRDefault="00264F63" w:rsidP="003C6DDB">
      <w:pPr>
        <w:pStyle w:val="BodyText"/>
        <w:tabs>
          <w:tab w:val="left" w:pos="0"/>
        </w:tabs>
      </w:pPr>
      <w:r>
        <w:t xml:space="preserve">Are there additional DNS servers you want SUSE Cloud to forward to for non-local DNS records? </w:t>
      </w:r>
      <w:r>
        <w:t>DG section 2.1.4</w:t>
      </w:r>
    </w:p>
    <w:p w14:paraId="511CF36C" w14:textId="77777777" w:rsidR="000548AA" w:rsidRDefault="00264F63">
      <w:pPr>
        <w:pStyle w:val="BodyText"/>
      </w:pPr>
      <w:r>
        <w:t>________________________________________</w:t>
      </w:r>
    </w:p>
    <w:p w14:paraId="511CF36D" w14:textId="77777777" w:rsidR="000548AA" w:rsidRDefault="00264F63">
      <w:pPr>
        <w:pStyle w:val="BodyText"/>
      </w:pPr>
      <w:r>
        <w:t>________________________________________</w:t>
      </w:r>
    </w:p>
    <w:p w14:paraId="39F87C4F" w14:textId="77777777" w:rsidR="007A526F" w:rsidRDefault="007A526F">
      <w:pPr>
        <w:pStyle w:val="BodyText"/>
      </w:pPr>
    </w:p>
    <w:p w14:paraId="511CF370" w14:textId="294F6544" w:rsidR="000548AA" w:rsidRDefault="00264F63" w:rsidP="007A526F">
      <w:pPr>
        <w:pStyle w:val="BodyText"/>
        <w:tabs>
          <w:tab w:val="left" w:pos="0"/>
        </w:tabs>
      </w:pPr>
      <w:r>
        <w:t xml:space="preserve">Which hypervisors will you be supporting in your Cloud? (ESXi, Xen, KVM, Hyper-V) </w:t>
      </w:r>
      <w:r>
        <w:t xml:space="preserve">DG sections 1.3, 5.10 </w:t>
      </w:r>
    </w:p>
    <w:p w14:paraId="20C0478B" w14:textId="77777777" w:rsidR="007A526F" w:rsidRDefault="00264F63" w:rsidP="007A526F">
      <w:pPr>
        <w:pStyle w:val="BodyText"/>
      </w:pPr>
      <w:r>
        <w:t>________________________________________</w:t>
      </w:r>
    </w:p>
    <w:p w14:paraId="511CF378" w14:textId="521DEC7C" w:rsidR="000548AA" w:rsidRDefault="00264F63">
      <w:pPr>
        <w:pStyle w:val="BodyText"/>
      </w:pPr>
      <w:r>
        <w:lastRenderedPageBreak/>
        <w:t xml:space="preserve">What backend will you be using for your Glance image repository? (local, Swift, </w:t>
      </w:r>
      <w:proofErr w:type="spellStart"/>
      <w:r>
        <w:t>Ceph</w:t>
      </w:r>
      <w:proofErr w:type="spellEnd"/>
      <w:r>
        <w:t xml:space="preserve"> RBD) </w:t>
      </w:r>
      <w:r>
        <w:t>DG section 5.5</w:t>
      </w:r>
    </w:p>
    <w:p w14:paraId="511CF379" w14:textId="77777777" w:rsidR="000548AA" w:rsidRDefault="00264F63">
      <w:pPr>
        <w:pStyle w:val="BodyText"/>
      </w:pPr>
      <w:r>
        <w:t>________________________________________</w:t>
      </w:r>
    </w:p>
    <w:p w14:paraId="511CF37A" w14:textId="77777777" w:rsidR="000548AA" w:rsidRDefault="000548AA">
      <w:pPr>
        <w:pStyle w:val="BodyText"/>
      </w:pPr>
    </w:p>
    <w:p w14:paraId="511CF37C" w14:textId="6106281D" w:rsidR="000548AA" w:rsidRDefault="00264F63" w:rsidP="00EF3E24">
      <w:pPr>
        <w:pStyle w:val="BodyText"/>
        <w:tabs>
          <w:tab w:val="left" w:pos="0"/>
        </w:tabs>
      </w:pPr>
      <w:r>
        <w:t xml:space="preserve">Which backend will you choose for Cinder? (local, raw, </w:t>
      </w:r>
      <w:proofErr w:type="spellStart"/>
      <w:r>
        <w:t>eqlx</w:t>
      </w:r>
      <w:proofErr w:type="spellEnd"/>
      <w:r>
        <w:t xml:space="preserve">, </w:t>
      </w:r>
      <w:proofErr w:type="spellStart"/>
      <w:r>
        <w:t>Netapp</w:t>
      </w:r>
      <w:proofErr w:type="spellEnd"/>
      <w:r>
        <w:t xml:space="preserve">, EMC, </w:t>
      </w:r>
      <w:proofErr w:type="spellStart"/>
      <w:r>
        <w:t>Ceph</w:t>
      </w:r>
      <w:proofErr w:type="spellEnd"/>
      <w:r>
        <w:t xml:space="preserve"> RBD) </w:t>
      </w:r>
      <w:r>
        <w:t>DG section 5.8</w:t>
      </w:r>
    </w:p>
    <w:p w14:paraId="511CF37D" w14:textId="77777777" w:rsidR="000548AA" w:rsidRDefault="00264F63">
      <w:pPr>
        <w:pStyle w:val="BodyText"/>
      </w:pPr>
      <w:r>
        <w:t>________________________________________</w:t>
      </w:r>
    </w:p>
    <w:p w14:paraId="511CF37E" w14:textId="77777777" w:rsidR="000548AA" w:rsidRDefault="000548AA">
      <w:pPr>
        <w:pStyle w:val="BodyText"/>
      </w:pPr>
    </w:p>
    <w:p w14:paraId="511CF380" w14:textId="0F858227" w:rsidR="000548AA" w:rsidRDefault="00264F63" w:rsidP="00EF3E24">
      <w:pPr>
        <w:pStyle w:val="BodyText"/>
        <w:tabs>
          <w:tab w:val="left" w:pos="0"/>
        </w:tabs>
      </w:pPr>
      <w:r>
        <w:t>Which plugin will you use for Neutron? (</w:t>
      </w:r>
      <w:proofErr w:type="spellStart"/>
      <w:r>
        <w:t>linuxbridge</w:t>
      </w:r>
      <w:proofErr w:type="spellEnd"/>
      <w:r>
        <w:t xml:space="preserve">, </w:t>
      </w:r>
      <w:proofErr w:type="spellStart"/>
      <w:r>
        <w:t>openvswitch</w:t>
      </w:r>
      <w:proofErr w:type="spellEnd"/>
      <w:r>
        <w:t>, cisco)</w:t>
      </w:r>
      <w:r w:rsidR="00EF3E24">
        <w:t xml:space="preserve"> </w:t>
      </w:r>
      <w:r>
        <w:t>DG section 5.9</w:t>
      </w:r>
    </w:p>
    <w:p w14:paraId="511CF381" w14:textId="77777777" w:rsidR="000548AA" w:rsidRDefault="00264F63">
      <w:pPr>
        <w:pStyle w:val="BodyText"/>
      </w:pPr>
      <w:r>
        <w:t>__________________________</w:t>
      </w:r>
      <w:r>
        <w:t>______________</w:t>
      </w:r>
    </w:p>
    <w:p w14:paraId="511CF382" w14:textId="77777777" w:rsidR="000548AA" w:rsidRDefault="000548AA">
      <w:pPr>
        <w:pStyle w:val="BodyText"/>
      </w:pPr>
    </w:p>
    <w:p w14:paraId="511CF384" w14:textId="0FDED289" w:rsidR="000548AA" w:rsidRDefault="00264F63" w:rsidP="00EF3E24">
      <w:pPr>
        <w:pStyle w:val="BodyText"/>
        <w:tabs>
          <w:tab w:val="left" w:pos="0"/>
        </w:tabs>
      </w:pPr>
      <w:r>
        <w:t xml:space="preserve">Which encapsulation mode will you use for Neutron? (flat, VLAN, </w:t>
      </w:r>
      <w:proofErr w:type="spellStart"/>
      <w:r>
        <w:t>gre</w:t>
      </w:r>
      <w:proofErr w:type="spellEnd"/>
      <w:r>
        <w:t xml:space="preserve">) </w:t>
      </w:r>
      <w:r>
        <w:t>DG section 5.9</w:t>
      </w:r>
    </w:p>
    <w:p w14:paraId="511CF385" w14:textId="77777777" w:rsidR="000548AA" w:rsidRDefault="00264F63">
      <w:pPr>
        <w:pStyle w:val="BodyText"/>
      </w:pPr>
      <w:r>
        <w:t>_________________________________________</w:t>
      </w:r>
    </w:p>
    <w:p w14:paraId="511CF386" w14:textId="77777777" w:rsidR="000548AA" w:rsidRDefault="000548AA">
      <w:pPr>
        <w:pStyle w:val="BodyText"/>
      </w:pPr>
    </w:p>
    <w:p w14:paraId="6D7D01A8" w14:textId="6FB5794C" w:rsidR="00153B1C" w:rsidRDefault="00153B1C">
      <w:pPr>
        <w:pStyle w:val="BodyText"/>
      </w:pPr>
      <w:r>
        <w:t>Network</w:t>
      </w:r>
    </w:p>
    <w:p w14:paraId="511CF387" w14:textId="0709C6A5" w:rsidR="000548AA" w:rsidRDefault="00153B1C">
      <w:pPr>
        <w:pStyle w:val="BodyText"/>
      </w:pPr>
      <w:r>
        <w:t>P</w:t>
      </w:r>
      <w:r w:rsidR="00264F63">
        <w:t>rior to commencing any cloud proof-of-concept engagement, please define the following network subnet</w:t>
      </w:r>
      <w:r w:rsidR="00264F63">
        <w:t>s (defaults in parentheses):</w:t>
      </w:r>
    </w:p>
    <w:p w14:paraId="511CF388" w14:textId="77777777" w:rsidR="000548AA" w:rsidRDefault="00264F63">
      <w:pPr>
        <w:pStyle w:val="Bulletedlist"/>
      </w:pPr>
      <w:r>
        <w:t xml:space="preserve">Admin (192.168.124.0/24) – Administrative network that will be used to deploy and maintain all the cloud infrastructure nodes.  The size of this subnet is the upper limit to the number of compute/control/storage nodes that can </w:t>
      </w:r>
      <w:r>
        <w:t>be provisioned.  This network will have a PXE boot server on it, and therefore must be isolated from other networks.  TFTP service required for PXE does not understand VLAN tags, so it must appear as an untagged network (</w:t>
      </w:r>
      <w:proofErr w:type="spellStart"/>
      <w:r>
        <w:t>ie</w:t>
      </w:r>
      <w:proofErr w:type="spellEnd"/>
      <w:r>
        <w:t xml:space="preserve"> - trunk the ports).</w:t>
      </w:r>
    </w:p>
    <w:p w14:paraId="511CF389" w14:textId="77777777" w:rsidR="000548AA" w:rsidRDefault="00264F63">
      <w:pPr>
        <w:pStyle w:val="Bulletedlist"/>
      </w:pPr>
      <w:r>
        <w:t>BMC (192.168</w:t>
      </w:r>
      <w:r>
        <w:t>.124.0/24) – Administrative network for accessing IPMI devices for the cloud infrastructure</w:t>
      </w:r>
    </w:p>
    <w:p w14:paraId="511CF38A" w14:textId="77777777" w:rsidR="000548AA" w:rsidRDefault="00264F63">
      <w:pPr>
        <w:pStyle w:val="Bulletedlist"/>
      </w:pPr>
      <w:r>
        <w:t xml:space="preserve">Fixed (192.168.123.0/24 – tag 500) – Cloud-wide network that most cloud instances will connect to in order to interact with each other and the outside world. While </w:t>
      </w:r>
      <w:r>
        <w:t>some number of systems may exist in isolated networks and are never connected to the fixed network, generally speaking the range of this subnet defines the maximum number of concurrent cloud workloads that can be run.</w:t>
      </w:r>
    </w:p>
    <w:p w14:paraId="511CF38B" w14:textId="77777777" w:rsidR="000548AA" w:rsidRDefault="00264F63">
      <w:pPr>
        <w:pStyle w:val="Bulletedlist"/>
      </w:pPr>
      <w:r>
        <w:t>SDN (192.168.130.0/24 – tag 700) – Clo</w:t>
      </w:r>
      <w:r>
        <w:t>ud-wide network that will be used for the software-defined networking stack.  The subnet for this needs to be at least as large as the admin network.</w:t>
      </w:r>
    </w:p>
    <w:p w14:paraId="511CF38C" w14:textId="77777777" w:rsidR="000548AA" w:rsidRDefault="00264F63">
      <w:pPr>
        <w:pStyle w:val="Bulletedlist"/>
      </w:pPr>
      <w:r>
        <w:t>Storage (192.168.125.0/24 – tag 200) – Network used for communicating with Swift storage nodes.  Even if t</w:t>
      </w:r>
      <w:r>
        <w:t>here are no plans to use Swift, the Admin server still requires that this network be defined.</w:t>
      </w:r>
    </w:p>
    <w:p w14:paraId="511CF38D" w14:textId="77777777" w:rsidR="000548AA" w:rsidRDefault="00264F63">
      <w:pPr>
        <w:pStyle w:val="Bulletedlist"/>
      </w:pPr>
      <w:r>
        <w:t>Public (192.168.126.0/24 – tag 300) – Used for exposing OpenStack services and APIs to external users.  Must be routable on your existing LAN.  Only the control n</w:t>
      </w:r>
      <w:r>
        <w:t>ode servers will be on this network, so a small address space may be used when defining the DHCP range.</w:t>
      </w:r>
    </w:p>
    <w:p w14:paraId="511CF38E" w14:textId="77777777" w:rsidR="000548AA" w:rsidRDefault="00264F63">
      <w:pPr>
        <w:pStyle w:val="Bulletedlist"/>
      </w:pPr>
      <w:r>
        <w:rPr>
          <w:rFonts w:ascii="Liberation Serif" w:hAnsi="Liberation Serif"/>
        </w:rPr>
        <w:t xml:space="preserve">Floating (192.168.126.0/24 – tag 300) – Used for exposing cloud instances externally.  Must be the same subnet as the public </w:t>
      </w:r>
      <w:bookmarkStart w:id="4" w:name="_GoBack"/>
      <w:bookmarkEnd w:id="4"/>
      <w:r>
        <w:rPr>
          <w:rFonts w:ascii="Liberation Serif" w:hAnsi="Liberation Serif"/>
        </w:rPr>
        <w:t>network.  The number of IP'</w:t>
      </w:r>
      <w:r>
        <w:rPr>
          <w:rFonts w:ascii="Liberation Serif" w:hAnsi="Liberation Serif"/>
        </w:rPr>
        <w:t>s designated for this network will be the hard upper limit for the number of cloud instances that can be concurrently exposed to the outside world.</w:t>
      </w:r>
    </w:p>
    <w:p w14:paraId="21E426D0" w14:textId="77777777" w:rsidR="00D44D10" w:rsidRDefault="00D44D10" w:rsidP="00D44D10">
      <w:pPr>
        <w:pStyle w:val="BodyText"/>
        <w:tabs>
          <w:tab w:val="left" w:pos="0"/>
        </w:tabs>
        <w:rPr>
          <w:rFonts w:ascii="Liberation Serif" w:hAnsi="Liberation Serif"/>
        </w:rPr>
      </w:pPr>
    </w:p>
    <w:p w14:paraId="511CF38F" w14:textId="77777777" w:rsidR="000548AA" w:rsidRDefault="00264F63" w:rsidP="00D44D10">
      <w:pPr>
        <w:pStyle w:val="BodyText"/>
        <w:tabs>
          <w:tab w:val="left" w:pos="0"/>
        </w:tabs>
      </w:pPr>
      <w:r>
        <w:rPr>
          <w:rFonts w:ascii="Liberation Serif" w:hAnsi="Liberation Serif"/>
        </w:rPr>
        <w:t xml:space="preserve">MAC addresses associated with each corresponding host function. (and Cluster if using HA in the control plane. </w:t>
      </w:r>
      <w:r>
        <w:rPr>
          <w:rFonts w:ascii="Liberation Serif" w:hAnsi="Liberation Serif"/>
          <w:b/>
        </w:rPr>
        <w:t>DG section 2.1.1, 2.7.2</w:t>
      </w:r>
    </w:p>
    <w:p w14:paraId="511CF390" w14:textId="77777777" w:rsidR="000548AA" w:rsidRDefault="00264F63">
      <w:pPr>
        <w:pStyle w:val="BodyText"/>
      </w:pPr>
      <w:r>
        <w:t>Cluster = Data, Services, Network (For 1 Cluster just call it Services)</w:t>
      </w:r>
    </w:p>
    <w:tbl>
      <w:tblPr>
        <w:tblW w:w="9990" w:type="dxa"/>
        <w:tblInd w:w="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60" w:type="dxa"/>
          <w:left w:w="59" w:type="dxa"/>
          <w:bottom w:w="60" w:type="dxa"/>
          <w:right w:w="60" w:type="dxa"/>
        </w:tblCellMar>
        <w:tblLook w:val="0000" w:firstRow="0" w:lastRow="0" w:firstColumn="0" w:lastColumn="0" w:noHBand="0" w:noVBand="0"/>
      </w:tblPr>
      <w:tblGrid>
        <w:gridCol w:w="1944"/>
        <w:gridCol w:w="1023"/>
        <w:gridCol w:w="3010"/>
        <w:gridCol w:w="4013"/>
      </w:tblGrid>
      <w:tr w:rsidR="000548AA" w14:paraId="511CF395"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1" w14:textId="77777777" w:rsidR="000548AA" w:rsidRDefault="00264F63">
            <w:pPr>
              <w:pStyle w:val="BodyText"/>
            </w:pPr>
            <w:r>
              <w:lastRenderedPageBreak/>
              <w:t>Type</w:t>
            </w: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2" w14:textId="77777777" w:rsidR="000548AA" w:rsidRDefault="00264F63">
            <w:pPr>
              <w:pStyle w:val="BodyText"/>
            </w:pPr>
            <w:r>
              <w:t>Cluster</w:t>
            </w: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3" w14:textId="77777777" w:rsidR="000548AA" w:rsidRDefault="00264F63">
            <w:pPr>
              <w:pStyle w:val="BodyText"/>
            </w:pPr>
            <w:r>
              <w:t>Function</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4" w14:textId="77777777" w:rsidR="000548AA" w:rsidRDefault="00264F63">
            <w:pPr>
              <w:pStyle w:val="BodyText"/>
            </w:pPr>
            <w:r>
              <w:t>MAC Addresses</w:t>
            </w:r>
          </w:p>
        </w:tc>
      </w:tr>
      <w:tr w:rsidR="000548AA" w14:paraId="511CF39A"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6" w14:textId="77777777" w:rsidR="000548AA" w:rsidRDefault="00264F63">
            <w:pPr>
              <w:pStyle w:val="BodyText"/>
            </w:pPr>
            <w:r>
              <w:t>Admin Server</w:t>
            </w: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7"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8" w14:textId="77777777" w:rsidR="000548AA" w:rsidRDefault="000548AA">
            <w:pPr>
              <w:pStyle w:val="BodyText"/>
            </w:pP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9" w14:textId="77777777" w:rsidR="000548AA" w:rsidRDefault="000548AA">
            <w:pPr>
              <w:pStyle w:val="BodyText"/>
            </w:pPr>
          </w:p>
        </w:tc>
      </w:tr>
      <w:tr w:rsidR="000548AA" w14:paraId="511CF39F"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B"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C"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D" w14:textId="77777777" w:rsidR="000548AA" w:rsidRDefault="00264F63">
            <w:pPr>
              <w:pStyle w:val="BodyText"/>
            </w:pPr>
            <w:r>
              <w:t>Admin Network</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9E" w14:textId="77777777" w:rsidR="000548AA" w:rsidRDefault="000548AA">
            <w:pPr>
              <w:pStyle w:val="BodyText"/>
            </w:pPr>
          </w:p>
        </w:tc>
      </w:tr>
      <w:tr w:rsidR="000548AA" w14:paraId="511CF3A4"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0"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1"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2" w14:textId="77777777" w:rsidR="000548AA" w:rsidRDefault="00264F63">
            <w:pPr>
              <w:pStyle w:val="BodyText"/>
            </w:pPr>
            <w:r>
              <w:t>Bastion</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3" w14:textId="77777777" w:rsidR="000548AA" w:rsidRDefault="000548AA">
            <w:pPr>
              <w:pStyle w:val="BodyText"/>
            </w:pPr>
          </w:p>
        </w:tc>
      </w:tr>
      <w:tr w:rsidR="000548AA" w14:paraId="511CF3A9"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5" w14:textId="77777777" w:rsidR="000548AA" w:rsidRDefault="00264F63">
            <w:pPr>
              <w:pStyle w:val="BodyText"/>
            </w:pPr>
            <w:r>
              <w:t>Controller Node(s)</w:t>
            </w: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6"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7" w14:textId="77777777" w:rsidR="000548AA" w:rsidRDefault="000548AA">
            <w:pPr>
              <w:pStyle w:val="BodyText"/>
            </w:pP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8" w14:textId="77777777" w:rsidR="000548AA" w:rsidRDefault="000548AA">
            <w:pPr>
              <w:pStyle w:val="BodyText"/>
            </w:pPr>
          </w:p>
        </w:tc>
      </w:tr>
      <w:tr w:rsidR="000548AA" w14:paraId="511CF3AE"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A"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B"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C" w14:textId="77777777" w:rsidR="000548AA" w:rsidRDefault="00264F63">
            <w:pPr>
              <w:pStyle w:val="BodyText"/>
            </w:pPr>
            <w:r>
              <w:t>PostgreSQL Database</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D" w14:textId="77777777" w:rsidR="000548AA" w:rsidRDefault="000548AA">
            <w:pPr>
              <w:pStyle w:val="BodyText"/>
            </w:pPr>
          </w:p>
        </w:tc>
      </w:tr>
      <w:tr w:rsidR="000548AA" w14:paraId="511CF3B3"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AF"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0"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1" w14:textId="77777777" w:rsidR="000548AA" w:rsidRDefault="00264F63">
            <w:pPr>
              <w:pStyle w:val="BodyText"/>
            </w:pPr>
            <w:proofErr w:type="spellStart"/>
            <w:r>
              <w:t>rabbitmq</w:t>
            </w:r>
            <w:proofErr w:type="spellEnd"/>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2" w14:textId="77777777" w:rsidR="000548AA" w:rsidRDefault="000548AA">
            <w:pPr>
              <w:pStyle w:val="BodyText"/>
            </w:pPr>
          </w:p>
        </w:tc>
      </w:tr>
      <w:tr w:rsidR="000548AA" w14:paraId="511CF3B8"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4"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5"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6" w14:textId="77777777" w:rsidR="000548AA" w:rsidRDefault="00264F63">
            <w:pPr>
              <w:pStyle w:val="BodyText"/>
            </w:pPr>
            <w:r>
              <w:t>Glance (Images)</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7" w14:textId="77777777" w:rsidR="000548AA" w:rsidRDefault="000548AA">
            <w:pPr>
              <w:pStyle w:val="BodyText"/>
            </w:pPr>
          </w:p>
        </w:tc>
      </w:tr>
      <w:tr w:rsidR="000548AA" w14:paraId="511CF3BD"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9"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A"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B" w14:textId="77777777" w:rsidR="000548AA" w:rsidRDefault="00264F63">
            <w:pPr>
              <w:pStyle w:val="BodyText"/>
            </w:pPr>
            <w:r>
              <w:t>Keystone (Identity)</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C" w14:textId="77777777" w:rsidR="000548AA" w:rsidRDefault="000548AA">
            <w:pPr>
              <w:pStyle w:val="BodyText"/>
            </w:pPr>
          </w:p>
        </w:tc>
      </w:tr>
      <w:tr w:rsidR="000548AA" w14:paraId="511CF3C2"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E"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BF"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0" w14:textId="77777777" w:rsidR="000548AA" w:rsidRDefault="00264F63">
            <w:pPr>
              <w:pStyle w:val="BodyText"/>
            </w:pPr>
            <w:r>
              <w:t>Neutron (Networking)</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1" w14:textId="77777777" w:rsidR="000548AA" w:rsidRDefault="000548AA">
            <w:pPr>
              <w:pStyle w:val="BodyText"/>
            </w:pPr>
          </w:p>
        </w:tc>
      </w:tr>
      <w:tr w:rsidR="000548AA" w14:paraId="511CF3C7"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3"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4"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5" w14:textId="77777777" w:rsidR="000548AA" w:rsidRDefault="00264F63">
            <w:pPr>
              <w:pStyle w:val="BodyText"/>
            </w:pPr>
            <w:r>
              <w:t>Cinder (Block Storage)</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6" w14:textId="77777777" w:rsidR="000548AA" w:rsidRDefault="000548AA">
            <w:pPr>
              <w:pStyle w:val="BodyText"/>
            </w:pPr>
          </w:p>
        </w:tc>
      </w:tr>
      <w:tr w:rsidR="000548AA" w14:paraId="511CF3CC"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8"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9"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A" w14:textId="77777777" w:rsidR="000548AA" w:rsidRDefault="00264F63">
            <w:pPr>
              <w:pStyle w:val="BodyText"/>
            </w:pPr>
            <w:r>
              <w:t>Nova Dashboard (Horizon)</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B" w14:textId="77777777" w:rsidR="000548AA" w:rsidRDefault="000548AA">
            <w:pPr>
              <w:pStyle w:val="BodyText"/>
            </w:pPr>
          </w:p>
        </w:tc>
      </w:tr>
      <w:tr w:rsidR="000548AA" w14:paraId="511CF3D1"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D"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E"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CF" w14:textId="77777777" w:rsidR="000548AA" w:rsidRDefault="00264F63">
            <w:pPr>
              <w:pStyle w:val="BodyText"/>
            </w:pPr>
            <w:r>
              <w:t xml:space="preserve">Compute Management (Nova and Nova </w:t>
            </w:r>
            <w:r>
              <w:t>multi-controller)</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0" w14:textId="77777777" w:rsidR="000548AA" w:rsidRDefault="000548AA">
            <w:pPr>
              <w:pStyle w:val="BodyText"/>
            </w:pPr>
          </w:p>
        </w:tc>
      </w:tr>
      <w:tr w:rsidR="000548AA" w14:paraId="511CF3D7"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2"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3"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4" w14:textId="77777777" w:rsidR="000548AA" w:rsidRDefault="00264F63">
            <w:pPr>
              <w:pStyle w:val="BodyText"/>
            </w:pPr>
            <w:r>
              <w:t xml:space="preserve">Message Broker </w:t>
            </w:r>
          </w:p>
          <w:p w14:paraId="511CF3D5" w14:textId="77777777" w:rsidR="000548AA" w:rsidRDefault="00264F63">
            <w:pPr>
              <w:pStyle w:val="BodyText"/>
            </w:pPr>
            <w:r>
              <w:t>(Rabbit MQ)</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6" w14:textId="77777777" w:rsidR="000548AA" w:rsidRDefault="000548AA">
            <w:pPr>
              <w:pStyle w:val="BodyText"/>
            </w:pPr>
          </w:p>
        </w:tc>
      </w:tr>
      <w:tr w:rsidR="000548AA" w14:paraId="511CF3DC"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8"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9"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A" w14:textId="77777777" w:rsidR="000548AA" w:rsidRDefault="00264F63">
            <w:pPr>
              <w:pStyle w:val="BodyText"/>
            </w:pPr>
            <w:r>
              <w:t>Swift-proxy, Swift-dispersion</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B" w14:textId="77777777" w:rsidR="000548AA" w:rsidRDefault="000548AA">
            <w:pPr>
              <w:pStyle w:val="BodyText"/>
            </w:pPr>
          </w:p>
        </w:tc>
      </w:tr>
      <w:tr w:rsidR="000548AA" w14:paraId="511CF3E1"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D"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E"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DF" w14:textId="77777777" w:rsidR="000548AA" w:rsidRDefault="00264F63">
            <w:pPr>
              <w:pStyle w:val="BodyText"/>
            </w:pPr>
            <w:r>
              <w:t>Swift Ring</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0" w14:textId="77777777" w:rsidR="000548AA" w:rsidRDefault="000548AA">
            <w:pPr>
              <w:pStyle w:val="BodyText"/>
            </w:pPr>
          </w:p>
        </w:tc>
      </w:tr>
      <w:tr w:rsidR="000548AA" w14:paraId="511CF3E6"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2"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3"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4" w14:textId="77777777" w:rsidR="000548AA" w:rsidRDefault="00264F63">
            <w:pPr>
              <w:pStyle w:val="BodyText"/>
            </w:pPr>
            <w:proofErr w:type="spellStart"/>
            <w:r>
              <w:t>Ceph</w:t>
            </w:r>
            <w:proofErr w:type="spellEnd"/>
            <w:r>
              <w:t xml:space="preserve"> master monitor</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5" w14:textId="77777777" w:rsidR="000548AA" w:rsidRDefault="000548AA">
            <w:pPr>
              <w:pStyle w:val="BodyText"/>
            </w:pPr>
          </w:p>
        </w:tc>
      </w:tr>
      <w:tr w:rsidR="000548AA" w14:paraId="511CF3EB"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7" w14:textId="77777777" w:rsidR="000548AA" w:rsidRDefault="00264F63">
            <w:pPr>
              <w:pStyle w:val="BodyText"/>
            </w:pPr>
            <w:r>
              <w:t>Compute Nodes</w:t>
            </w: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8"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9" w14:textId="77777777" w:rsidR="000548AA" w:rsidRDefault="000548AA">
            <w:pPr>
              <w:pStyle w:val="BodyText"/>
            </w:pP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A" w14:textId="77777777" w:rsidR="000548AA" w:rsidRDefault="000548AA">
            <w:pPr>
              <w:pStyle w:val="BodyText"/>
            </w:pPr>
          </w:p>
        </w:tc>
      </w:tr>
      <w:tr w:rsidR="000548AA" w14:paraId="511CF3F0"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C"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D"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E" w14:textId="77777777" w:rsidR="000548AA" w:rsidRDefault="00264F63">
            <w:pPr>
              <w:pStyle w:val="BodyText"/>
            </w:pPr>
            <w:proofErr w:type="spellStart"/>
            <w:r>
              <w:t>Nova-multi-compute-kvm</w:t>
            </w:r>
            <w:proofErr w:type="spellEnd"/>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EF" w14:textId="77777777" w:rsidR="000548AA" w:rsidRDefault="000548AA">
            <w:pPr>
              <w:pStyle w:val="BodyText"/>
            </w:pPr>
          </w:p>
        </w:tc>
      </w:tr>
      <w:tr w:rsidR="000548AA" w14:paraId="511CF3F5"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1"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2"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3" w14:textId="77777777" w:rsidR="000548AA" w:rsidRDefault="00264F63">
            <w:pPr>
              <w:pStyle w:val="BodyText"/>
            </w:pPr>
            <w:proofErr w:type="spellStart"/>
            <w:r>
              <w:t>Nova-multi-compute-esxi</w:t>
            </w:r>
            <w:proofErr w:type="spellEnd"/>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4" w14:textId="77777777" w:rsidR="000548AA" w:rsidRDefault="000548AA">
            <w:pPr>
              <w:pStyle w:val="BodyText"/>
            </w:pPr>
          </w:p>
        </w:tc>
      </w:tr>
      <w:tr w:rsidR="000548AA" w14:paraId="511CF3FA"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6"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7"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8" w14:textId="77777777" w:rsidR="000548AA" w:rsidRDefault="00264F63">
            <w:pPr>
              <w:pStyle w:val="BodyText"/>
            </w:pPr>
            <w:proofErr w:type="spellStart"/>
            <w:r>
              <w:t>Nova-multi-compute-xen</w:t>
            </w:r>
            <w:proofErr w:type="spellEnd"/>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9" w14:textId="77777777" w:rsidR="000548AA" w:rsidRDefault="000548AA">
            <w:pPr>
              <w:pStyle w:val="BodyText"/>
            </w:pPr>
          </w:p>
        </w:tc>
      </w:tr>
      <w:tr w:rsidR="000548AA" w14:paraId="511CF3FF"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B" w14:textId="77777777" w:rsidR="000548AA" w:rsidRDefault="00264F63">
            <w:pPr>
              <w:pStyle w:val="BodyText"/>
            </w:pPr>
            <w:r>
              <w:lastRenderedPageBreak/>
              <w:t>Storage Nodes</w:t>
            </w: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C"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D" w14:textId="77777777" w:rsidR="000548AA" w:rsidRDefault="000548AA">
            <w:pPr>
              <w:pStyle w:val="BodyText"/>
            </w:pP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3FE" w14:textId="77777777" w:rsidR="000548AA" w:rsidRDefault="000548AA">
            <w:pPr>
              <w:pStyle w:val="BodyText"/>
            </w:pPr>
          </w:p>
        </w:tc>
      </w:tr>
      <w:tr w:rsidR="000548AA" w14:paraId="511CF404"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0"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1"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2" w14:textId="77777777" w:rsidR="000548AA" w:rsidRDefault="00264F63">
            <w:pPr>
              <w:pStyle w:val="BodyText"/>
            </w:pPr>
            <w:r>
              <w:t>cinder-volume</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3" w14:textId="77777777" w:rsidR="000548AA" w:rsidRDefault="000548AA">
            <w:pPr>
              <w:pStyle w:val="BodyText"/>
            </w:pPr>
          </w:p>
        </w:tc>
      </w:tr>
      <w:tr w:rsidR="000548AA" w14:paraId="511CF409" w14:textId="77777777">
        <w:tc>
          <w:tcPr>
            <w:tcW w:w="1944"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5" w14:textId="77777777" w:rsidR="000548AA" w:rsidRDefault="000548AA">
            <w:pPr>
              <w:pStyle w:val="BodyText"/>
            </w:pPr>
          </w:p>
        </w:tc>
        <w:tc>
          <w:tcPr>
            <w:tcW w:w="102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6" w14:textId="77777777" w:rsidR="000548AA" w:rsidRDefault="000548AA">
            <w:pPr>
              <w:pStyle w:val="BodyText"/>
            </w:pPr>
          </w:p>
        </w:tc>
        <w:tc>
          <w:tcPr>
            <w:tcW w:w="3010"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7" w14:textId="77777777" w:rsidR="000548AA" w:rsidRDefault="00264F63">
            <w:pPr>
              <w:pStyle w:val="BodyText"/>
            </w:pPr>
            <w:r>
              <w:t>Swift-storage</w:t>
            </w:r>
          </w:p>
        </w:tc>
        <w:tc>
          <w:tcPr>
            <w:tcW w:w="4013"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8" w14:textId="77777777" w:rsidR="000548AA" w:rsidRDefault="000548AA">
            <w:pPr>
              <w:pStyle w:val="BodyText"/>
            </w:pPr>
          </w:p>
        </w:tc>
      </w:tr>
    </w:tbl>
    <w:p w14:paraId="511CF40A" w14:textId="77777777" w:rsidR="000548AA" w:rsidRDefault="00264F63">
      <w:pPr>
        <w:pStyle w:val="BodyText"/>
      </w:pPr>
      <w:r>
        <w:br/>
      </w:r>
      <w:r>
        <w:br/>
      </w:r>
      <w:r>
        <w:br/>
      </w:r>
      <w:r>
        <w:br/>
      </w:r>
    </w:p>
    <w:p w14:paraId="511CF40B" w14:textId="77777777" w:rsidR="000548AA" w:rsidRDefault="00264F63">
      <w:pPr>
        <w:pStyle w:val="BodyText"/>
        <w:numPr>
          <w:ilvl w:val="0"/>
          <w:numId w:val="23"/>
        </w:numPr>
        <w:tabs>
          <w:tab w:val="left" w:pos="0"/>
        </w:tabs>
      </w:pPr>
      <w:r>
        <w:t>Admin/BMC Network Address Allocation (default address allocation included).  The size of this subnet will set the maximum number of compute/storage/controller/admin nodes in your cloud.</w:t>
      </w:r>
    </w:p>
    <w:p w14:paraId="511CF40C" w14:textId="77777777" w:rsidR="000548AA" w:rsidRDefault="00264F63">
      <w:pPr>
        <w:pStyle w:val="BodyText"/>
      </w:pPr>
      <w:r>
        <w:t>DG section 2.1.1</w:t>
      </w:r>
    </w:p>
    <w:p w14:paraId="511CF40D" w14:textId="77777777" w:rsidR="000548AA" w:rsidRDefault="000548AA">
      <w:pPr>
        <w:pStyle w:val="BodyText"/>
      </w:pPr>
    </w:p>
    <w:tbl>
      <w:tblPr>
        <w:tblW w:w="9644" w:type="dxa"/>
        <w:tblInd w:w="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60" w:type="dxa"/>
          <w:left w:w="59" w:type="dxa"/>
          <w:bottom w:w="60" w:type="dxa"/>
          <w:right w:w="60" w:type="dxa"/>
        </w:tblCellMar>
        <w:tblLook w:val="0000" w:firstRow="0" w:lastRow="0" w:firstColumn="0" w:lastColumn="0" w:noHBand="0" w:noVBand="0"/>
      </w:tblPr>
      <w:tblGrid>
        <w:gridCol w:w="1586"/>
        <w:gridCol w:w="2981"/>
        <w:gridCol w:w="2996"/>
        <w:gridCol w:w="2081"/>
      </w:tblGrid>
      <w:tr w:rsidR="000548AA" w14:paraId="511CF412"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E" w14:textId="77777777" w:rsidR="000548AA" w:rsidRDefault="00264F63">
            <w:pPr>
              <w:pStyle w:val="BodyText"/>
            </w:pPr>
            <w:r>
              <w:t>Function</w:t>
            </w:r>
          </w:p>
        </w:tc>
        <w:tc>
          <w:tcPr>
            <w:tcW w:w="29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0F" w14:textId="77777777" w:rsidR="000548AA" w:rsidRDefault="00264F63">
            <w:pPr>
              <w:pStyle w:val="BodyText"/>
            </w:pPr>
            <w:r>
              <w:t>Addresses</w:t>
            </w:r>
          </w:p>
        </w:tc>
        <w:tc>
          <w:tcPr>
            <w:tcW w:w="299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0" w14:textId="77777777" w:rsidR="000548AA" w:rsidRDefault="00264F63">
            <w:pPr>
              <w:pStyle w:val="BodyText"/>
            </w:pPr>
            <w:r>
              <w:t>VLAN</w:t>
            </w:r>
          </w:p>
        </w:tc>
        <w:tc>
          <w:tcPr>
            <w:tcW w:w="2081" w:type="dxa"/>
            <w:tcBorders>
              <w:top w:val="single" w:sz="2" w:space="0" w:color="000000"/>
              <w:left w:val="single" w:sz="2" w:space="0" w:color="000000"/>
              <w:bottom w:val="single" w:sz="2" w:space="0" w:color="000000"/>
              <w:right w:val="single" w:sz="2" w:space="0" w:color="000000"/>
            </w:tcBorders>
            <w:shd w:val="clear" w:color="auto" w:fill="auto"/>
            <w:tcMar>
              <w:left w:w="59" w:type="dxa"/>
            </w:tcMar>
            <w:vAlign w:val="center"/>
          </w:tcPr>
          <w:p w14:paraId="511CF411" w14:textId="77777777" w:rsidR="000548AA" w:rsidRDefault="000548AA">
            <w:pPr>
              <w:pStyle w:val="BodyText"/>
            </w:pPr>
          </w:p>
        </w:tc>
      </w:tr>
      <w:tr w:rsidR="000548AA" w14:paraId="511CF417"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3" w14:textId="77777777" w:rsidR="000548AA" w:rsidRDefault="00264F63">
            <w:pPr>
              <w:pStyle w:val="BodyText"/>
            </w:pPr>
            <w:r>
              <w:t>router</w:t>
            </w:r>
          </w:p>
        </w:tc>
        <w:tc>
          <w:tcPr>
            <w:tcW w:w="29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4" w14:textId="77777777" w:rsidR="000548AA" w:rsidRDefault="00264F63">
            <w:pPr>
              <w:pStyle w:val="BodyText"/>
            </w:pPr>
            <w:r>
              <w:t>192.168.124.1</w:t>
            </w:r>
          </w:p>
        </w:tc>
        <w:tc>
          <w:tcPr>
            <w:tcW w:w="299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5" w14:textId="77777777" w:rsidR="000548AA" w:rsidRDefault="00264F63">
            <w:pPr>
              <w:pStyle w:val="BodyText"/>
            </w:pPr>
            <w:r>
              <w:t>false</w:t>
            </w:r>
          </w:p>
        </w:tc>
        <w:tc>
          <w:tcPr>
            <w:tcW w:w="2081" w:type="dxa"/>
            <w:tcBorders>
              <w:top w:val="single" w:sz="2" w:space="0" w:color="000000"/>
              <w:left w:val="single" w:sz="2" w:space="0" w:color="000000"/>
              <w:bottom w:val="single" w:sz="2" w:space="0" w:color="000000"/>
              <w:right w:val="single" w:sz="2" w:space="0" w:color="000000"/>
            </w:tcBorders>
            <w:shd w:val="clear" w:color="auto" w:fill="auto"/>
            <w:tcMar>
              <w:left w:w="59" w:type="dxa"/>
            </w:tcMar>
            <w:vAlign w:val="center"/>
          </w:tcPr>
          <w:p w14:paraId="511CF416" w14:textId="77777777" w:rsidR="000548AA" w:rsidRDefault="000548AA">
            <w:pPr>
              <w:pStyle w:val="BodyText"/>
            </w:pPr>
          </w:p>
        </w:tc>
      </w:tr>
      <w:tr w:rsidR="000548AA" w14:paraId="511CF41C"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8" w14:textId="77777777" w:rsidR="000548AA" w:rsidRDefault="00264F63">
            <w:pPr>
              <w:pStyle w:val="BodyText"/>
            </w:pPr>
            <w:r>
              <w:t>admin</w:t>
            </w:r>
          </w:p>
        </w:tc>
        <w:tc>
          <w:tcPr>
            <w:tcW w:w="29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9" w14:textId="77777777" w:rsidR="000548AA" w:rsidRDefault="00264F63">
            <w:pPr>
              <w:pStyle w:val="BodyText"/>
            </w:pPr>
            <w:r>
              <w:t xml:space="preserve">192.168.124.10 - 192.168.124.11 </w:t>
            </w:r>
          </w:p>
        </w:tc>
        <w:tc>
          <w:tcPr>
            <w:tcW w:w="299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A" w14:textId="77777777" w:rsidR="000548AA" w:rsidRDefault="00264F63">
            <w:pPr>
              <w:pStyle w:val="BodyText"/>
            </w:pPr>
            <w:r>
              <w:t>false</w:t>
            </w:r>
          </w:p>
        </w:tc>
        <w:tc>
          <w:tcPr>
            <w:tcW w:w="2081" w:type="dxa"/>
            <w:tcBorders>
              <w:top w:val="single" w:sz="2" w:space="0" w:color="000000"/>
              <w:left w:val="single" w:sz="2" w:space="0" w:color="000000"/>
              <w:bottom w:val="single" w:sz="2" w:space="0" w:color="000000"/>
              <w:right w:val="single" w:sz="2" w:space="0" w:color="000000"/>
            </w:tcBorders>
            <w:shd w:val="clear" w:color="auto" w:fill="auto"/>
            <w:tcMar>
              <w:left w:w="59" w:type="dxa"/>
            </w:tcMar>
            <w:vAlign w:val="center"/>
          </w:tcPr>
          <w:p w14:paraId="511CF41B" w14:textId="77777777" w:rsidR="000548AA" w:rsidRDefault="000548AA">
            <w:pPr>
              <w:pStyle w:val="BodyText"/>
            </w:pPr>
          </w:p>
        </w:tc>
      </w:tr>
      <w:tr w:rsidR="000548AA" w14:paraId="511CF421"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D" w14:textId="77777777" w:rsidR="000548AA" w:rsidRDefault="00264F63">
            <w:pPr>
              <w:pStyle w:val="BodyText"/>
            </w:pPr>
            <w:proofErr w:type="spellStart"/>
            <w:r>
              <w:t>dhcp</w:t>
            </w:r>
            <w:proofErr w:type="spellEnd"/>
          </w:p>
        </w:tc>
        <w:tc>
          <w:tcPr>
            <w:tcW w:w="29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E" w14:textId="77777777" w:rsidR="000548AA" w:rsidRDefault="00264F63">
            <w:pPr>
              <w:pStyle w:val="BodyText"/>
            </w:pPr>
            <w:r>
              <w:t xml:space="preserve">192.168.124.21 - 192.168.124.80 </w:t>
            </w:r>
          </w:p>
        </w:tc>
        <w:tc>
          <w:tcPr>
            <w:tcW w:w="299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1F" w14:textId="77777777" w:rsidR="000548AA" w:rsidRDefault="00264F63">
            <w:pPr>
              <w:pStyle w:val="BodyText"/>
            </w:pPr>
            <w:r>
              <w:t>false</w:t>
            </w:r>
          </w:p>
        </w:tc>
        <w:tc>
          <w:tcPr>
            <w:tcW w:w="2081" w:type="dxa"/>
            <w:tcBorders>
              <w:top w:val="single" w:sz="2" w:space="0" w:color="000000"/>
              <w:left w:val="single" w:sz="2" w:space="0" w:color="000000"/>
              <w:bottom w:val="single" w:sz="2" w:space="0" w:color="000000"/>
              <w:right w:val="single" w:sz="2" w:space="0" w:color="000000"/>
            </w:tcBorders>
            <w:shd w:val="clear" w:color="auto" w:fill="auto"/>
            <w:tcMar>
              <w:left w:w="59" w:type="dxa"/>
            </w:tcMar>
            <w:vAlign w:val="center"/>
          </w:tcPr>
          <w:p w14:paraId="511CF420" w14:textId="77777777" w:rsidR="000548AA" w:rsidRDefault="000548AA">
            <w:pPr>
              <w:pStyle w:val="BodyText"/>
            </w:pPr>
          </w:p>
        </w:tc>
      </w:tr>
      <w:tr w:rsidR="000548AA" w14:paraId="511CF426"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22" w14:textId="77777777" w:rsidR="000548AA" w:rsidRDefault="00264F63">
            <w:pPr>
              <w:pStyle w:val="BodyText"/>
            </w:pPr>
            <w:r>
              <w:t>host</w:t>
            </w:r>
          </w:p>
        </w:tc>
        <w:tc>
          <w:tcPr>
            <w:tcW w:w="29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23" w14:textId="77777777" w:rsidR="000548AA" w:rsidRDefault="00264F63">
            <w:pPr>
              <w:pStyle w:val="BodyText"/>
            </w:pPr>
            <w:r>
              <w:t xml:space="preserve">192.168.124.81 - 192.168.124.160 </w:t>
            </w:r>
          </w:p>
        </w:tc>
        <w:tc>
          <w:tcPr>
            <w:tcW w:w="299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24" w14:textId="77777777" w:rsidR="000548AA" w:rsidRDefault="00264F63">
            <w:pPr>
              <w:pStyle w:val="BodyText"/>
            </w:pPr>
            <w:r>
              <w:t>false</w:t>
            </w:r>
          </w:p>
        </w:tc>
        <w:tc>
          <w:tcPr>
            <w:tcW w:w="2081" w:type="dxa"/>
            <w:tcBorders>
              <w:top w:val="single" w:sz="2" w:space="0" w:color="000000"/>
              <w:left w:val="single" w:sz="2" w:space="0" w:color="000000"/>
              <w:bottom w:val="single" w:sz="2" w:space="0" w:color="000000"/>
              <w:right w:val="single" w:sz="2" w:space="0" w:color="000000"/>
            </w:tcBorders>
            <w:shd w:val="clear" w:color="auto" w:fill="auto"/>
            <w:tcMar>
              <w:left w:w="59" w:type="dxa"/>
            </w:tcMar>
            <w:vAlign w:val="center"/>
          </w:tcPr>
          <w:p w14:paraId="511CF425" w14:textId="77777777" w:rsidR="000548AA" w:rsidRDefault="000548AA">
            <w:pPr>
              <w:pStyle w:val="BodyText"/>
            </w:pPr>
          </w:p>
        </w:tc>
      </w:tr>
      <w:tr w:rsidR="000548AA" w14:paraId="511CF42B"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27" w14:textId="77777777" w:rsidR="000548AA" w:rsidRDefault="00264F63">
            <w:pPr>
              <w:pStyle w:val="BodyText"/>
            </w:pPr>
            <w:proofErr w:type="spellStart"/>
            <w:r>
              <w:t>bmc</w:t>
            </w:r>
            <w:proofErr w:type="spellEnd"/>
            <w:r>
              <w:t xml:space="preserve"> </w:t>
            </w:r>
            <w:proofErr w:type="spellStart"/>
            <w:r>
              <w:t>vlan</w:t>
            </w:r>
            <w:proofErr w:type="spellEnd"/>
            <w:r>
              <w:t xml:space="preserve"> host</w:t>
            </w:r>
          </w:p>
        </w:tc>
        <w:tc>
          <w:tcPr>
            <w:tcW w:w="29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28" w14:textId="77777777" w:rsidR="000548AA" w:rsidRDefault="00264F63">
            <w:pPr>
              <w:pStyle w:val="BodyText"/>
            </w:pPr>
            <w:r>
              <w:t>192.168.124.161</w:t>
            </w:r>
          </w:p>
        </w:tc>
        <w:tc>
          <w:tcPr>
            <w:tcW w:w="299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29" w14:textId="77777777" w:rsidR="000548AA" w:rsidRDefault="00264F63">
            <w:pPr>
              <w:pStyle w:val="BodyText"/>
            </w:pPr>
            <w:r>
              <w:t>100</w:t>
            </w:r>
          </w:p>
        </w:tc>
        <w:tc>
          <w:tcPr>
            <w:tcW w:w="2081" w:type="dxa"/>
            <w:tcBorders>
              <w:top w:val="single" w:sz="2" w:space="0" w:color="000000"/>
              <w:left w:val="single" w:sz="2" w:space="0" w:color="000000"/>
              <w:bottom w:val="single" w:sz="2" w:space="0" w:color="000000"/>
              <w:right w:val="single" w:sz="2" w:space="0" w:color="000000"/>
            </w:tcBorders>
            <w:shd w:val="clear" w:color="auto" w:fill="auto"/>
            <w:tcMar>
              <w:left w:w="59" w:type="dxa"/>
            </w:tcMar>
            <w:vAlign w:val="center"/>
          </w:tcPr>
          <w:p w14:paraId="511CF42A" w14:textId="77777777" w:rsidR="000548AA" w:rsidRDefault="000548AA">
            <w:pPr>
              <w:pStyle w:val="BodyText"/>
            </w:pPr>
          </w:p>
        </w:tc>
      </w:tr>
      <w:tr w:rsidR="000548AA" w14:paraId="511CF430"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2C" w14:textId="77777777" w:rsidR="000548AA" w:rsidRDefault="00264F63">
            <w:pPr>
              <w:pStyle w:val="BodyText"/>
            </w:pPr>
            <w:proofErr w:type="spellStart"/>
            <w:r>
              <w:t>bmc</w:t>
            </w:r>
            <w:proofErr w:type="spellEnd"/>
            <w:r>
              <w:t xml:space="preserve"> host</w:t>
            </w:r>
          </w:p>
        </w:tc>
        <w:tc>
          <w:tcPr>
            <w:tcW w:w="29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2D" w14:textId="77777777" w:rsidR="000548AA" w:rsidRDefault="00264F63">
            <w:pPr>
              <w:pStyle w:val="BodyText"/>
            </w:pPr>
            <w:r>
              <w:t xml:space="preserve">192.168.124.162 - 192.168.124.240 </w:t>
            </w:r>
          </w:p>
        </w:tc>
        <w:tc>
          <w:tcPr>
            <w:tcW w:w="299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2E" w14:textId="77777777" w:rsidR="000548AA" w:rsidRDefault="00264F63">
            <w:pPr>
              <w:pStyle w:val="BodyText"/>
            </w:pPr>
            <w:r>
              <w:t>false</w:t>
            </w:r>
          </w:p>
        </w:tc>
        <w:tc>
          <w:tcPr>
            <w:tcW w:w="2081" w:type="dxa"/>
            <w:tcBorders>
              <w:top w:val="single" w:sz="2" w:space="0" w:color="000000"/>
              <w:left w:val="single" w:sz="2" w:space="0" w:color="000000"/>
              <w:bottom w:val="single" w:sz="2" w:space="0" w:color="000000"/>
              <w:right w:val="single" w:sz="2" w:space="0" w:color="000000"/>
            </w:tcBorders>
            <w:shd w:val="clear" w:color="auto" w:fill="auto"/>
            <w:tcMar>
              <w:left w:w="59" w:type="dxa"/>
            </w:tcMar>
            <w:vAlign w:val="center"/>
          </w:tcPr>
          <w:p w14:paraId="511CF42F" w14:textId="77777777" w:rsidR="000548AA" w:rsidRDefault="000548AA">
            <w:pPr>
              <w:pStyle w:val="BodyText"/>
            </w:pPr>
          </w:p>
        </w:tc>
      </w:tr>
      <w:tr w:rsidR="000548AA" w14:paraId="511CF435"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31" w14:textId="77777777" w:rsidR="000548AA" w:rsidRDefault="00264F63">
            <w:pPr>
              <w:pStyle w:val="BodyText"/>
            </w:pPr>
            <w:r>
              <w:t>switch</w:t>
            </w:r>
          </w:p>
        </w:tc>
        <w:tc>
          <w:tcPr>
            <w:tcW w:w="29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32" w14:textId="77777777" w:rsidR="000548AA" w:rsidRDefault="00264F63">
            <w:pPr>
              <w:pStyle w:val="BodyText"/>
            </w:pPr>
            <w:r>
              <w:t xml:space="preserve">192.168.124.241 - 192.168.124.250 </w:t>
            </w:r>
          </w:p>
        </w:tc>
        <w:tc>
          <w:tcPr>
            <w:tcW w:w="299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33" w14:textId="77777777" w:rsidR="000548AA" w:rsidRDefault="00264F63">
            <w:pPr>
              <w:pStyle w:val="BodyText"/>
            </w:pPr>
            <w:r>
              <w:t>false</w:t>
            </w:r>
          </w:p>
        </w:tc>
        <w:tc>
          <w:tcPr>
            <w:tcW w:w="2081" w:type="dxa"/>
            <w:tcBorders>
              <w:top w:val="single" w:sz="2" w:space="0" w:color="000000"/>
              <w:left w:val="single" w:sz="2" w:space="0" w:color="000000"/>
              <w:bottom w:val="single" w:sz="2" w:space="0" w:color="000000"/>
              <w:right w:val="single" w:sz="2" w:space="0" w:color="000000"/>
            </w:tcBorders>
            <w:shd w:val="clear" w:color="auto" w:fill="auto"/>
            <w:tcMar>
              <w:left w:w="59" w:type="dxa"/>
            </w:tcMar>
            <w:vAlign w:val="center"/>
          </w:tcPr>
          <w:p w14:paraId="511CF434" w14:textId="77777777" w:rsidR="000548AA" w:rsidRDefault="000548AA">
            <w:pPr>
              <w:pStyle w:val="BodyText"/>
            </w:pPr>
          </w:p>
        </w:tc>
      </w:tr>
      <w:tr w:rsidR="000548AA" w14:paraId="511CF442"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36" w14:textId="77777777" w:rsidR="000548AA" w:rsidRDefault="00264F63">
            <w:pPr>
              <w:pStyle w:val="BodyText"/>
            </w:pPr>
            <w:r>
              <w:t xml:space="preserve">bastion </w:t>
            </w:r>
          </w:p>
        </w:tc>
        <w:tc>
          <w:tcPr>
            <w:tcW w:w="29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37" w14:textId="77777777" w:rsidR="000548AA" w:rsidRDefault="00264F63">
            <w:pPr>
              <w:pStyle w:val="BodyText"/>
            </w:pPr>
            <w:r>
              <w:t>subnet</w:t>
            </w:r>
          </w:p>
          <w:p w14:paraId="511CF438" w14:textId="77777777" w:rsidR="000548AA" w:rsidRDefault="00264F63">
            <w:pPr>
              <w:pStyle w:val="BodyText"/>
            </w:pPr>
            <w:proofErr w:type="spellStart"/>
            <w:r>
              <w:t>netmask</w:t>
            </w:r>
            <w:proofErr w:type="spellEnd"/>
          </w:p>
          <w:p w14:paraId="511CF439" w14:textId="77777777" w:rsidR="000548AA" w:rsidRDefault="00264F63">
            <w:pPr>
              <w:pStyle w:val="BodyText"/>
            </w:pPr>
            <w:r>
              <w:t>broadcast</w:t>
            </w:r>
          </w:p>
          <w:p w14:paraId="511CF43A" w14:textId="77777777" w:rsidR="000548AA" w:rsidRDefault="00264F63">
            <w:pPr>
              <w:pStyle w:val="BodyText"/>
            </w:pPr>
            <w:r>
              <w:t>gateway</w:t>
            </w:r>
          </w:p>
          <w:p w14:paraId="511CF43B" w14:textId="77777777" w:rsidR="000548AA" w:rsidRDefault="00264F63">
            <w:pPr>
              <w:pStyle w:val="BodyText"/>
            </w:pPr>
            <w:r>
              <w:t>ip address</w:t>
            </w:r>
          </w:p>
        </w:tc>
        <w:tc>
          <w:tcPr>
            <w:tcW w:w="299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3C" w14:textId="77777777" w:rsidR="000548AA" w:rsidRDefault="00264F63">
            <w:pPr>
              <w:pStyle w:val="BodyText"/>
            </w:pPr>
            <w:r>
              <w:t>10.10.1.0</w:t>
            </w:r>
          </w:p>
          <w:p w14:paraId="511CF43D" w14:textId="77777777" w:rsidR="000548AA" w:rsidRDefault="00264F63">
            <w:pPr>
              <w:pStyle w:val="BodyText"/>
            </w:pPr>
            <w:r>
              <w:t>255.255.255.0</w:t>
            </w:r>
          </w:p>
          <w:p w14:paraId="511CF43E" w14:textId="77777777" w:rsidR="000548AA" w:rsidRDefault="00264F63">
            <w:pPr>
              <w:pStyle w:val="BodyText"/>
            </w:pPr>
            <w:r>
              <w:t>10.10.1.255</w:t>
            </w:r>
          </w:p>
          <w:p w14:paraId="511CF43F" w14:textId="77777777" w:rsidR="000548AA" w:rsidRDefault="00264F63">
            <w:pPr>
              <w:pStyle w:val="BodyText"/>
            </w:pPr>
            <w:r>
              <w:t>10.10.1.1</w:t>
            </w:r>
          </w:p>
          <w:p w14:paraId="511CF440" w14:textId="77777777" w:rsidR="000548AA" w:rsidRDefault="00264F63">
            <w:pPr>
              <w:pStyle w:val="BodyText"/>
            </w:pPr>
            <w:r>
              <w:t>10.10.1.125</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41" w14:textId="77777777" w:rsidR="000548AA" w:rsidRDefault="00264F63">
            <w:pPr>
              <w:pStyle w:val="BodyText"/>
            </w:pPr>
            <w:r>
              <w:t>false</w:t>
            </w:r>
          </w:p>
        </w:tc>
      </w:tr>
    </w:tbl>
    <w:p w14:paraId="511CF443" w14:textId="77777777" w:rsidR="000548AA" w:rsidRDefault="000548AA">
      <w:pPr>
        <w:pStyle w:val="BodyText"/>
      </w:pPr>
    </w:p>
    <w:p w14:paraId="511CF444" w14:textId="77777777" w:rsidR="000548AA" w:rsidRDefault="00264F63">
      <w:pPr>
        <w:pStyle w:val="BodyText"/>
        <w:numPr>
          <w:ilvl w:val="0"/>
          <w:numId w:val="24"/>
        </w:numPr>
        <w:tabs>
          <w:tab w:val="left" w:pos="0"/>
        </w:tabs>
      </w:pPr>
      <w:r>
        <w:lastRenderedPageBreak/>
        <w:t xml:space="preserve">Storage Network Address Allocation (default </w:t>
      </w:r>
      <w:r>
        <w:t>address allocation included). The size of this subnet defines the maximum number of storage nodes in your Swift/</w:t>
      </w:r>
      <w:proofErr w:type="spellStart"/>
      <w:r>
        <w:t>Ceph</w:t>
      </w:r>
      <w:proofErr w:type="spellEnd"/>
      <w:r>
        <w:t xml:space="preserve"> implementation</w:t>
      </w:r>
    </w:p>
    <w:p w14:paraId="511CF445" w14:textId="77777777" w:rsidR="000548AA" w:rsidRDefault="00264F63">
      <w:pPr>
        <w:pStyle w:val="BodyText"/>
      </w:pPr>
      <w:r>
        <w:t>DG section 2.1.1</w:t>
      </w:r>
    </w:p>
    <w:p w14:paraId="511CF446" w14:textId="77777777" w:rsidR="000548AA" w:rsidRDefault="000548AA">
      <w:pPr>
        <w:pStyle w:val="BodyText"/>
      </w:pPr>
    </w:p>
    <w:tbl>
      <w:tblPr>
        <w:tblW w:w="9558" w:type="dxa"/>
        <w:tblInd w:w="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60" w:type="dxa"/>
          <w:left w:w="59" w:type="dxa"/>
          <w:bottom w:w="60" w:type="dxa"/>
          <w:right w:w="60" w:type="dxa"/>
        </w:tblCellMar>
        <w:tblLook w:val="0000" w:firstRow="0" w:lastRow="0" w:firstColumn="0" w:lastColumn="0" w:noHBand="0" w:noVBand="0"/>
      </w:tblPr>
      <w:tblGrid>
        <w:gridCol w:w="1586"/>
        <w:gridCol w:w="5891"/>
        <w:gridCol w:w="2081"/>
      </w:tblGrid>
      <w:tr w:rsidR="000548AA" w14:paraId="511CF44A"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47" w14:textId="77777777" w:rsidR="000548AA" w:rsidRDefault="00264F63">
            <w:pPr>
              <w:pStyle w:val="BodyText"/>
            </w:pPr>
            <w:r>
              <w:t>Function</w:t>
            </w:r>
          </w:p>
        </w:tc>
        <w:tc>
          <w:tcPr>
            <w:tcW w:w="589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48" w14:textId="77777777" w:rsidR="000548AA" w:rsidRDefault="00264F63">
            <w:pPr>
              <w:pStyle w:val="BodyText"/>
            </w:pPr>
            <w:r>
              <w:t>Addresses</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49" w14:textId="77777777" w:rsidR="000548AA" w:rsidRDefault="00264F63">
            <w:pPr>
              <w:pStyle w:val="BodyText"/>
            </w:pPr>
            <w:r>
              <w:t>VLAN</w:t>
            </w:r>
          </w:p>
        </w:tc>
      </w:tr>
      <w:tr w:rsidR="000548AA" w14:paraId="511CF44E"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4B" w14:textId="77777777" w:rsidR="000548AA" w:rsidRDefault="00264F63">
            <w:pPr>
              <w:pStyle w:val="BodyText"/>
            </w:pPr>
            <w:r>
              <w:t>host</w:t>
            </w:r>
          </w:p>
        </w:tc>
        <w:tc>
          <w:tcPr>
            <w:tcW w:w="589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4C" w14:textId="77777777" w:rsidR="000548AA" w:rsidRDefault="00264F63">
            <w:pPr>
              <w:pStyle w:val="BodyText"/>
            </w:pPr>
            <w:r>
              <w:t xml:space="preserve">192.168.125.10 - 192.168.125.239 </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4D" w14:textId="77777777" w:rsidR="000548AA" w:rsidRDefault="00264F63">
            <w:pPr>
              <w:pStyle w:val="BodyText"/>
            </w:pPr>
            <w:r>
              <w:t>200</w:t>
            </w:r>
          </w:p>
        </w:tc>
      </w:tr>
    </w:tbl>
    <w:p w14:paraId="511CF44F" w14:textId="77777777" w:rsidR="000548AA" w:rsidRDefault="000548AA">
      <w:pPr>
        <w:pStyle w:val="BodyText"/>
      </w:pPr>
    </w:p>
    <w:p w14:paraId="511CF450" w14:textId="77777777" w:rsidR="000548AA" w:rsidRDefault="00264F63">
      <w:pPr>
        <w:pStyle w:val="BodyText"/>
        <w:numPr>
          <w:ilvl w:val="0"/>
          <w:numId w:val="25"/>
        </w:numPr>
        <w:tabs>
          <w:tab w:val="left" w:pos="0"/>
        </w:tabs>
      </w:pPr>
      <w:r>
        <w:t xml:space="preserve">Private Network/nova-fixed Network </w:t>
      </w:r>
      <w:r>
        <w:t>Address Allocation (default address allocation included).  The size of this subnet defines the maximum number of concurrent cloud workloads you can run</w:t>
      </w:r>
    </w:p>
    <w:p w14:paraId="511CF451" w14:textId="77777777" w:rsidR="000548AA" w:rsidRDefault="00264F63">
      <w:pPr>
        <w:pStyle w:val="BodyText"/>
      </w:pPr>
      <w:r>
        <w:t>DG section 2.1.1</w:t>
      </w:r>
    </w:p>
    <w:p w14:paraId="511CF452" w14:textId="77777777" w:rsidR="000548AA" w:rsidRDefault="000548AA">
      <w:pPr>
        <w:pStyle w:val="BodyText"/>
      </w:pPr>
    </w:p>
    <w:tbl>
      <w:tblPr>
        <w:tblW w:w="9558" w:type="dxa"/>
        <w:tblInd w:w="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60" w:type="dxa"/>
          <w:left w:w="59" w:type="dxa"/>
          <w:bottom w:w="60" w:type="dxa"/>
          <w:right w:w="60" w:type="dxa"/>
        </w:tblCellMar>
        <w:tblLook w:val="0000" w:firstRow="0" w:lastRow="0" w:firstColumn="0" w:lastColumn="0" w:noHBand="0" w:noVBand="0"/>
      </w:tblPr>
      <w:tblGrid>
        <w:gridCol w:w="1646"/>
        <w:gridCol w:w="5831"/>
        <w:gridCol w:w="2081"/>
      </w:tblGrid>
      <w:tr w:rsidR="000548AA" w14:paraId="511CF456" w14:textId="77777777">
        <w:tc>
          <w:tcPr>
            <w:tcW w:w="164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53" w14:textId="77777777" w:rsidR="000548AA" w:rsidRDefault="00264F63">
            <w:pPr>
              <w:pStyle w:val="BodyText"/>
            </w:pPr>
            <w:r>
              <w:t>Function</w:t>
            </w:r>
          </w:p>
        </w:tc>
        <w:tc>
          <w:tcPr>
            <w:tcW w:w="583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54" w14:textId="77777777" w:rsidR="000548AA" w:rsidRDefault="00264F63">
            <w:pPr>
              <w:pStyle w:val="BodyText"/>
            </w:pPr>
            <w:r>
              <w:t>Addresses</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55" w14:textId="77777777" w:rsidR="000548AA" w:rsidRDefault="00264F63">
            <w:pPr>
              <w:pStyle w:val="BodyText"/>
            </w:pPr>
            <w:r>
              <w:t>VLAN</w:t>
            </w:r>
          </w:p>
        </w:tc>
      </w:tr>
      <w:tr w:rsidR="000548AA" w14:paraId="511CF45A" w14:textId="77777777">
        <w:tc>
          <w:tcPr>
            <w:tcW w:w="164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57" w14:textId="77777777" w:rsidR="000548AA" w:rsidRDefault="00264F63">
            <w:pPr>
              <w:pStyle w:val="BodyText"/>
            </w:pPr>
            <w:r>
              <w:t>router</w:t>
            </w:r>
          </w:p>
        </w:tc>
        <w:tc>
          <w:tcPr>
            <w:tcW w:w="583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58" w14:textId="77777777" w:rsidR="000548AA" w:rsidRDefault="00264F63">
            <w:pPr>
              <w:pStyle w:val="BodyText"/>
            </w:pPr>
            <w:r>
              <w:t>     </w:t>
            </w:r>
            <w:r>
              <w:rPr>
                <w:rFonts w:ascii="Liberation Serif" w:hAnsi="Liberation Serif"/>
                <w:sz w:val="24"/>
              </w:rPr>
              <w:t xml:space="preserve">192.168.123.1 - 192.168.123.49 </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59" w14:textId="77777777" w:rsidR="000548AA" w:rsidRDefault="00264F63">
            <w:pPr>
              <w:pStyle w:val="BodyText"/>
            </w:pPr>
            <w:r>
              <w:t>     </w:t>
            </w:r>
            <w:r>
              <w:rPr>
                <w:rFonts w:ascii="Liberation Serif" w:hAnsi="Liberation Serif"/>
                <w:sz w:val="24"/>
              </w:rPr>
              <w:t>500</w:t>
            </w:r>
          </w:p>
        </w:tc>
      </w:tr>
      <w:tr w:rsidR="000548AA" w14:paraId="511CF45E" w14:textId="77777777">
        <w:tc>
          <w:tcPr>
            <w:tcW w:w="164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5B" w14:textId="77777777" w:rsidR="000548AA" w:rsidRDefault="00264F63">
            <w:pPr>
              <w:pStyle w:val="BodyText"/>
            </w:pPr>
            <w:proofErr w:type="spellStart"/>
            <w:r>
              <w:t>dhcp</w:t>
            </w:r>
            <w:proofErr w:type="spellEnd"/>
          </w:p>
        </w:tc>
        <w:tc>
          <w:tcPr>
            <w:tcW w:w="583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5C" w14:textId="77777777" w:rsidR="000548AA" w:rsidRDefault="00264F63">
            <w:pPr>
              <w:pStyle w:val="BodyText"/>
            </w:pPr>
            <w:r>
              <w:t>  </w:t>
            </w:r>
            <w:r>
              <w:t>   </w:t>
            </w:r>
            <w:r>
              <w:rPr>
                <w:rFonts w:ascii="Liberation Serif" w:hAnsi="Liberation Serif"/>
                <w:sz w:val="24"/>
              </w:rPr>
              <w:t xml:space="preserve">192.168.123.50 - 192.168.123.254 </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5D" w14:textId="77777777" w:rsidR="000548AA" w:rsidRDefault="00264F63">
            <w:pPr>
              <w:pStyle w:val="BodyText"/>
            </w:pPr>
            <w:r>
              <w:t>     </w:t>
            </w:r>
            <w:r>
              <w:rPr>
                <w:rFonts w:ascii="Liberation Serif" w:hAnsi="Liberation Serif"/>
                <w:sz w:val="24"/>
              </w:rPr>
              <w:t>500</w:t>
            </w:r>
          </w:p>
        </w:tc>
      </w:tr>
    </w:tbl>
    <w:p w14:paraId="511CF45F" w14:textId="77777777" w:rsidR="000548AA" w:rsidRDefault="000548AA">
      <w:pPr>
        <w:pStyle w:val="BodyText"/>
      </w:pPr>
    </w:p>
    <w:p w14:paraId="511CF460" w14:textId="77777777" w:rsidR="000548AA" w:rsidRDefault="00264F63">
      <w:pPr>
        <w:pStyle w:val="BodyText"/>
        <w:numPr>
          <w:ilvl w:val="0"/>
          <w:numId w:val="26"/>
        </w:numPr>
        <w:tabs>
          <w:tab w:val="left" w:pos="0"/>
        </w:tabs>
      </w:pPr>
      <w:r>
        <w:t>Public Network nova-floating Network Address Allocation (default address allocation included).  The size of this subnet defines the maximum number of control nodes in your cloud</w:t>
      </w:r>
    </w:p>
    <w:p w14:paraId="511CF461" w14:textId="77777777" w:rsidR="000548AA" w:rsidRDefault="00264F63">
      <w:pPr>
        <w:pStyle w:val="BodyText"/>
      </w:pPr>
      <w:r>
        <w:t>DG section 2.1.1</w:t>
      </w:r>
    </w:p>
    <w:p w14:paraId="511CF462" w14:textId="77777777" w:rsidR="000548AA" w:rsidRDefault="000548AA">
      <w:pPr>
        <w:pStyle w:val="BodyText"/>
      </w:pPr>
    </w:p>
    <w:tbl>
      <w:tblPr>
        <w:tblW w:w="9558" w:type="dxa"/>
        <w:tblInd w:w="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60" w:type="dxa"/>
          <w:left w:w="59" w:type="dxa"/>
          <w:bottom w:w="60" w:type="dxa"/>
          <w:right w:w="60" w:type="dxa"/>
        </w:tblCellMar>
        <w:tblLook w:val="0000" w:firstRow="0" w:lastRow="0" w:firstColumn="0" w:lastColumn="0" w:noHBand="0" w:noVBand="0"/>
      </w:tblPr>
      <w:tblGrid>
        <w:gridCol w:w="1586"/>
        <w:gridCol w:w="5891"/>
        <w:gridCol w:w="2081"/>
      </w:tblGrid>
      <w:tr w:rsidR="000548AA" w14:paraId="511CF466"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3" w14:textId="77777777" w:rsidR="000548AA" w:rsidRDefault="00264F63">
            <w:pPr>
              <w:pStyle w:val="BodyText"/>
            </w:pPr>
            <w:r>
              <w:t>Function</w:t>
            </w:r>
          </w:p>
        </w:tc>
        <w:tc>
          <w:tcPr>
            <w:tcW w:w="589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4" w14:textId="77777777" w:rsidR="000548AA" w:rsidRDefault="00264F63">
            <w:pPr>
              <w:pStyle w:val="BodyText"/>
            </w:pPr>
            <w:r>
              <w:t>Addresses</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5" w14:textId="77777777" w:rsidR="000548AA" w:rsidRDefault="00264F63">
            <w:pPr>
              <w:pStyle w:val="BodyText"/>
            </w:pPr>
            <w:r>
              <w:t>VLAN</w:t>
            </w:r>
          </w:p>
        </w:tc>
      </w:tr>
      <w:tr w:rsidR="000548AA" w14:paraId="511CF46A"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7" w14:textId="77777777" w:rsidR="000548AA" w:rsidRDefault="00264F63">
            <w:pPr>
              <w:pStyle w:val="BodyText"/>
            </w:pPr>
            <w:r>
              <w:t>public Host</w:t>
            </w:r>
          </w:p>
        </w:tc>
        <w:tc>
          <w:tcPr>
            <w:tcW w:w="589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8" w14:textId="77777777" w:rsidR="000548AA" w:rsidRDefault="00264F63">
            <w:pPr>
              <w:pStyle w:val="BodyText"/>
            </w:pPr>
            <w:r>
              <w:t>     </w:t>
            </w:r>
            <w:r>
              <w:rPr>
                <w:rFonts w:ascii="Liberation Serif" w:hAnsi="Liberation Serif"/>
                <w:sz w:val="24"/>
              </w:rPr>
              <w:t>192.168.126.2 - 192.168.126.49</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9" w14:textId="77777777" w:rsidR="000548AA" w:rsidRDefault="00264F63">
            <w:pPr>
              <w:pStyle w:val="BodyText"/>
            </w:pPr>
            <w:r>
              <w:t>     </w:t>
            </w:r>
            <w:r>
              <w:rPr>
                <w:rFonts w:ascii="Liberation Serif" w:hAnsi="Liberation Serif"/>
                <w:sz w:val="24"/>
              </w:rPr>
              <w:t>300</w:t>
            </w:r>
          </w:p>
        </w:tc>
      </w:tr>
      <w:tr w:rsidR="000548AA" w14:paraId="511CF46E"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B" w14:textId="77777777" w:rsidR="000548AA" w:rsidRDefault="00264F63">
            <w:pPr>
              <w:pStyle w:val="BodyText"/>
            </w:pPr>
            <w:r>
              <w:t xml:space="preserve">public </w:t>
            </w:r>
            <w:proofErr w:type="spellStart"/>
            <w:r>
              <w:t>dhcp</w:t>
            </w:r>
            <w:proofErr w:type="spellEnd"/>
          </w:p>
        </w:tc>
        <w:tc>
          <w:tcPr>
            <w:tcW w:w="589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C" w14:textId="77777777" w:rsidR="000548AA" w:rsidRDefault="00264F63">
            <w:pPr>
              <w:pStyle w:val="BodyText"/>
            </w:pPr>
            <w:r>
              <w:t>     </w:t>
            </w:r>
            <w:r>
              <w:rPr>
                <w:rFonts w:ascii="Liberation Serif" w:hAnsi="Liberation Serif"/>
                <w:sz w:val="24"/>
              </w:rPr>
              <w:t xml:space="preserve">192.168.126.50 - 192.168.126.127 </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D" w14:textId="77777777" w:rsidR="000548AA" w:rsidRDefault="00264F63">
            <w:pPr>
              <w:pStyle w:val="BodyText"/>
            </w:pPr>
            <w:r>
              <w:t>     </w:t>
            </w:r>
            <w:r>
              <w:rPr>
                <w:rFonts w:ascii="Liberation Serif" w:hAnsi="Liberation Serif"/>
                <w:sz w:val="24"/>
              </w:rPr>
              <w:t>300</w:t>
            </w:r>
          </w:p>
        </w:tc>
      </w:tr>
      <w:tr w:rsidR="000548AA" w14:paraId="511CF472"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6F" w14:textId="77777777" w:rsidR="000548AA" w:rsidRDefault="00264F63">
            <w:pPr>
              <w:pStyle w:val="BodyText"/>
            </w:pPr>
            <w:r>
              <w:t>floating host</w:t>
            </w:r>
          </w:p>
        </w:tc>
        <w:tc>
          <w:tcPr>
            <w:tcW w:w="589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70" w14:textId="77777777" w:rsidR="000548AA" w:rsidRDefault="00264F63">
            <w:pPr>
              <w:pStyle w:val="BodyText"/>
            </w:pPr>
            <w:r>
              <w:t>     </w:t>
            </w:r>
            <w:r>
              <w:rPr>
                <w:rFonts w:ascii="Liberation Serif" w:hAnsi="Liberation Serif"/>
                <w:sz w:val="24"/>
              </w:rPr>
              <w:t>192.168.126.129 - 192.168.126.191</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71" w14:textId="77777777" w:rsidR="000548AA" w:rsidRDefault="00264F63">
            <w:pPr>
              <w:pStyle w:val="BodyText"/>
            </w:pPr>
            <w:r>
              <w:t>     </w:t>
            </w:r>
            <w:r>
              <w:rPr>
                <w:rFonts w:ascii="Liberation Serif" w:hAnsi="Liberation Serif"/>
                <w:sz w:val="24"/>
              </w:rPr>
              <w:t>300</w:t>
            </w:r>
          </w:p>
        </w:tc>
      </w:tr>
    </w:tbl>
    <w:p w14:paraId="511CF473" w14:textId="77777777" w:rsidR="000548AA" w:rsidRDefault="000548AA">
      <w:pPr>
        <w:pStyle w:val="BodyText"/>
      </w:pPr>
    </w:p>
    <w:p w14:paraId="511CF474" w14:textId="77777777" w:rsidR="000548AA" w:rsidRDefault="00264F63">
      <w:pPr>
        <w:pStyle w:val="BodyText"/>
        <w:numPr>
          <w:ilvl w:val="0"/>
          <w:numId w:val="27"/>
        </w:numPr>
        <w:tabs>
          <w:tab w:val="left" w:pos="0"/>
        </w:tabs>
      </w:pPr>
      <w:r>
        <w:t xml:space="preserve">Software Defined Network Address Allocation (default </w:t>
      </w:r>
      <w:r>
        <w:t>address allocation included). The size of this subnet defines the maximum number of cloud workloads that can be exposed to an external network</w:t>
      </w:r>
    </w:p>
    <w:p w14:paraId="511CF475" w14:textId="77777777" w:rsidR="000548AA" w:rsidRDefault="00264F63">
      <w:pPr>
        <w:pStyle w:val="BodyText"/>
      </w:pPr>
      <w:r>
        <w:t>DG section 2.1.1</w:t>
      </w:r>
    </w:p>
    <w:p w14:paraId="511CF476" w14:textId="77777777" w:rsidR="000548AA" w:rsidRDefault="000548AA">
      <w:pPr>
        <w:pStyle w:val="BodyText"/>
      </w:pPr>
    </w:p>
    <w:tbl>
      <w:tblPr>
        <w:tblW w:w="9558" w:type="dxa"/>
        <w:tblInd w:w="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60" w:type="dxa"/>
          <w:left w:w="59" w:type="dxa"/>
          <w:bottom w:w="60" w:type="dxa"/>
          <w:right w:w="60" w:type="dxa"/>
        </w:tblCellMar>
        <w:tblLook w:val="0000" w:firstRow="0" w:lastRow="0" w:firstColumn="0" w:lastColumn="0" w:noHBand="0" w:noVBand="0"/>
      </w:tblPr>
      <w:tblGrid>
        <w:gridCol w:w="1586"/>
        <w:gridCol w:w="5891"/>
        <w:gridCol w:w="2081"/>
      </w:tblGrid>
      <w:tr w:rsidR="000548AA" w14:paraId="511CF47A"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77" w14:textId="77777777" w:rsidR="000548AA" w:rsidRDefault="00264F63">
            <w:pPr>
              <w:pStyle w:val="BodyText"/>
            </w:pPr>
            <w:r>
              <w:lastRenderedPageBreak/>
              <w:t>Function</w:t>
            </w:r>
          </w:p>
        </w:tc>
        <w:tc>
          <w:tcPr>
            <w:tcW w:w="589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78" w14:textId="77777777" w:rsidR="000548AA" w:rsidRDefault="00264F63">
            <w:pPr>
              <w:pStyle w:val="BodyText"/>
            </w:pPr>
            <w:r>
              <w:t>Addresses</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79" w14:textId="77777777" w:rsidR="000548AA" w:rsidRDefault="00264F63">
            <w:pPr>
              <w:pStyle w:val="BodyText"/>
            </w:pPr>
            <w:r>
              <w:t>VLAN</w:t>
            </w:r>
          </w:p>
        </w:tc>
      </w:tr>
      <w:tr w:rsidR="000548AA" w14:paraId="511CF47E" w14:textId="77777777">
        <w:tc>
          <w:tcPr>
            <w:tcW w:w="1586"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7B" w14:textId="77777777" w:rsidR="000548AA" w:rsidRDefault="00264F63">
            <w:pPr>
              <w:pStyle w:val="BodyText"/>
            </w:pPr>
            <w:r>
              <w:t>host</w:t>
            </w:r>
          </w:p>
        </w:tc>
        <w:tc>
          <w:tcPr>
            <w:tcW w:w="589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7C" w14:textId="77777777" w:rsidR="000548AA" w:rsidRDefault="00264F63">
            <w:pPr>
              <w:pStyle w:val="BodyText"/>
            </w:pPr>
            <w:r>
              <w:t xml:space="preserve">192.168.130.10 - 192.168.130.254 </w:t>
            </w:r>
          </w:p>
        </w:tc>
        <w:tc>
          <w:tcPr>
            <w:tcW w:w="2081" w:type="dxa"/>
            <w:tcBorders>
              <w:top w:val="single" w:sz="2" w:space="0" w:color="000000"/>
              <w:left w:val="single" w:sz="2" w:space="0" w:color="000000"/>
              <w:bottom w:val="single" w:sz="2" w:space="0" w:color="000000"/>
              <w:right w:val="single" w:sz="2" w:space="0" w:color="000000"/>
            </w:tcBorders>
            <w:shd w:val="clear" w:color="auto" w:fill="FFFFFF"/>
            <w:tcMar>
              <w:left w:w="59" w:type="dxa"/>
            </w:tcMar>
            <w:vAlign w:val="center"/>
          </w:tcPr>
          <w:p w14:paraId="511CF47D" w14:textId="77777777" w:rsidR="000548AA" w:rsidRDefault="00264F63">
            <w:pPr>
              <w:pStyle w:val="BodyText"/>
            </w:pPr>
            <w:r>
              <w:t>700</w:t>
            </w:r>
          </w:p>
        </w:tc>
      </w:tr>
    </w:tbl>
    <w:p w14:paraId="511CF47F" w14:textId="77777777" w:rsidR="000548AA" w:rsidRDefault="000548AA">
      <w:pPr>
        <w:pStyle w:val="BodyText"/>
      </w:pPr>
    </w:p>
    <w:p w14:paraId="511CF480" w14:textId="77777777" w:rsidR="000548AA" w:rsidRDefault="00264F63">
      <w:pPr>
        <w:pStyle w:val="BodyText"/>
      </w:pPr>
      <w:r>
        <w:t>Post POC Considerations</w:t>
      </w:r>
    </w:p>
    <w:p w14:paraId="511CF481" w14:textId="77777777" w:rsidR="000548AA" w:rsidRDefault="00264F63">
      <w:pPr>
        <w:pStyle w:val="BodyText"/>
        <w:numPr>
          <w:ilvl w:val="0"/>
          <w:numId w:val="28"/>
        </w:numPr>
        <w:tabs>
          <w:tab w:val="left" w:pos="0"/>
        </w:tabs>
      </w:pPr>
      <w:r>
        <w:t>Identify a patching strategy</w:t>
      </w:r>
    </w:p>
    <w:p w14:paraId="511CF482" w14:textId="77777777" w:rsidR="000548AA" w:rsidRDefault="00264F63">
      <w:pPr>
        <w:pStyle w:val="BodyText"/>
        <w:numPr>
          <w:ilvl w:val="1"/>
          <w:numId w:val="28"/>
        </w:numPr>
        <w:tabs>
          <w:tab w:val="left" w:pos="0"/>
        </w:tabs>
      </w:pPr>
      <w:r>
        <w:t xml:space="preserve">Updater </w:t>
      </w:r>
      <w:proofErr w:type="spellStart"/>
      <w:r>
        <w:t>barclamp</w:t>
      </w:r>
      <w:proofErr w:type="spellEnd"/>
    </w:p>
    <w:p w14:paraId="511CF483" w14:textId="77777777" w:rsidR="000548AA" w:rsidRDefault="00264F63">
      <w:pPr>
        <w:pStyle w:val="BodyText"/>
        <w:numPr>
          <w:ilvl w:val="1"/>
          <w:numId w:val="28"/>
        </w:numPr>
        <w:tabs>
          <w:tab w:val="left" w:pos="0"/>
        </w:tabs>
      </w:pPr>
      <w:r>
        <w:t>SUSE Manager</w:t>
      </w:r>
    </w:p>
    <w:p w14:paraId="511CF484" w14:textId="77777777" w:rsidR="000548AA" w:rsidRDefault="00264F63">
      <w:pPr>
        <w:pStyle w:val="BodyText"/>
        <w:numPr>
          <w:ilvl w:val="1"/>
          <w:numId w:val="28"/>
        </w:numPr>
        <w:tabs>
          <w:tab w:val="left" w:pos="0"/>
        </w:tabs>
      </w:pPr>
      <w:r>
        <w:t>Manual</w:t>
      </w:r>
    </w:p>
    <w:p w14:paraId="511CF485" w14:textId="77777777" w:rsidR="000548AA" w:rsidRDefault="00264F63">
      <w:pPr>
        <w:pStyle w:val="BodyText"/>
        <w:numPr>
          <w:ilvl w:val="1"/>
          <w:numId w:val="28"/>
        </w:numPr>
        <w:tabs>
          <w:tab w:val="left" w:pos="0"/>
        </w:tabs>
      </w:pPr>
      <w:r>
        <w:t>“</w:t>
      </w:r>
      <w:r>
        <w:rPr>
          <w:rFonts w:ascii="Liberation Serif" w:hAnsi="Liberation Serif"/>
          <w:sz w:val="24"/>
        </w:rPr>
        <w:t>Set &amp; forget”</w:t>
      </w:r>
    </w:p>
    <w:p w14:paraId="511CF486" w14:textId="77777777" w:rsidR="000548AA" w:rsidRDefault="00264F63">
      <w:pPr>
        <w:pStyle w:val="BodyText"/>
        <w:numPr>
          <w:ilvl w:val="0"/>
          <w:numId w:val="28"/>
        </w:numPr>
        <w:tabs>
          <w:tab w:val="left" w:pos="0"/>
        </w:tabs>
      </w:pPr>
      <w:r>
        <w:t>What will you need to modify for a successful move to production?</w:t>
      </w:r>
    </w:p>
    <w:p w14:paraId="511CF487" w14:textId="77777777" w:rsidR="000548AA" w:rsidRDefault="00264F63">
      <w:pPr>
        <w:pStyle w:val="BodyText"/>
        <w:numPr>
          <w:ilvl w:val="1"/>
          <w:numId w:val="28"/>
        </w:numPr>
        <w:tabs>
          <w:tab w:val="left" w:pos="0"/>
        </w:tabs>
      </w:pPr>
      <w:r>
        <w:t>Networking</w:t>
      </w:r>
    </w:p>
    <w:p w14:paraId="511CF488" w14:textId="77777777" w:rsidR="000548AA" w:rsidRDefault="00264F63">
      <w:pPr>
        <w:pStyle w:val="BodyText"/>
        <w:numPr>
          <w:ilvl w:val="1"/>
          <w:numId w:val="28"/>
        </w:numPr>
        <w:tabs>
          <w:tab w:val="left" w:pos="0"/>
        </w:tabs>
      </w:pPr>
      <w:r>
        <w:t>Physical infrastructure</w:t>
      </w:r>
    </w:p>
    <w:p w14:paraId="511CF489" w14:textId="77777777" w:rsidR="000548AA" w:rsidRDefault="00264F63">
      <w:pPr>
        <w:pStyle w:val="BodyText"/>
        <w:numPr>
          <w:ilvl w:val="1"/>
          <w:numId w:val="28"/>
        </w:numPr>
        <w:tabs>
          <w:tab w:val="left" w:pos="0"/>
        </w:tabs>
      </w:pPr>
      <w:r>
        <w:t>Moving from single cluster to multi-cluster control plane</w:t>
      </w:r>
    </w:p>
    <w:p w14:paraId="511CF48A" w14:textId="77777777" w:rsidR="000548AA" w:rsidRDefault="00264F63">
      <w:pPr>
        <w:pStyle w:val="BodyText"/>
        <w:numPr>
          <w:ilvl w:val="1"/>
          <w:numId w:val="28"/>
        </w:numPr>
        <w:tabs>
          <w:tab w:val="left" w:pos="0"/>
        </w:tabs>
      </w:pPr>
      <w:r>
        <w:t>Enabling Keyston</w:t>
      </w:r>
      <w:r>
        <w:t>e for LDAP/AD type authentication (hybrid or integrated mode)</w:t>
      </w:r>
    </w:p>
    <w:p w14:paraId="511CF48B" w14:textId="77777777" w:rsidR="000548AA" w:rsidRDefault="00264F63">
      <w:pPr>
        <w:pStyle w:val="BodyText"/>
        <w:numPr>
          <w:ilvl w:val="1"/>
          <w:numId w:val="28"/>
        </w:numPr>
        <w:tabs>
          <w:tab w:val="left" w:pos="0"/>
        </w:tabs>
      </w:pPr>
      <w:r>
        <w:t>SUSE Studio integration with glance (</w:t>
      </w:r>
      <w:proofErr w:type="spellStart"/>
      <w:r>
        <w:t>webhook</w:t>
      </w:r>
      <w:proofErr w:type="spellEnd"/>
      <w:r>
        <w:t>)</w:t>
      </w:r>
    </w:p>
    <w:p w14:paraId="511CF48C" w14:textId="77777777" w:rsidR="000548AA" w:rsidRDefault="000548AA">
      <w:pPr>
        <w:pStyle w:val="BodyText"/>
      </w:pPr>
    </w:p>
    <w:sectPr w:rsidR="000548AA">
      <w:footerReference w:type="default" r:id="rId16"/>
      <w:headerReference w:type="first" r:id="rId17"/>
      <w:footerReference w:type="first" r:id="rId18"/>
      <w:pgSz w:w="12240" w:h="15840"/>
      <w:pgMar w:top="1440" w:right="810" w:bottom="1440" w:left="1440" w:header="0" w:footer="870" w:gutter="0"/>
      <w:cols w:space="720"/>
      <w:formProt w:val="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ick Ashford" w:date="2015-05-16T15:02:00Z" w:initials="">
    <w:p w14:paraId="511CF497" w14:textId="77777777" w:rsidR="000548AA" w:rsidRDefault="00264F63">
      <w:r>
        <w:rPr>
          <w:rFonts w:ascii="Times New Roman" w:eastAsia="SimSun" w:hAnsi="Times New Roman" w:cs="Mangal"/>
          <w:sz w:val="20"/>
          <w:szCs w:val="24"/>
          <w:lang w:bidi="hi-IN"/>
        </w:rPr>
        <w:t>Is this really necessary?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CF4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22C33" w14:textId="77777777" w:rsidR="00264F63" w:rsidRDefault="00264F63">
      <w:r>
        <w:separator/>
      </w:r>
    </w:p>
  </w:endnote>
  <w:endnote w:type="continuationSeparator" w:id="0">
    <w:p w14:paraId="49E2AEF5" w14:textId="77777777" w:rsidR="00264F63" w:rsidRDefault="0026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imes">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Tahoma">
    <w:panose1 w:val="020B0604030504040204"/>
    <w:charset w:val="00"/>
    <w:family w:val="auto"/>
    <w:pitch w:val="variable"/>
    <w:sig w:usb0="E1002EFF" w:usb1="C000605B" w:usb2="00000029" w:usb3="00000000" w:csb0="000101FF" w:csb1="00000000"/>
  </w:font>
  <w:font w:name="Liberation Serif">
    <w:altName w:val="Times New Roman"/>
    <w:charset w:val="01"/>
    <w:family w:val="roman"/>
    <w:pitch w:val="variable"/>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F498" w14:textId="77777777" w:rsidR="000548AA" w:rsidRDefault="00264F63">
    <w:pPr>
      <w:pStyle w:val="Header"/>
      <w:jc w:val="right"/>
    </w:pPr>
    <w:r>
      <w:rPr>
        <w:rStyle w:val="PageNumber"/>
        <w:sz w:val="16"/>
        <w:szCs w:val="16"/>
      </w:rPr>
      <w:t>p.</w:t>
    </w:r>
    <w:r>
      <w:rPr>
        <w:rStyle w:val="PageNumber"/>
        <w:rFonts w:cs="Times"/>
        <w:sz w:val="16"/>
        <w:szCs w:val="16"/>
      </w:rPr>
      <w:t xml:space="preserve"> </w:t>
    </w:r>
    <w:r>
      <w:rPr>
        <w:rStyle w:val="PageNumber"/>
        <w:sz w:val="16"/>
        <w:szCs w:val="16"/>
      </w:rPr>
      <w:fldChar w:fldCharType="begin"/>
    </w:r>
    <w:r>
      <w:instrText>PAGE</w:instrText>
    </w:r>
    <w:r>
      <w:fldChar w:fldCharType="separate"/>
    </w:r>
    <w:r w:rsidR="00153B1C">
      <w:rPr>
        <w:noProof/>
      </w:rPr>
      <w:t>10</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F49A" w14:textId="77777777" w:rsidR="000548AA" w:rsidRDefault="00264F63">
    <w:pPr>
      <w:pStyle w:val="Footer"/>
    </w:pPr>
    <w:r>
      <w:rPr>
        <w:noProof/>
        <w:lang w:eastAsia="en-US"/>
      </w:rPr>
      <w:drawing>
        <wp:anchor distT="0" distB="0" distL="114935" distR="114935" simplePos="0" relativeHeight="2" behindDoc="1" locked="0" layoutInCell="1" allowOverlap="1" wp14:anchorId="511CF49D" wp14:editId="511CF49E">
          <wp:simplePos x="0" y="0"/>
          <wp:positionH relativeFrom="column">
            <wp:posOffset>30480</wp:posOffset>
          </wp:positionH>
          <wp:positionV relativeFrom="paragraph">
            <wp:posOffset>-687070</wp:posOffset>
          </wp:positionV>
          <wp:extent cx="1318260" cy="731520"/>
          <wp:effectExtent l="0" t="0" r="0" b="0"/>
          <wp:wrapTight wrapText="bothSides">
            <wp:wrapPolygon edited="0">
              <wp:start x="-154" y="0"/>
              <wp:lineTo x="-154" y="21317"/>
              <wp:lineTo x="21597" y="21317"/>
              <wp:lineTo x="21597" y="0"/>
              <wp:lineTo x="-154" y="0"/>
            </wp:wrapPolygon>
          </wp:wrapTight>
          <wp:docPr id="7" name="Suse_Lockup_Tag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se_Lockup_Tag_CMYK"/>
                  <pic:cNvPicPr>
                    <a:picLocks noChangeAspect="1" noChangeArrowheads="1"/>
                  </pic:cNvPicPr>
                </pic:nvPicPr>
                <pic:blipFill>
                  <a:blip r:embed="rId1"/>
                  <a:stretch>
                    <a:fillRect/>
                  </a:stretch>
                </pic:blipFill>
                <pic:spPr bwMode="auto">
                  <a:xfrm>
                    <a:off x="0" y="0"/>
                    <a:ext cx="1318260" cy="731520"/>
                  </a:xfrm>
                  <a:prstGeom prst="rect">
                    <a:avLst/>
                  </a:prstGeom>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523A8" w14:textId="77777777" w:rsidR="00264F63" w:rsidRDefault="00264F63">
      <w:r>
        <w:separator/>
      </w:r>
    </w:p>
  </w:footnote>
  <w:footnote w:type="continuationSeparator" w:id="0">
    <w:p w14:paraId="2B4FE39E" w14:textId="77777777" w:rsidR="00264F63" w:rsidRDefault="00264F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F499" w14:textId="77777777" w:rsidR="000548AA" w:rsidRDefault="00264F63">
    <w:pPr>
      <w:pStyle w:val="Header"/>
    </w:pPr>
    <w:r>
      <w:rPr>
        <w:noProof/>
        <w:lang w:eastAsia="en-US"/>
      </w:rPr>
      <mc:AlternateContent>
        <mc:Choice Requires="wps">
          <w:drawing>
            <wp:anchor distT="0" distB="0" distL="114935" distR="114935" simplePos="0" relativeHeight="8" behindDoc="0" locked="0" layoutInCell="1" allowOverlap="1" wp14:anchorId="511CF49B" wp14:editId="511CF49C">
              <wp:simplePos x="0" y="0"/>
              <wp:positionH relativeFrom="column">
                <wp:posOffset>4485005</wp:posOffset>
              </wp:positionH>
              <wp:positionV relativeFrom="paragraph">
                <wp:posOffset>-227330</wp:posOffset>
              </wp:positionV>
              <wp:extent cx="1207770" cy="406400"/>
              <wp:effectExtent l="0" t="0" r="0" b="0"/>
              <wp:wrapNone/>
              <wp:docPr id="6" name="Frame1"/>
              <wp:cNvGraphicFramePr/>
              <a:graphic xmlns:a="http://schemas.openxmlformats.org/drawingml/2006/main">
                <a:graphicData uri="http://schemas.microsoft.com/office/word/2010/wordprocessingShape">
                  <wps:wsp>
                    <wps:cNvSpPr txBox="1"/>
                    <wps:spPr>
                      <a:xfrm>
                        <a:off x="0" y="0"/>
                        <a:ext cx="1207770" cy="406400"/>
                      </a:xfrm>
                      <a:prstGeom prst="rect">
                        <a:avLst/>
                      </a:prstGeom>
                      <a:solidFill>
                        <a:srgbClr val="FFFFFF">
                          <a:alpha val="0"/>
                        </a:srgbClr>
                      </a:solidFill>
                    </wps:spPr>
                    <wps:txbx>
                      <w:txbxContent>
                        <w:p w14:paraId="511CF4A3" w14:textId="77777777" w:rsidR="000548AA" w:rsidRDefault="00264F63">
                          <w:pPr>
                            <w:rPr>
                              <w:rFonts w:ascii="Arial" w:hAnsi="Arial" w:cs="Arial"/>
                              <w:sz w:val="22"/>
                              <w:szCs w:val="22"/>
                            </w:rPr>
                          </w:pPr>
                          <w:r>
                            <w:rPr>
                              <w:rFonts w:ascii="Arial" w:hAnsi="Arial" w:cs="Arial"/>
                              <w:sz w:val="22"/>
                              <w:szCs w:val="22"/>
                            </w:rPr>
                            <w:t>www.suse.com</w:t>
                          </w:r>
                        </w:p>
                      </w:txbxContent>
                    </wps:txbx>
                    <wps:bodyPr lIns="100965" tIns="55245" rIns="100965" bIns="55245" anchor="t">
                      <a:noAutofit/>
                    </wps:bodyPr>
                  </wps:wsp>
                </a:graphicData>
              </a:graphic>
            </wp:anchor>
          </w:drawing>
        </mc:Choice>
        <mc:Fallback>
          <w:pict>
            <v:shapetype w14:anchorId="511CF49B" id="_x0000_t202" coordsize="21600,21600" o:spt="202" path="m0,0l0,21600,21600,21600,21600,0xe">
              <v:stroke joinstyle="miter"/>
              <v:path gradientshapeok="t" o:connecttype="rect"/>
            </v:shapetype>
            <v:shape id="Frame1" o:spid="_x0000_s1029" type="#_x0000_t202" style="position:absolute;margin-left:353.15pt;margin-top:-17.85pt;width:95.1pt;height:32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" stroked="f">
              <v:fill opacity="0"/>
              <v:textbox inset="7.95pt,4.35pt,7.95pt,4.35pt">
                <w:txbxContent>
                  <w:p w14:paraId="511CF4A3" w14:textId="77777777" w:rsidR="000548AA" w:rsidRDefault="00264F63">
                    <w:pPr>
                      <w:rPr>
                        <w:rFonts w:ascii="Arial" w:hAnsi="Arial" w:cs="Arial"/>
                        <w:sz w:val="22"/>
                        <w:szCs w:val="22"/>
                      </w:rPr>
                    </w:pPr>
                    <w:r>
                      <w:rPr>
                        <w:rFonts w:ascii="Arial" w:hAnsi="Arial" w:cs="Arial"/>
                        <w:sz w:val="22"/>
                        <w:szCs w:val="22"/>
                      </w:rPr>
                      <w:t>www.suse.com</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3783"/>
    <w:multiLevelType w:val="multilevel"/>
    <w:tmpl w:val="C13A476A"/>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720185A"/>
    <w:multiLevelType w:val="multilevel"/>
    <w:tmpl w:val="DF321A0C"/>
    <w:lvl w:ilvl="0">
      <w:start w:val="1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1C01082C"/>
    <w:multiLevelType w:val="multilevel"/>
    <w:tmpl w:val="47D63AC2"/>
    <w:lvl w:ilvl="0">
      <w:start w:val="8"/>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23B63106"/>
    <w:multiLevelType w:val="multilevel"/>
    <w:tmpl w:val="C6D8D14A"/>
    <w:lvl w:ilvl="0">
      <w:start w:val="1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25321D2F"/>
    <w:multiLevelType w:val="multilevel"/>
    <w:tmpl w:val="7CEE1BB2"/>
    <w:lvl w:ilvl="0">
      <w:start w:val="1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28307751"/>
    <w:multiLevelType w:val="multilevel"/>
    <w:tmpl w:val="65F861D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2DA370CE"/>
    <w:multiLevelType w:val="multilevel"/>
    <w:tmpl w:val="D50A5F4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2FE22B8E"/>
    <w:multiLevelType w:val="multilevel"/>
    <w:tmpl w:val="51A8E8EC"/>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38DB6F15"/>
    <w:multiLevelType w:val="multilevel"/>
    <w:tmpl w:val="8988D20E"/>
    <w:lvl w:ilvl="0">
      <w:start w:val="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3B486A27"/>
    <w:multiLevelType w:val="hybridMultilevel"/>
    <w:tmpl w:val="379EF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41DFA"/>
    <w:multiLevelType w:val="multilevel"/>
    <w:tmpl w:val="6A664F88"/>
    <w:lvl w:ilvl="0">
      <w:start w:val="1"/>
      <w:numFmt w:val="bullet"/>
      <w:pStyle w:val="StyleBulletedlistLeft025Hanging025"/>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771726E"/>
    <w:multiLevelType w:val="multilevel"/>
    <w:tmpl w:val="6C102ABC"/>
    <w:lvl w:ilvl="0">
      <w:start w:val="1"/>
      <w:numFmt w:val="bullet"/>
      <w:pStyle w:val="Bulletedlis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B6267F"/>
    <w:multiLevelType w:val="multilevel"/>
    <w:tmpl w:val="3766A486"/>
    <w:lvl w:ilvl="0">
      <w:start w:val="1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nsid w:val="4F8602C8"/>
    <w:multiLevelType w:val="multilevel"/>
    <w:tmpl w:val="BD947A64"/>
    <w:lvl w:ilvl="0">
      <w:start w:val="2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nsid w:val="516F57C8"/>
    <w:multiLevelType w:val="multilevel"/>
    <w:tmpl w:val="9582292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53D72F7A"/>
    <w:multiLevelType w:val="multilevel"/>
    <w:tmpl w:val="2C3EBDB2"/>
    <w:lvl w:ilvl="0">
      <w:start w:val="1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nsid w:val="54981B30"/>
    <w:multiLevelType w:val="multilevel"/>
    <w:tmpl w:val="495CAC16"/>
    <w:lvl w:ilvl="0">
      <w:start w:val="18"/>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nsid w:val="5E9304B2"/>
    <w:multiLevelType w:val="multilevel"/>
    <w:tmpl w:val="7EF2A15C"/>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5E967383"/>
    <w:multiLevelType w:val="multilevel"/>
    <w:tmpl w:val="74EE44A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5FDA04A8"/>
    <w:multiLevelType w:val="multilevel"/>
    <w:tmpl w:val="820A2794"/>
    <w:lvl w:ilvl="0">
      <w:start w:val="1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nsid w:val="63A462D3"/>
    <w:multiLevelType w:val="multilevel"/>
    <w:tmpl w:val="123E4574"/>
    <w:lvl w:ilvl="0">
      <w:start w:val="2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nsid w:val="67E46EA7"/>
    <w:multiLevelType w:val="multilevel"/>
    <w:tmpl w:val="8FD4655E"/>
    <w:lvl w:ilvl="0">
      <w:start w:val="1"/>
      <w:numFmt w:val="decimal"/>
      <w:pStyle w:val="NumberedList"/>
      <w:lvlText w:val="%1."/>
      <w:lvlJc w:val="left"/>
      <w:pPr>
        <w:tabs>
          <w:tab w:val="num" w:pos="900"/>
        </w:tabs>
        <w:ind w:left="9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F2519E"/>
    <w:multiLevelType w:val="multilevel"/>
    <w:tmpl w:val="D2F0CD60"/>
    <w:lvl w:ilvl="0">
      <w:start w:val="1"/>
      <w:numFmt w:val="bullet"/>
      <w:pStyle w:val="List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ECD7F4F"/>
    <w:multiLevelType w:val="multilevel"/>
    <w:tmpl w:val="C104675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751A2C09"/>
    <w:multiLevelType w:val="multilevel"/>
    <w:tmpl w:val="1B0028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773B752C"/>
    <w:multiLevelType w:val="multilevel"/>
    <w:tmpl w:val="C9C64306"/>
    <w:lvl w:ilvl="0">
      <w:start w:val="1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nsid w:val="783C57CF"/>
    <w:multiLevelType w:val="multilevel"/>
    <w:tmpl w:val="DCF437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784B1C36"/>
    <w:multiLevelType w:val="multilevel"/>
    <w:tmpl w:val="030E688A"/>
    <w:lvl w:ilvl="0">
      <w:start w:val="1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nsid w:val="7AF856CB"/>
    <w:multiLevelType w:val="multilevel"/>
    <w:tmpl w:val="F0FCBCE8"/>
    <w:lvl w:ilvl="0">
      <w:start w:val="1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8"/>
  </w:num>
  <w:num w:numId="2">
    <w:abstractNumId w:val="22"/>
  </w:num>
  <w:num w:numId="3">
    <w:abstractNumId w:val="10"/>
  </w:num>
  <w:num w:numId="4">
    <w:abstractNumId w:val="11"/>
  </w:num>
  <w:num w:numId="5">
    <w:abstractNumId w:val="21"/>
  </w:num>
  <w:num w:numId="6">
    <w:abstractNumId w:val="6"/>
  </w:num>
  <w:num w:numId="7">
    <w:abstractNumId w:val="7"/>
  </w:num>
  <w:num w:numId="8">
    <w:abstractNumId w:val="5"/>
  </w:num>
  <w:num w:numId="9">
    <w:abstractNumId w:val="24"/>
  </w:num>
  <w:num w:numId="10">
    <w:abstractNumId w:val="17"/>
  </w:num>
  <w:num w:numId="11">
    <w:abstractNumId w:val="23"/>
  </w:num>
  <w:num w:numId="12">
    <w:abstractNumId w:val="14"/>
  </w:num>
  <w:num w:numId="13">
    <w:abstractNumId w:val="0"/>
  </w:num>
  <w:num w:numId="14">
    <w:abstractNumId w:val="2"/>
  </w:num>
  <w:num w:numId="15">
    <w:abstractNumId w:val="8"/>
  </w:num>
  <w:num w:numId="16">
    <w:abstractNumId w:val="25"/>
  </w:num>
  <w:num w:numId="17">
    <w:abstractNumId w:val="19"/>
  </w:num>
  <w:num w:numId="18">
    <w:abstractNumId w:val="15"/>
  </w:num>
  <w:num w:numId="19">
    <w:abstractNumId w:val="28"/>
  </w:num>
  <w:num w:numId="20">
    <w:abstractNumId w:val="12"/>
  </w:num>
  <w:num w:numId="21">
    <w:abstractNumId w:val="4"/>
  </w:num>
  <w:num w:numId="22">
    <w:abstractNumId w:val="27"/>
  </w:num>
  <w:num w:numId="23">
    <w:abstractNumId w:val="1"/>
  </w:num>
  <w:num w:numId="24">
    <w:abstractNumId w:val="16"/>
  </w:num>
  <w:num w:numId="25">
    <w:abstractNumId w:val="3"/>
  </w:num>
  <w:num w:numId="26">
    <w:abstractNumId w:val="13"/>
  </w:num>
  <w:num w:numId="27">
    <w:abstractNumId w:val="20"/>
  </w:num>
  <w:num w:numId="28">
    <w:abstractNumId w:val="2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AA"/>
    <w:rsid w:val="00015CFD"/>
    <w:rsid w:val="000548AA"/>
    <w:rsid w:val="00153B1C"/>
    <w:rsid w:val="00197951"/>
    <w:rsid w:val="001B1839"/>
    <w:rsid w:val="001E66F5"/>
    <w:rsid w:val="00264F63"/>
    <w:rsid w:val="003C6DDB"/>
    <w:rsid w:val="004277D8"/>
    <w:rsid w:val="005A72E9"/>
    <w:rsid w:val="005B7857"/>
    <w:rsid w:val="005D4AEB"/>
    <w:rsid w:val="005F1EE9"/>
    <w:rsid w:val="005F5A61"/>
    <w:rsid w:val="006D3269"/>
    <w:rsid w:val="007A526F"/>
    <w:rsid w:val="007F491D"/>
    <w:rsid w:val="00803C6B"/>
    <w:rsid w:val="008348BF"/>
    <w:rsid w:val="009D44EB"/>
    <w:rsid w:val="009F0EBA"/>
    <w:rsid w:val="00A50F83"/>
    <w:rsid w:val="00B17928"/>
    <w:rsid w:val="00B5376A"/>
    <w:rsid w:val="00CA0F9A"/>
    <w:rsid w:val="00CB148A"/>
    <w:rsid w:val="00D37329"/>
    <w:rsid w:val="00D44D10"/>
    <w:rsid w:val="00DF2CAF"/>
    <w:rsid w:val="00EF3E24"/>
    <w:rsid w:val="00EF5733"/>
    <w:rsid w:val="00F013E9"/>
    <w:rsid w:val="00F418C3"/>
    <w:rsid w:val="00F87E44"/>
    <w:rsid w:val="00FA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CF2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New Roman"/>
      <w:sz w:val="24"/>
      <w:szCs w:val="20"/>
      <w:lang w:bidi="ar-SA"/>
    </w:rPr>
  </w:style>
  <w:style w:type="paragraph" w:styleId="Heading1">
    <w:name w:val="heading 1"/>
    <w:basedOn w:val="Normal"/>
    <w:next w:val="Normal"/>
    <w:qFormat/>
    <w:pPr>
      <w:keepNext/>
      <w:numPr>
        <w:numId w:val="1"/>
      </w:numPr>
      <w:spacing w:before="240" w:after="60"/>
      <w:outlineLvl w:val="0"/>
    </w:pPr>
    <w:rPr>
      <w:rFonts w:ascii="Arial" w:hAnsi="Arial" w:cs="Arial"/>
      <w:b/>
      <w:bCs/>
      <w:color w:val="4F81BD"/>
      <w:sz w:val="26"/>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outlineLvl w:val="2"/>
    </w:pPr>
    <w:rPr>
      <w:rFonts w:ascii="Arial" w:eastAsia="Times New Roman" w:hAnsi="Arial" w:cs="Arial"/>
      <w:b/>
      <w:bCs/>
      <w:sz w:val="16"/>
    </w:rPr>
  </w:style>
  <w:style w:type="paragraph" w:styleId="Heading6">
    <w:name w:val="heading 6"/>
    <w:basedOn w:val="Normal"/>
    <w:next w:val="Normal"/>
    <w:qFormat/>
    <w:pPr>
      <w:keepNext/>
      <w:numPr>
        <w:ilvl w:val="5"/>
        <w:numId w:val="1"/>
      </w:numPr>
      <w:outlineLvl w:val="5"/>
    </w:pPr>
    <w:rPr>
      <w:rFonts w:ascii="Arial" w:eastAsia="Times New Roman" w:hAnsi="Arial" w:cs="Arial"/>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1z0">
    <w:name w:val="WW8Num11z0"/>
    <w:qFormat/>
    <w:rPr>
      <w:rFonts w:ascii="Symbol" w:hAnsi="Symbol" w:cs="Symbol"/>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Symbol"/>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color w:val="000000"/>
    </w:rPr>
  </w:style>
  <w:style w:type="character" w:customStyle="1" w:styleId="WW8Num15z1">
    <w:name w:val="WW8Num15z1"/>
    <w:qFormat/>
    <w:rPr>
      <w:rFonts w:ascii="Courier New" w:hAnsi="Courier New" w:cs="Symbol"/>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Symbol" w:hAnsi="Symbol" w:cs="Symbol"/>
      <w:color w:val="000000"/>
    </w:rPr>
  </w:style>
  <w:style w:type="character" w:customStyle="1" w:styleId="WW8Num16z1">
    <w:name w:val="WW8Num16z1"/>
    <w:qFormat/>
    <w:rPr>
      <w:rFonts w:ascii="Courier New" w:hAnsi="Courier New" w:cs="Symbol"/>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9z0">
    <w:name w:val="WW8Num19z0"/>
    <w:qFormat/>
    <w:rPr>
      <w:rFonts w:ascii="Arial" w:hAnsi="Arial" w:cs="Arial"/>
      <w:sz w:val="18"/>
    </w:rPr>
  </w:style>
  <w:style w:type="character" w:styleId="PageNumber">
    <w:name w:val="page number"/>
    <w:rPr>
      <w:rFonts w:ascii="Arial" w:hAnsi="Arial" w:cs="Arial"/>
      <w:sz w:val="20"/>
    </w:rPr>
  </w:style>
  <w:style w:type="character" w:customStyle="1" w:styleId="InternetLink">
    <w:name w:val="Internet Link"/>
    <w:rPr>
      <w:color w:val="0000FF"/>
      <w:u w:val="single"/>
    </w:rPr>
  </w:style>
  <w:style w:type="character" w:customStyle="1" w:styleId="StyleLatinTrebuchetMS10ptAllcaps">
    <w:name w:val="Style (Latin) Trebuchet MS 10 pt All caps"/>
    <w:qFormat/>
    <w:rPr>
      <w:rFonts w:ascii="Arial" w:hAnsi="Arial" w:cs="Arial"/>
      <w:caps/>
      <w:spacing w:val="40"/>
      <w:sz w:val="20"/>
    </w:rPr>
  </w:style>
  <w:style w:type="character" w:customStyle="1" w:styleId="Heading1Char">
    <w:name w:val="Heading 1 Char"/>
    <w:qFormat/>
    <w:rPr>
      <w:rFonts w:ascii="Arial" w:hAnsi="Arial" w:cs="Arial"/>
      <w:b/>
      <w:bCs/>
      <w:color w:val="4F81BD"/>
      <w:sz w:val="26"/>
      <w:szCs w:val="32"/>
    </w:rPr>
  </w:style>
  <w:style w:type="character" w:customStyle="1" w:styleId="HeadingTOC1Char1">
    <w:name w:val="•Heading TOC 1 Char1"/>
    <w:qFormat/>
    <w:rPr>
      <w:rFonts w:ascii="Arial" w:hAnsi="Arial" w:cs="Arial"/>
      <w:b/>
      <w:bCs/>
      <w:color w:val="6EAC30"/>
      <w:sz w:val="26"/>
      <w:szCs w:val="32"/>
    </w:rPr>
  </w:style>
  <w:style w:type="character" w:customStyle="1" w:styleId="BodyTextChar">
    <w:name w:val="•Body Text Char"/>
    <w:qFormat/>
    <w:rPr>
      <w:rFonts w:ascii="Arial" w:hAnsi="Arial" w:cs="Arial"/>
      <w:sz w:val="18"/>
    </w:rPr>
  </w:style>
  <w:style w:type="character" w:customStyle="1" w:styleId="SubheadTOC2Char">
    <w:name w:val="•Subhead TOC 2 Char"/>
    <w:qFormat/>
    <w:rPr>
      <w:rFonts w:ascii="Arial" w:hAnsi="Arial" w:cs="Arial"/>
      <w:b/>
      <w:sz w:val="18"/>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TextBody"/>
    <w:qFormat/>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BalloonText">
    <w:name w:val="Balloon Text"/>
    <w:basedOn w:val="Normal"/>
    <w:qFormat/>
    <w:rPr>
      <w:rFonts w:ascii="Tahoma" w:hAnsi="Tahoma" w:cs="Tahoma"/>
      <w:sz w:val="16"/>
      <w:szCs w:val="16"/>
    </w:rPr>
  </w:style>
  <w:style w:type="paragraph" w:customStyle="1" w:styleId="Headline">
    <w:name w:val="•Headline"/>
    <w:basedOn w:val="Normal"/>
    <w:qFormat/>
    <w:pPr>
      <w:spacing w:after="80"/>
      <w:ind w:right="-720"/>
    </w:pPr>
    <w:rPr>
      <w:rFonts w:ascii="Arial" w:hAnsi="Arial" w:cs="Arial"/>
      <w:b/>
      <w:sz w:val="32"/>
    </w:rPr>
  </w:style>
  <w:style w:type="paragraph" w:customStyle="1" w:styleId="BodyText">
    <w:name w:val="•Body Text"/>
    <w:basedOn w:val="Normal"/>
    <w:qFormat/>
    <w:pPr>
      <w:spacing w:after="120" w:line="320" w:lineRule="exact"/>
    </w:pPr>
    <w:rPr>
      <w:rFonts w:ascii="Arial" w:hAnsi="Arial" w:cs="Arial"/>
      <w:sz w:val="18"/>
    </w:rPr>
  </w:style>
  <w:style w:type="paragraph" w:customStyle="1" w:styleId="Bulletedlist">
    <w:name w:val="•Bulleted list"/>
    <w:basedOn w:val="Normal"/>
    <w:qFormat/>
    <w:pPr>
      <w:numPr>
        <w:numId w:val="4"/>
      </w:numPr>
      <w:spacing w:before="40" w:after="40" w:line="240" w:lineRule="exact"/>
      <w:ind w:left="907"/>
    </w:pPr>
    <w:rPr>
      <w:rFonts w:ascii="Arial" w:hAnsi="Arial" w:cs="Arial"/>
      <w:sz w:val="18"/>
      <w:szCs w:val="18"/>
    </w:rPr>
  </w:style>
  <w:style w:type="paragraph" w:customStyle="1" w:styleId="Contents1">
    <w:name w:val="Contents 1"/>
    <w:basedOn w:val="BodyText"/>
    <w:next w:val="BodyText"/>
  </w:style>
  <w:style w:type="paragraph" w:customStyle="1" w:styleId="DateVersionNumber">
    <w:name w:val="•Date/Version Number"/>
    <w:basedOn w:val="Normal"/>
    <w:qFormat/>
    <w:rPr>
      <w:rFonts w:ascii="Arial" w:hAnsi="Arial" w:cs="Arial"/>
      <w:caps/>
      <w:spacing w:val="20"/>
      <w:sz w:val="18"/>
    </w:rPr>
  </w:style>
  <w:style w:type="paragraph" w:customStyle="1" w:styleId="HeadingTOC1">
    <w:name w:val="•Heading TOC 1"/>
    <w:basedOn w:val="Heading1"/>
    <w:qFormat/>
    <w:pPr>
      <w:numPr>
        <w:numId w:val="0"/>
      </w:numPr>
    </w:pPr>
    <w:rPr>
      <w:color w:val="7AC442"/>
    </w:rPr>
  </w:style>
  <w:style w:type="paragraph" w:customStyle="1" w:styleId="SubheadTOC2">
    <w:name w:val="•Subhead TOC 2"/>
    <w:basedOn w:val="Normal"/>
    <w:qFormat/>
    <w:pPr>
      <w:spacing w:before="240"/>
    </w:pPr>
    <w:rPr>
      <w:rFonts w:ascii="Arial" w:hAnsi="Arial" w:cs="Arial"/>
      <w:b/>
      <w:sz w:val="18"/>
    </w:rPr>
  </w:style>
  <w:style w:type="paragraph" w:customStyle="1" w:styleId="TitleHeadline">
    <w:name w:val="•Title Headline"/>
    <w:basedOn w:val="Normal"/>
    <w:qFormat/>
    <w:rPr>
      <w:rFonts w:ascii="Arial" w:hAnsi="Arial" w:cs="Arial"/>
      <w:color w:val="7AC442"/>
      <w:sz w:val="56"/>
    </w:rPr>
  </w:style>
  <w:style w:type="paragraph" w:customStyle="1" w:styleId="StyleBulletedlistLeft025Hanging025">
    <w:name w:val="Style •Bulleted list + Left:  0.25&quot; Hanging:  0.25&quot;"/>
    <w:basedOn w:val="Bulletedlist"/>
    <w:qFormat/>
    <w:pPr>
      <w:numPr>
        <w:numId w:val="3"/>
      </w:numPr>
    </w:pPr>
    <w:rPr>
      <w:rFonts w:eastAsia="Times New Roman"/>
    </w:rPr>
  </w:style>
  <w:style w:type="paragraph" w:customStyle="1" w:styleId="Subtitle">
    <w:name w:val="•Subtitle"/>
    <w:basedOn w:val="Normal"/>
    <w:qFormat/>
    <w:rPr>
      <w:rFonts w:ascii="Arial" w:hAnsi="Arial" w:cs="Arial"/>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2">
    <w:name w:val="Contents 2"/>
    <w:basedOn w:val="BodyText"/>
    <w:next w:val="BodyText"/>
    <w:pPr>
      <w:ind w:left="240"/>
    </w:pPr>
  </w:style>
  <w:style w:type="paragraph" w:customStyle="1" w:styleId="SecondSubheadTOC3">
    <w:name w:val="•Second Subhead TOC 3"/>
    <w:basedOn w:val="SubheadTOC2"/>
    <w:qFormat/>
    <w:rPr>
      <w:i/>
    </w:rPr>
  </w:style>
  <w:style w:type="paragraph" w:customStyle="1" w:styleId="Contents3">
    <w:name w:val="Contents 3"/>
    <w:basedOn w:val="BodyText"/>
    <w:next w:val="BodyText"/>
    <w:pPr>
      <w:ind w:left="480"/>
    </w:pPr>
  </w:style>
  <w:style w:type="paragraph" w:styleId="ListBullet">
    <w:name w:val="List Bullet"/>
    <w:basedOn w:val="Normal"/>
    <w:qFormat/>
    <w:pPr>
      <w:numPr>
        <w:numId w:val="2"/>
      </w:numPr>
    </w:pPr>
  </w:style>
  <w:style w:type="paragraph" w:customStyle="1" w:styleId="NumberedList">
    <w:name w:val="•Numbered List"/>
    <w:basedOn w:val="BodyText"/>
    <w:qFormat/>
    <w:pPr>
      <w:numPr>
        <w:numId w:val="5"/>
      </w:numPr>
    </w:pPr>
  </w:style>
  <w:style w:type="paragraph" w:customStyle="1" w:styleId="FrameContents">
    <w:name w:val="Frame Contents"/>
    <w:basedOn w:val="TextBody"/>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0">
    <w:name w:val="Subtitle"/>
    <w:basedOn w:val="Heading"/>
    <w:next w:val="TextBody"/>
    <w:qFormat/>
    <w:pPr>
      <w:spacing w:before="60"/>
      <w:jc w:val="center"/>
    </w:pPr>
    <w:rPr>
      <w:sz w:val="36"/>
      <w:szCs w:val="36"/>
    </w:rPr>
  </w:style>
  <w:style w:type="paragraph" w:customStyle="1" w:styleId="Footnote">
    <w:name w:val="Footnote"/>
    <w:basedOn w:val="Normal"/>
    <w:pPr>
      <w:suppressLineNumbers/>
      <w:ind w:left="339" w:hanging="339"/>
    </w:pPr>
    <w:rPr>
      <w:sz w:val="20"/>
    </w:rPr>
  </w:style>
  <w:style w:type="numbering" w:customStyle="1" w:styleId="List1">
    <w:name w:val="List 1"/>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basedOn w:val="DefaultParagraphFont"/>
    <w:link w:val="CommentText"/>
    <w:uiPriority w:val="99"/>
    <w:semiHidden/>
    <w:rPr>
      <w:rFonts w:ascii="Times" w:eastAsia="Times" w:hAnsi="Times" w:cs="Times New Roman"/>
      <w:sz w:val="24"/>
      <w:lang w:bidi="ar-SA"/>
    </w:rPr>
  </w:style>
  <w:style w:type="character" w:styleId="CommentReference">
    <w:name w:val="annotation reference"/>
    <w:basedOn w:val="DefaultParagraphFont"/>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use.com/products/suse-cloud/resource-library/" TargetMode="External"/><Relationship Id="rId20"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s://www.suse.com/documentation/suse-cloud-5/singlehtml/book_cloud_deploy/book_cloud_deploy.html" TargetMode="External"/><Relationship Id="rId13" Type="http://schemas.openxmlformats.org/officeDocument/2006/relationships/hyperlink" Target="https://www.suse.com/documentation/suse-cloud-5/singlehtml/book_cloud_deploy/book_cloud_deploy.html" TargetMode="External"/><Relationship Id="rId14" Type="http://schemas.openxmlformats.org/officeDocument/2006/relationships/hyperlink" Target="https://www.suse.com/documentation/suse-cloud-5/singlehtml/book_cloud_deploy/book_cloud_deploy.html" TargetMode="External"/><Relationship Id="rId15" Type="http://schemas.openxmlformats.org/officeDocument/2006/relationships/hyperlink" Target="https://www.suse.com/documentation/suse-cloud-5/singlehtml/book_cloud_deploy/book_cloud_deploy.html" TargetMode="External"/><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s.openstack.org/" TargetMode="External"/><Relationship Id="rId8" Type="http://schemas.openxmlformats.org/officeDocument/2006/relationships/hyperlink" Target="https://www.suse.com/documentation/suse-cloud-5/"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3184</Words>
  <Characters>18155</Characters>
  <Application>Microsoft Macintosh Word</Application>
  <DocSecurity>0</DocSecurity>
  <Lines>151</Lines>
  <Paragraphs>42</Paragraphs>
  <ScaleCrop>false</ScaleCrop>
  <LinksUpToDate>false</LinksUpToDate>
  <CharactersWithSpaces>21297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Associate</dc:creator>
  <cp:lastModifiedBy>Rick Ashford</cp:lastModifiedBy>
  <cp:revision>34</cp:revision>
  <cp:lastPrinted>2012-10-22T12:13:00Z</cp:lastPrinted>
  <dcterms:created xsi:type="dcterms:W3CDTF">2015-09-30T16:36:00Z</dcterms:created>
  <dcterms:modified xsi:type="dcterms:W3CDTF">2015-09-30T17:14:00Z</dcterms:modified>
  <dc:language>en-US</dc:language>
</cp:coreProperties>
</file>