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73B" w:rsidRDefault="0056573B" w:rsidP="0056573B">
      <w:r>
        <w:t>Игры</w:t>
      </w:r>
    </w:p>
    <w:p w:rsidR="0056573B" w:rsidRDefault="0056573B" w:rsidP="0056573B"/>
    <w:p w:rsidR="00424700" w:rsidRDefault="0056573B" w:rsidP="0056573B">
      <w:r>
        <w:t>Этот раздел позволяет выбирать игры, в которых предусмотрены бонусы, и дополнительные коэффициенты по ставкам на основе математических ожиданий.</w:t>
      </w:r>
    </w:p>
    <w:p w:rsidR="0056573B" w:rsidRPr="005633D8" w:rsidRDefault="00992D4E" w:rsidP="0056573B">
      <w:r>
        <w:rPr>
          <w:noProof/>
          <w:lang w:eastAsia="ru-RU"/>
        </w:rPr>
        <w:drawing>
          <wp:inline distT="0" distB="0" distL="0" distR="0">
            <wp:extent cx="5940425" cy="35674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17-01-2016 14364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3B" w:rsidRPr="0056573B" w:rsidRDefault="0056573B" w:rsidP="0056573B">
      <w:r>
        <w:t>В данном случае математическое ожидание ни при чем, поскольку сумма процента влияет на</w:t>
      </w:r>
      <w:bookmarkStart w:id="0" w:name="_GoBack"/>
      <w:bookmarkEnd w:id="0"/>
      <w:r>
        <w:t xml:space="preserve"> сумму отыгрыша в этом процентном отношении. То есть, если </w:t>
      </w:r>
      <w:r w:rsidRPr="0056573B">
        <w:t xml:space="preserve">% </w:t>
      </w:r>
      <w:r>
        <w:t xml:space="preserve">отыгрыша равен 50, это значит, что с каждой, поставленной клиентом ставкой, сумма отыгрыша увеличивается на сумму ставки, умноженную </w:t>
      </w:r>
      <w:proofErr w:type="gramStart"/>
      <w:r>
        <w:t>на</w:t>
      </w:r>
      <w:proofErr w:type="gramEnd"/>
      <w:r>
        <w:t xml:space="preserve"> % отыгрыша, т.е. 50 деленную на 100.</w:t>
      </w:r>
    </w:p>
    <w:sectPr w:rsidR="0056573B" w:rsidRPr="00565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83C"/>
    <w:rsid w:val="00424700"/>
    <w:rsid w:val="005633D8"/>
    <w:rsid w:val="0056573B"/>
    <w:rsid w:val="0057283C"/>
    <w:rsid w:val="007A1A27"/>
    <w:rsid w:val="009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2D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2D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</cp:revision>
  <dcterms:created xsi:type="dcterms:W3CDTF">2016-01-17T11:28:00Z</dcterms:created>
  <dcterms:modified xsi:type="dcterms:W3CDTF">2016-01-17T11:37:00Z</dcterms:modified>
</cp:coreProperties>
</file>