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59" w:before="0" w:after="160"/>
        <w:jc w:val="center"/>
        <w:rPr>
          <w:rFonts w:eastAsia="Calibri" w:cs="Calibri"/>
          <w:color w:val="000000"/>
          <w:sz w:val="52"/>
        </w:rPr>
      </w:pPr>
      <w:bookmarkStart w:id="0" w:name="h.gjdgxs"/>
      <w:bookmarkEnd w:id="0"/>
      <w:r>
        <w:rPr>
          <w:sz w:val="52"/>
        </w:rPr>
        <w:t xml:space="preserve"> </w:t>
      </w:r>
      <w:r>
        <w:rPr>
          <w:rFonts w:eastAsia="Calibri" w:cs="Calibri"/>
          <w:color w:val="000000"/>
          <w:sz w:val="52"/>
        </w:rPr>
        <w:t xml:space="preserve">Requisitos Não Funcionais </w:t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59" w:before="0" w:after="160"/>
        <w:ind w:left="720" w:right="0" w:firstLine="360"/>
        <w:contextualSpacing/>
        <w:rPr>
          <w:rFonts w:eastAsia="Calibri" w:cs="Calibri"/>
          <w:i/>
          <w:color w:val="404040"/>
          <w:sz w:val="32"/>
        </w:rPr>
      </w:pPr>
      <w:r>
        <w:rPr>
          <w:rFonts w:eastAsia="Calibri" w:cs="Calibri"/>
          <w:i/>
          <w:color w:val="404040"/>
          <w:sz w:val="32"/>
        </w:rPr>
        <w:t>Taxonomia</w:t>
      </w:r>
    </w:p>
    <w:p>
      <w:pPr>
        <w:pStyle w:val="Normal"/>
        <w:keepNext/>
        <w:keepLines w:val="false"/>
        <w:widowControl w:val="false"/>
        <w:tabs>
          <w:tab w:val="center" w:pos="5904" w:leader="none"/>
          <w:tab w:val="left" w:pos="7575" w:leader="none"/>
        </w:tabs>
        <w:spacing w:lineRule="auto" w:line="240" w:before="0" w:after="0"/>
        <w:ind w:left="0" w:right="0" w:hanging="0"/>
        <w:jc w:val="center"/>
        <w:rPr/>
      </w:pPr>
      <w:r>
        <w:rPr/>
      </w:r>
    </w:p>
    <w:tbl>
      <w:tblPr>
        <w:jc w:val="left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insideH w:val="single" w:sz="4" w:space="0" w:color="BFBFBF"/>
          <w:right w:val="single" w:sz="4" w:space="0" w:color="BFBFBF"/>
          <w:insideV w:val="single" w:sz="4" w:space="0" w:color="BFBFBF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975"/>
        <w:gridCol w:w="10049"/>
      </w:tblGrid>
      <w:tr>
        <w:trPr>
          <w:trHeight w:val="580" w:hRule="atLeast"/>
          <w:cantSplit w:val="false"/>
        </w:trPr>
        <w:tc>
          <w:tcPr>
            <w:tcW w:w="3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E7E6E6" w:val="clear"/>
            <w:tcMar>
              <w:left w:w="103" w:type="dxa"/>
            </w:tcMar>
          </w:tcPr>
          <w:p>
            <w:pPr>
              <w:pStyle w:val="Normal"/>
              <w:tabs>
                <w:tab w:val="center" w:pos="5904" w:leader="none"/>
                <w:tab w:val="left" w:pos="7575" w:leader="none"/>
              </w:tabs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ab/>
              <w:t>Categoria</w:t>
              <w:tab/>
            </w:r>
          </w:p>
        </w:tc>
        <w:tc>
          <w:tcPr>
            <w:tcW w:w="100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E7E6E6" w:val="clear"/>
            <w:tcMar>
              <w:left w:w="95" w:type="dxa"/>
              <w:right w:w="100" w:type="dxa"/>
            </w:tcMar>
          </w:tcPr>
          <w:p>
            <w:pPr>
              <w:pStyle w:val="Normal"/>
              <w:tabs>
                <w:tab w:val="center" w:pos="5904" w:leader="none"/>
                <w:tab w:val="left" w:pos="7575" w:leader="none"/>
              </w:tabs>
              <w:spacing w:lineRule="auto" w:line="240" w:before="0" w:after="0"/>
              <w:ind w:left="100" w:right="100" w:hanging="0"/>
              <w:rPr>
                <w:b/>
                <w:shd w:fill="E7E6E6" w:val="clear"/>
              </w:rPr>
            </w:pPr>
            <w:r>
              <w:rPr>
                <w:b/>
                <w:shd w:fill="E7E6E6" w:val="clear"/>
              </w:rPr>
              <w:t xml:space="preserve">                                                                                                                    </w:t>
            </w:r>
            <w:r>
              <w:rPr>
                <w:b/>
                <w:shd w:fill="E7E6E6" w:val="clear"/>
              </w:rPr>
              <w:tab/>
              <w:t xml:space="preserve">Descrição                     </w:t>
              <w:tab/>
            </w:r>
          </w:p>
        </w:tc>
      </w:tr>
      <w:tr>
        <w:trPr>
          <w:trHeight w:val="240" w:hRule="atLeast"/>
          <w:cantSplit w:val="false"/>
        </w:trPr>
        <w:tc>
          <w:tcPr>
            <w:tcW w:w="3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ind w:left="720" w:right="0" w:firstLine="360"/>
              <w:contextualSpacing/>
              <w:jc w:val="both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Usabilidade</w:t>
            </w:r>
          </w:p>
        </w:tc>
        <w:tc>
          <w:tcPr>
            <w:tcW w:w="100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ind w:left="720" w:right="0" w:hanging="0"/>
              <w:jc w:val="both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Os requisitos de usabilidade propõem uma forma de trazer facilidade no manuseio da aplicação para o usuário. Na Ciência da Computação, usabilidade normalmente se refere à simplicidade e facilidade com que uma interface, um programa de computador ou um website pode ser utilizado.</w:t>
            </w:r>
          </w:p>
        </w:tc>
      </w:tr>
      <w:tr>
        <w:trPr>
          <w:trHeight w:val="260" w:hRule="atLeast"/>
          <w:cantSplit w:val="false"/>
        </w:trPr>
        <w:tc>
          <w:tcPr>
            <w:tcW w:w="3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ind w:left="720" w:right="0" w:firstLine="360"/>
              <w:contextualSpacing/>
              <w:jc w:val="both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Performance</w:t>
            </w:r>
          </w:p>
        </w:tc>
        <w:tc>
          <w:tcPr>
            <w:tcW w:w="100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ind w:left="720" w:right="0" w:hanging="0"/>
              <w:jc w:val="both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Os requisitos de performance se enquadram nos âmbitos de capacidade, robustez e disponibilidade de uma aplicação, conforme a quantidade de conexões simultâneas, avaliando seu desempenho principalmente em alta carga de trabalho e considerando seu comportamento em circunstâncias normais.</w:t>
            </w:r>
          </w:p>
        </w:tc>
      </w:tr>
      <w:tr>
        <w:trPr>
          <w:trHeight w:val="240" w:hRule="atLeast"/>
          <w:cantSplit w:val="false"/>
        </w:trPr>
        <w:tc>
          <w:tcPr>
            <w:tcW w:w="3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ind w:left="720" w:right="0" w:firstLine="360"/>
              <w:contextualSpacing/>
              <w:jc w:val="both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Segurança</w:t>
            </w:r>
          </w:p>
        </w:tc>
        <w:tc>
          <w:tcPr>
            <w:tcW w:w="100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ind w:left="720" w:right="0" w:hanging="0"/>
              <w:jc w:val="both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Refere-se ao conjunto de necessidades de segurança que o software deve atender, a fim de que esteja protegido contra o uso indevido.</w:t>
            </w:r>
          </w:p>
        </w:tc>
      </w:tr>
      <w:tr>
        <w:trPr>
          <w:trHeight w:val="240" w:hRule="atLeast"/>
          <w:cantSplit w:val="false"/>
        </w:trPr>
        <w:tc>
          <w:tcPr>
            <w:tcW w:w="3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720" w:right="0" w:firstLine="360"/>
              <w:contextualSpacing/>
              <w:jc w:val="both"/>
              <w:rPr>
                <w:i/>
              </w:rPr>
            </w:pPr>
            <w:r>
              <w:rPr>
                <w:i/>
              </w:rPr>
              <w:t>Disponibilidade</w:t>
              <w:tab/>
            </w:r>
          </w:p>
        </w:tc>
        <w:tc>
          <w:tcPr>
            <w:tcW w:w="100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59" w:before="0" w:after="160"/>
              <w:ind w:left="720" w:right="0" w:hanging="0"/>
              <w:jc w:val="both"/>
              <w:rPr/>
            </w:pPr>
            <w:r>
              <w:rPr/>
              <w:t>Refere-se ao tempo de disponibilidade que o sistema deverá atingir em um determinado período.</w:t>
            </w:r>
          </w:p>
        </w:tc>
      </w:tr>
      <w:tr>
        <w:trPr>
          <w:trHeight w:val="260" w:hRule="atLeast"/>
          <w:cantSplit w:val="false"/>
        </w:trPr>
        <w:tc>
          <w:tcPr>
            <w:tcW w:w="3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ind w:left="720" w:right="0" w:firstLine="360"/>
              <w:contextualSpacing/>
              <w:jc w:val="both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Confiabilidade</w:t>
            </w:r>
          </w:p>
        </w:tc>
        <w:tc>
          <w:tcPr>
            <w:tcW w:w="100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ind w:left="720" w:right="0" w:hanging="0"/>
              <w:jc w:val="both"/>
              <w:rPr/>
            </w:pPr>
            <w:r>
              <w:rPr>
                <w:rFonts w:eastAsia="Calibri" w:cs="Calibri"/>
                <w:sz w:val="22"/>
              </w:rPr>
              <w:t xml:space="preserve">Refere-se à frequência de falhas do sistema e à sua capacidade de se recuperar a </w:t>
            </w:r>
            <w:r>
              <w:rPr/>
              <w:t>elas.</w:t>
            </w:r>
          </w:p>
        </w:tc>
      </w:tr>
      <w:tr>
        <w:trPr>
          <w:trHeight w:val="260" w:hRule="atLeast"/>
          <w:cantSplit w:val="false"/>
        </w:trPr>
        <w:tc>
          <w:tcPr>
            <w:tcW w:w="3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720" w:right="0" w:firstLine="360"/>
              <w:contextualSpacing/>
              <w:jc w:val="both"/>
              <w:rPr>
                <w:i/>
              </w:rPr>
            </w:pPr>
            <w:r>
              <w:rPr>
                <w:i/>
              </w:rPr>
              <w:t>Compatibilidade</w:t>
            </w:r>
          </w:p>
        </w:tc>
        <w:tc>
          <w:tcPr>
            <w:tcW w:w="100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59" w:before="0" w:after="160"/>
              <w:ind w:left="720" w:right="0" w:hanging="0"/>
              <w:jc w:val="both"/>
              <w:rPr/>
            </w:pPr>
            <w:r>
              <w:rPr/>
              <w:t>Refere-se a capacidade do sistema de operar compativelmente com determinadas tecnologias e plataformas.</w:t>
            </w:r>
          </w:p>
        </w:tc>
      </w:tr>
      <w:tr>
        <w:trPr>
          <w:trHeight w:val="240" w:hRule="atLeast"/>
          <w:cantSplit w:val="false"/>
        </w:trPr>
        <w:tc>
          <w:tcPr>
            <w:tcW w:w="3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ind w:left="720" w:right="0" w:firstLine="360"/>
              <w:contextualSpacing/>
              <w:jc w:val="both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Interoperabilidade</w:t>
            </w:r>
          </w:p>
        </w:tc>
        <w:tc>
          <w:tcPr>
            <w:tcW w:w="100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ind w:left="720" w:right="0" w:hanging="0"/>
              <w:jc w:val="both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Refere-se à capacidade de um sistema de se comunicar de forma transparente com sistemas de diferentes. tecnologias.</w:t>
            </w:r>
          </w:p>
        </w:tc>
      </w:tr>
      <w:tr>
        <w:trPr>
          <w:trHeight w:val="240" w:hRule="atLeast"/>
          <w:cantSplit w:val="false"/>
        </w:trPr>
        <w:tc>
          <w:tcPr>
            <w:tcW w:w="3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ind w:left="720" w:right="0" w:firstLine="360"/>
              <w:contextualSpacing/>
              <w:jc w:val="both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Integração</w:t>
            </w:r>
          </w:p>
        </w:tc>
        <w:tc>
          <w:tcPr>
            <w:tcW w:w="100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ind w:left="720" w:right="0" w:hanging="0"/>
              <w:jc w:val="both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Refere-se à capacidade do sistema de se comunicar com outras aplicações, para exercer determinadas funções.</w:t>
            </w:r>
          </w:p>
        </w:tc>
      </w:tr>
      <w:tr>
        <w:trPr>
          <w:trHeight w:val="240" w:hRule="atLeast"/>
          <w:cantSplit w:val="false"/>
        </w:trPr>
        <w:tc>
          <w:tcPr>
            <w:tcW w:w="3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ind w:left="720" w:right="0" w:firstLine="360"/>
              <w:contextualSpacing/>
              <w:jc w:val="both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Interface</w:t>
            </w:r>
          </w:p>
        </w:tc>
        <w:tc>
          <w:tcPr>
            <w:tcW w:w="100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ind w:left="720" w:right="0" w:hanging="0"/>
              <w:jc w:val="both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Refere-se à parte visível do sistema pelo usuário. Ou seja, estilização da interface gráfica da aplicação.</w:t>
            </w:r>
          </w:p>
        </w:tc>
      </w:tr>
      <w:tr>
        <w:trPr>
          <w:trHeight w:val="540" w:hRule="atLeast"/>
          <w:cantSplit w:val="false"/>
        </w:trPr>
        <w:tc>
          <w:tcPr>
            <w:tcW w:w="3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ind w:left="720" w:right="0" w:firstLine="360"/>
              <w:contextualSpacing/>
              <w:jc w:val="both"/>
              <w:rPr>
                <w:rFonts w:eastAsia="Calibri" w:cs="Calibri"/>
                <w:i/>
                <w:sz w:val="22"/>
              </w:rPr>
            </w:pPr>
            <w:r>
              <w:rPr>
                <w:rFonts w:eastAsia="Calibri" w:cs="Calibri"/>
                <w:i/>
                <w:sz w:val="22"/>
              </w:rPr>
              <w:t>Tecnologia</w:t>
            </w:r>
          </w:p>
        </w:tc>
        <w:tc>
          <w:tcPr>
            <w:tcW w:w="100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ind w:left="720" w:right="0" w:hanging="0"/>
              <w:jc w:val="both"/>
              <w:rPr>
                <w:rFonts w:eastAsia="Calibri" w:cs="Calibri"/>
                <w:sz w:val="22"/>
              </w:rPr>
            </w:pPr>
            <w:r>
              <w:rPr>
                <w:rFonts w:eastAsia="Calibri" w:cs="Calibri"/>
                <w:sz w:val="22"/>
              </w:rPr>
              <w:t>Refere-se a toda a tecnologia que deverá ser utilizada na implementação do software. Desde linguagens de programação até plug-ins e sistemas gerenciadores de banco de dados.</w:t>
            </w:r>
          </w:p>
        </w:tc>
      </w:tr>
      <w:tr>
        <w:trPr>
          <w:trHeight w:val="540" w:hRule="atLeast"/>
          <w:cantSplit w:val="false"/>
        </w:trPr>
        <w:tc>
          <w:tcPr>
            <w:tcW w:w="3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720" w:right="0" w:firstLine="360"/>
              <w:contextualSpacing/>
              <w:jc w:val="both"/>
              <w:rPr>
                <w:i/>
              </w:rPr>
            </w:pPr>
            <w:r>
              <w:rPr>
                <w:i/>
              </w:rPr>
              <w:t>Hardware</w:t>
            </w:r>
          </w:p>
        </w:tc>
        <w:tc>
          <w:tcPr>
            <w:tcW w:w="100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59" w:before="0" w:after="160"/>
              <w:ind w:left="720" w:right="0" w:hanging="0"/>
              <w:jc w:val="both"/>
              <w:rPr/>
            </w:pPr>
            <w:r>
              <w:rPr/>
              <w:t>Refere-se aos requisitos de hardware necessários para que o sistema possa operar de forma adequada. Nessa categoria também são inclusos requisitos referentes a conexão de rede.</w:t>
            </w:r>
          </w:p>
        </w:tc>
      </w:tr>
    </w:tbl>
    <w:p>
      <w:pPr>
        <w:pStyle w:val="Normal"/>
        <w:spacing w:lineRule="auto" w:line="259" w:before="0" w:after="160"/>
        <w:ind w:left="0" w:right="0" w:hanging="0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59" w:before="0" w:after="160"/>
        <w:ind w:left="720" w:right="0" w:firstLine="360"/>
        <w:contextualSpacing/>
        <w:rPr>
          <w:rFonts w:eastAsia="Calibri" w:cs="Calibri"/>
          <w:i/>
          <w:color w:val="404040"/>
          <w:sz w:val="32"/>
        </w:rPr>
      </w:pPr>
      <w:r>
        <w:rPr>
          <w:rFonts w:eastAsia="Calibri" w:cs="Calibri"/>
          <w:i/>
          <w:color w:val="404040"/>
          <w:sz w:val="32"/>
        </w:rPr>
        <w:t>Requisitos Não Funcionais (NFs)</w:t>
      </w:r>
    </w:p>
    <w:sectPr>
      <w:type w:val="nextPage"/>
      <w:pgSz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/>
    </w:lvl>
    <w:lvl w:ilvl="1">
      <w:start w:val="1"/>
      <w:numFmt w:val="lowerLetter"/>
      <w:lvlText w:val="%2."/>
      <w:lvlJc w:val="left"/>
      <w:pPr>
        <w:ind w:left="1440" w:hanging="-1080"/>
      </w:pPr>
    </w:lvl>
    <w:lvl w:ilvl="2">
      <w:start w:val="1"/>
      <w:numFmt w:val="lowerRoman"/>
      <w:lvlText w:val="%3."/>
      <w:lvlJc w:val="right"/>
      <w:pPr>
        <w:ind w:left="2160" w:hanging="-198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414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30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/>
    </w:lvl>
    <w:lvl w:ilvl="1">
      <w:start w:val="1"/>
      <w:numFmt w:val="lowerLetter"/>
      <w:lvlText w:val="%2."/>
      <w:lvlJc w:val="left"/>
      <w:pPr>
        <w:ind w:left="1440" w:hanging="-1080"/>
      </w:pPr>
    </w:lvl>
    <w:lvl w:ilvl="2">
      <w:start w:val="1"/>
      <w:numFmt w:val="lowerRoman"/>
      <w:lvlText w:val="%3."/>
      <w:lvlJc w:val="right"/>
      <w:pPr>
        <w:ind w:left="2160" w:hanging="-198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414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3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color w:val="000000"/>
        <w:sz w:val="22"/>
        <w:lang w:val="pt-BR" w:eastAsia="zh-CN" w:bidi="hi-IN"/>
      </w:rPr>
    </w:rPrDefault>
    <w:pPrDefault>
      <w:pPr>
        <w:spacing w:lineRule="auto" w:line="259"/>
      </w:pPr>
    </w:pPrDefault>
  </w:docDefaults>
  <w:style w:type="paragraph" w:styleId="Normal">
    <w:name w:val="Normal"/>
    <w:pPr>
      <w:keepNext/>
      <w:keepLines w:val="false"/>
      <w:widowControl w:val="false"/>
      <w:suppressAutoHyphens w:val="true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 w:val="false"/>
      <w:widowControl w:val="false"/>
      <w:spacing w:lineRule="auto" w:line="259" w:before="240" w:after="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2E74B5"/>
      <w:position w:val="0"/>
      <w:sz w:val="32"/>
      <w:sz w:val="32"/>
      <w:u w:val="none"/>
      <w:vertAlign w:val="baseline"/>
    </w:rPr>
  </w:style>
  <w:style w:type="paragraph" w:styleId="Ttulo2">
    <w:name w:val="Título 2"/>
    <w:basedOn w:val="Normal1"/>
    <w:next w:val="Normal"/>
    <w:pPr>
      <w:keepNext/>
      <w:keepLines w:val="false"/>
      <w:widowControl w:val="false"/>
      <w:spacing w:lineRule="auto" w:line="259" w:before="40" w:after="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2E74B5"/>
      <w:position w:val="0"/>
      <w:sz w:val="26"/>
      <w:sz w:val="26"/>
      <w:u w:val="none"/>
      <w:vertAlign w:val="baseline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</w:rPr>
  </w:style>
  <w:style w:type="character" w:styleId="ListLabel1">
    <w:name w:val="ListLabel 1"/>
    <w:rPr>
      <w:rFonts w:eastAsia="Arial" w:cs="Aria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 w:val="false"/>
      <w:widowControl w:val="false"/>
      <w:spacing w:lineRule="auto" w:line="240" w:before="0" w:after="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56"/>
      <w:sz w:val="56"/>
      <w:u w:val="none"/>
      <w:vertAlign w:val="baseline"/>
    </w:rPr>
  </w:style>
  <w:style w:type="paragraph" w:styleId="Subttulo">
    <w:name w:val="Subtítulo"/>
    <w:basedOn w:val="Normal1"/>
    <w:next w:val="Normal"/>
    <w:pPr>
      <w:keepNext/>
      <w:keepLines w:val="false"/>
      <w:widowControl w:val="false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5A5A5A"/>
      <w:position w:val="0"/>
      <w:sz w:val="22"/>
      <w:sz w:val="22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  <dc:title>Requisitos Não Funcionais.docx</dc:title>
</cp:coreProperties>
</file>