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7C3AED"/>
          <w:sz w:val="36"/>
        </w:rPr>
        <w:t>VETRIPATH LEARN – AI POWERED CAREER GUIDANCE, APTITUDE LEARNING AND PLACEMENT PREPARATION PLATFORM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4"/>
        </w:rPr>
        <w:t>A MINI PROJECT REPORT Submitted by 1. DARUN RAJ D (RA2532241040009), 2. NISMETHA P (RA2532241040021) under the guidance of DR. A. MEENAKSHI, M.C.A., M.Phil., M.S., Ph.D., Assistant Professor - DEPARTMENT OF COMPUTER SCIENCE AND APPLICATIONS.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color w:val="7C3AED"/>
          <w:sz w:val="32"/>
        </w:rPr>
        <w:t>BONAFIDE CERTIFICATE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4"/>
        </w:rPr>
        <w:t>This is to certify that the mini project report entitled 'VetriPath Learn' is the bonafide work done by DARUN RAJ D (RA2532241040009) and NISMETHA P (RA2532241040021) under the guidance of Dr. A. Meenakshi, M.C.A., M.Phil., M.S., Ph.D., Assistant Professor in Department of Computer Science and Applications.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color w:val="7C3AED"/>
          <w:sz w:val="32"/>
        </w:rPr>
        <w:t>DECLARATION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4"/>
        </w:rPr>
        <w:t>We hereby declare that the mini project report entitled 'VetriPath Learn' is a record of original research work done by us.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color w:val="7C3AED"/>
          <w:sz w:val="32"/>
        </w:rPr>
        <w:t>ACKNOWLEDGEMENT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4"/>
        </w:rPr>
        <w:t>We express our profound gratitude to HOD, Dept. of Computer Science and Applications, and our Project Guide Dr. A. Meenakshi, M.C.A., M.Phil., M.S., Ph.D., Assistant Professor.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color w:val="7C3AED"/>
          <w:sz w:val="32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4"/>
        </w:rPr>
        <w:t>VetriPath Learn is an offline-first hybrid platform designed to operate seamlessly as both a cross-platform Web Application and a Native Android Mobile Application.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color w:val="7C3AED"/>
          <w:sz w:val="32"/>
        </w:rPr>
        <w:t>CHAPTER 1: SYSTEM ANALYSIS</w:t>
      </w:r>
    </w:p>
    <w:p>
      <w:pPr>
        <w:spacing w:before="280" w:after="120"/>
      </w:pPr>
      <w:r>
        <w:rPr>
          <w:rFonts w:ascii="Times New Roman" w:hAnsi="Times New Roman"/>
          <w:b/>
          <w:color w:val="7C3AED"/>
          <w:sz w:val="28"/>
        </w:rPr>
        <w:t>1.1 Introduction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4"/>
        </w:rPr>
        <w:t>Campus placement recruitment drives evaluate candidates across quantitative, logical, verbal, and coding screening tests...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