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Garamond" w:cs="Garamond" w:eastAsia="Garamond" w:hAnsi="Garamond"/>
          <w:color w:val="4a86e8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color w:val="4a86e8"/>
          <w:sz w:val="20"/>
          <w:szCs w:val="20"/>
          <w:rtl w:val="0"/>
        </w:rPr>
        <w:t xml:space="preserve">Moved to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CIS 5190 Final Report (before latex)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gyaPXup9HMjhrC_FYWkLA0UpiZKP3WF8EhVZlyIFrUQ/ed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