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2400" w:line="340" w:lineRule="auto"/>
        <w:jc w:val="center"/>
      </w:pPr>
      <w:r>
        <w:rPr>
          <w:b/>
          <w:bCs/>
          <w:color w:val="1F4E5F"/>
          <w:sz w:val="48"/>
          <w:szCs w:val="48"/>
        </w:rPr>
        <w:t xml:space="preserve">Product Requirements Document (PRD)</w:t>
      </w:r>
    </w:p>
    <w:p>
      <w:pPr>
        <w:spacing w:after="120"/>
        <w:jc w:val="center"/>
      </w:pPr>
      <w:r>
        <w:rPr>
          <w:color w:val="666666"/>
          <w:sz w:val="28"/>
          <w:szCs w:val="28"/>
        </w:rPr>
        <w:t xml:space="preserve">Platform Website Builder Berbasis Chatbot &amp; Agentic AI — digimaestro.id</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5F" w:color="auto" w:val="clear"/>
            <w:tcMar>
              <w:top w:type="dxa" w:w="60"/>
              <w:left w:type="dxa" w:w="100"/>
              <w:bottom w:type="dxa" w:w="60"/>
              <w:right w:type="dxa" w:w="100"/>
            </w:tcMar>
          </w:tcPr>
          <w:p>
            <w:pPr>
              <w:spacing w:after="0" w:line="260"/>
            </w:pPr>
            <w:r>
              <w:rPr>
                <w:b/>
                <w:bCs/>
                <w:color w:val="FFFFFF"/>
                <w:sz w:val="20"/>
                <w:szCs w:val="20"/>
              </w:rPr>
              <w:t xml:space="preserve">Field</w:t>
            </w:r>
          </w:p>
        </w:tc>
        <w:tc>
          <w:tcPr>
            <w:tcW w:type="dxa" w:w="6400"/>
            <w:shd w:fill="1F4E5F" w:color="auto" w:val="clear"/>
            <w:tcMar>
              <w:top w:type="dxa" w:w="60"/>
              <w:left w:type="dxa" w:w="100"/>
              <w:bottom w:type="dxa" w:w="60"/>
              <w:right w:type="dxa" w:w="100"/>
            </w:tcMar>
          </w:tcPr>
          <w:p>
            <w:pPr>
              <w:spacing w:after="0" w:line="260"/>
            </w:pPr>
            <w:r>
              <w:rPr>
                <w:b/>
                <w:bCs/>
                <w:color w:val="FFFFFF"/>
                <w:sz w:val="20"/>
                <w:szCs w:val="20"/>
              </w:rPr>
              <w:t xml:space="preserve">Keterangan</w:t>
            </w:r>
          </w:p>
        </w:tc>
      </w:tr>
      <w:tr>
        <w:tc>
          <w:tcPr>
            <w:tcW w:type="dxa" w:w="2600"/>
            <w:tcMar>
              <w:top w:type="dxa" w:w="60"/>
              <w:left w:type="dxa" w:w="100"/>
              <w:bottom w:type="dxa" w:w="60"/>
              <w:right w:type="dxa" w:w="100"/>
            </w:tcMar>
          </w:tcPr>
          <w:p>
            <w:pPr>
              <w:spacing w:after="0" w:line="260"/>
            </w:pPr>
            <w:r>
              <w:rPr>
                <w:color w:val="222222"/>
                <w:sz w:val="20"/>
                <w:szCs w:val="20"/>
              </w:rPr>
              <w:t xml:space="preserve">Versi Dokumen</w:t>
            </w:r>
          </w:p>
        </w:tc>
        <w:tc>
          <w:tcPr>
            <w:tcW w:type="dxa" w:w="6400"/>
            <w:tcMar>
              <w:top w:type="dxa" w:w="60"/>
              <w:left w:type="dxa" w:w="100"/>
              <w:bottom w:type="dxa" w:w="60"/>
              <w:right w:type="dxa" w:w="100"/>
            </w:tcMar>
          </w:tcPr>
          <w:p>
            <w:pPr>
              <w:spacing w:after="0" w:line="260"/>
            </w:pPr>
            <w:r>
              <w:rPr>
                <w:color w:val="222222"/>
                <w:sz w:val="20"/>
                <w:szCs w:val="20"/>
              </w:rPr>
              <w:t xml:space="preserve">1.2 (Rebrand ke digimaestro.id; fokus tunggal produk)</w:t>
            </w:r>
          </w:p>
        </w:tc>
      </w:tr>
      <w:tr>
        <w:tc>
          <w:tcPr>
            <w:tcW w:type="dxa" w:w="2600"/>
            <w:shd w:fill="EAF2F2" w:color="auto" w:val="clear"/>
            <w:tcMar>
              <w:top w:type="dxa" w:w="60"/>
              <w:left w:type="dxa" w:w="100"/>
              <w:bottom w:type="dxa" w:w="60"/>
              <w:right w:type="dxa" w:w="100"/>
            </w:tcMar>
          </w:tcPr>
          <w:p>
            <w:pPr>
              <w:spacing w:after="0" w:line="260"/>
            </w:pPr>
            <w:r>
              <w:rPr>
                <w:color w:val="222222"/>
                <w:sz w:val="20"/>
                <w:szCs w:val="20"/>
              </w:rPr>
              <w:t xml:space="preserve">Tanggal</w:t>
            </w:r>
          </w:p>
        </w:tc>
        <w:tc>
          <w:tcPr>
            <w:tcW w:type="dxa" w:w="6400"/>
            <w:shd w:fill="EAF2F2" w:color="auto" w:val="clear"/>
            <w:tcMar>
              <w:top w:type="dxa" w:w="60"/>
              <w:left w:type="dxa" w:w="100"/>
              <w:bottom w:type="dxa" w:w="60"/>
              <w:right w:type="dxa" w:w="100"/>
            </w:tcMar>
          </w:tcPr>
          <w:p>
            <w:pPr>
              <w:spacing w:after="0" w:line="260"/>
            </w:pPr>
            <w:r>
              <w:rPr>
                <w:color w:val="222222"/>
                <w:sz w:val="20"/>
                <w:szCs w:val="20"/>
              </w:rPr>
              <w:t xml:space="preserve">2 Juli 2026</w:t>
            </w:r>
          </w:p>
        </w:tc>
      </w:tr>
      <w:tr>
        <w:tc>
          <w:tcPr>
            <w:tcW w:type="dxa" w:w="2600"/>
            <w:tcMar>
              <w:top w:type="dxa" w:w="60"/>
              <w:left w:type="dxa" w:w="100"/>
              <w:bottom w:type="dxa" w:w="60"/>
              <w:right w:type="dxa" w:w="100"/>
            </w:tcMar>
          </w:tcPr>
          <w:p>
            <w:pPr>
              <w:spacing w:after="0" w:line="260"/>
            </w:pPr>
            <w:r>
              <w:rPr>
                <w:color w:val="222222"/>
                <w:sz w:val="20"/>
                <w:szCs w:val="20"/>
              </w:rPr>
              <w:t xml:space="preserve">Pemilik Dokumen</w:t>
            </w:r>
          </w:p>
        </w:tc>
        <w:tc>
          <w:tcPr>
            <w:tcW w:type="dxa" w:w="6400"/>
            <w:tcMar>
              <w:top w:type="dxa" w:w="60"/>
              <w:left w:type="dxa" w:w="100"/>
              <w:bottom w:type="dxa" w:w="60"/>
              <w:right w:type="dxa" w:w="100"/>
            </w:tcMar>
          </w:tcPr>
          <w:p>
            <w:pPr>
              <w:spacing w:after="0" w:line="260"/>
            </w:pPr>
            <w:r>
              <w:rPr>
                <w:color w:val="222222"/>
                <w:sz w:val="20"/>
                <w:szCs w:val="20"/>
              </w:rPr>
              <w:t xml:space="preserve">Darusman (Product Owner)</w:t>
            </w:r>
          </w:p>
        </w:tc>
      </w:tr>
      <w:tr>
        <w:tc>
          <w:tcPr>
            <w:tcW w:type="dxa" w:w="2600"/>
            <w:shd w:fill="EAF2F2" w:color="auto" w:val="clear"/>
            <w:tcMar>
              <w:top w:type="dxa" w:w="60"/>
              <w:left w:type="dxa" w:w="100"/>
              <w:bottom w:type="dxa" w:w="60"/>
              <w:right w:type="dxa" w:w="100"/>
            </w:tcMar>
          </w:tcPr>
          <w:p>
            <w:pPr>
              <w:spacing w:after="0" w:line="260"/>
            </w:pPr>
            <w:r>
              <w:rPr>
                <w:color w:val="222222"/>
                <w:sz w:val="20"/>
                <w:szCs w:val="20"/>
              </w:rPr>
              <w:t xml:space="preserve">Audiens</w:t>
            </w:r>
          </w:p>
        </w:tc>
        <w:tc>
          <w:tcPr>
            <w:tcW w:type="dxa" w:w="6400"/>
            <w:shd w:fill="EAF2F2" w:color="auto" w:val="clear"/>
            <w:tcMar>
              <w:top w:type="dxa" w:w="60"/>
              <w:left w:type="dxa" w:w="100"/>
              <w:bottom w:type="dxa" w:w="60"/>
              <w:right w:type="dxa" w:w="100"/>
            </w:tcMar>
          </w:tcPr>
          <w:p>
            <w:pPr>
              <w:spacing w:after="0" w:line="260"/>
            </w:pPr>
            <w:r>
              <w:rPr>
                <w:color w:val="222222"/>
                <w:sz w:val="20"/>
                <w:szCs w:val="20"/>
              </w:rPr>
              <w:t xml:space="preserve">Tim pengembang, desain, operasional</w:t>
            </w:r>
          </w:p>
        </w:tc>
      </w:tr>
      <w:tr>
        <w:tc>
          <w:tcPr>
            <w:tcW w:type="dxa" w:w="2600"/>
            <w:tcMar>
              <w:top w:type="dxa" w:w="60"/>
              <w:left w:type="dxa" w:w="100"/>
              <w:bottom w:type="dxa" w:w="60"/>
              <w:right w:type="dxa" w:w="100"/>
            </w:tcMar>
          </w:tcPr>
          <w:p>
            <w:pPr>
              <w:spacing w:after="0" w:line="260"/>
            </w:pPr>
            <w:r>
              <w:rPr>
                <w:color w:val="222222"/>
                <w:sz w:val="20"/>
                <w:szCs w:val="20"/>
              </w:rPr>
              <w:t xml:space="preserve">Dokumen Terkait</w:t>
            </w:r>
          </w:p>
        </w:tc>
        <w:tc>
          <w:tcPr>
            <w:tcW w:type="dxa" w:w="6400"/>
            <w:tcMar>
              <w:top w:type="dxa" w:w="60"/>
              <w:left w:type="dxa" w:w="100"/>
              <w:bottom w:type="dxa" w:w="60"/>
              <w:right w:type="dxa" w:w="100"/>
            </w:tcMar>
          </w:tcPr>
          <w:p>
            <w:pPr>
              <w:spacing w:after="0" w:line="260"/>
            </w:pPr>
            <w:r>
              <w:rPr>
                <w:color w:val="222222"/>
                <w:sz w:val="20"/>
                <w:szCs w:val="20"/>
              </w:rPr>
              <w:t xml:space="preserve">BRD v1.0 (mengapa), FRD v1.0 (fungsi rinci), SRS v1.0 (teknis)</w:t>
            </w:r>
          </w:p>
        </w:tc>
      </w:tr>
    </w:tbl>
    <w:p>
      <w:r>
        <w:br w:type="page"/>
      </w:r>
    </w:p>
    <w:p>
      <w:pPr>
        <w:pStyle w:val="Heading1"/>
        <w:spacing w:after="160" w:before="360"/>
      </w:pPr>
      <w:r>
        <w:rPr>
          <w:b/>
          <w:bCs/>
          <w:color w:val="1F4E5F"/>
          <w:sz w:val="30"/>
          <w:szCs w:val="30"/>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4E5F"/>
          <w:sz w:val="30"/>
          <w:szCs w:val="30"/>
        </w:rPr>
        <w:t xml:space="preserve">1. Visi &amp; Positioning Produk</w:t>
      </w:r>
    </w:p>
    <w:p>
      <w:pPr>
        <w:spacing w:after="120" w:line="300"/>
        <w:jc w:val="both"/>
      </w:pPr>
      <w:r>
        <w:rPr>
          <w:b/>
          <w:bCs/>
          <w:sz w:val="22"/>
          <w:szCs w:val="22"/>
        </w:rPr>
        <w:t xml:space="preserve">Visi: </w:t>
      </w:r>
      <w:r>
        <w:rPr>
          <w:sz w:val="22"/>
          <w:szCs w:val="22"/>
        </w:rPr>
        <w:t xml:space="preserve">“Setiap UMKM Indonesia bisa punya website profesional hanya dengan chatting.”</w:t>
      </w:r>
    </w:p>
    <w:p>
      <w:pPr>
        <w:spacing w:after="120" w:line="300"/>
        <w:jc w:val="both"/>
      </w:pPr>
      <w:r>
        <w:rPr>
          <w:b/>
          <w:bCs/>
          <w:sz w:val="22"/>
          <w:szCs w:val="22"/>
        </w:rPr>
        <w:t xml:space="preserve">Positioning: </w:t>
      </w:r>
      <w:r>
        <w:rPr>
          <w:sz w:val="22"/>
          <w:szCs w:val="22"/>
        </w:rPr>
        <w:t xml:space="preserve">Bukan website builder yang dipermudah, melainkan “tim web agency dalam bentuk chatbot” — klien cukup bercerita tentang bisnisnya, AI yang mengerjakan sisanya: struktur situs, desain, copywriting, gambar, artikel, hingga pembaruan rutin.</w:t>
      </w:r>
    </w:p>
    <w:p>
      <w:pPr>
        <w:spacing w:after="120" w:line="300"/>
        <w:jc w:val="both"/>
      </w:pPr>
      <w:r>
        <w:rPr>
          <w:b/>
          <w:bCs/>
          <w:sz w:val="22"/>
          <w:szCs w:val="22"/>
        </w:rPr>
        <w:t xml:space="preserve">Diferensiasi utama: </w:t>
      </w:r>
      <w:r>
        <w:rPr>
          <w:sz w:val="22"/>
          <w:szCs w:val="22"/>
        </w:rPr>
        <w:t xml:space="preserve">(1) antarmuka WhatsApp — nol kurva belajar; (2) agentic AI yang tidak hanya membuat tetapi juga merawat website (artikel &amp; konten bulanan); (3) approval-first — klien selalu pegang kendali akhir.</w:t>
      </w:r>
    </w:p>
    <w:p>
      <w:pPr>
        <w:pStyle w:val="Heading1"/>
        <w:spacing w:after="160" w:before="360"/>
      </w:pPr>
      <w:r>
        <w:rPr>
          <w:b/>
          <w:bCs/>
          <w:color w:val="1F4E5F"/>
          <w:sz w:val="30"/>
          <w:szCs w:val="30"/>
        </w:rPr>
        <w:t xml:space="preserve">2. Persona Pengguna</w:t>
      </w:r>
    </w:p>
    <w:p>
      <w:pPr>
        <w:pStyle w:val="Heading2"/>
        <w:spacing w:after="120" w:before="280"/>
      </w:pPr>
      <w:r>
        <w:rPr>
          <w:b/>
          <w:bCs/>
          <w:color w:val="0E7C7B"/>
          <w:sz w:val="25"/>
          <w:szCs w:val="25"/>
        </w:rPr>
        <w:t xml:space="preserve">2.1 Persona Primer — “Bu Rina”, Pemilik UMKM</w:t>
      </w:r>
    </w:p>
    <w:p>
      <w:pPr>
        <w:pStyle w:val="ListParagraph"/>
        <w:numPr>
          <w:ilvl w:val="0"/>
          <w:numId w:val="2"/>
        </w:numPr>
        <w:spacing w:after="60" w:line="280"/>
      </w:pPr>
      <w:r>
        <w:rPr>
          <w:sz w:val="22"/>
          <w:szCs w:val="22"/>
        </w:rPr>
        <w:t xml:space="preserve">Usia 30–55, menjalankan usaha kuliner/jasa/toko; sangat aktif di WhatsApp, jarang membuka laptop.</w:t>
      </w:r>
    </w:p>
    <w:p>
      <w:pPr>
        <w:pStyle w:val="ListParagraph"/>
        <w:numPr>
          <w:ilvl w:val="0"/>
          <w:numId w:val="2"/>
        </w:numPr>
        <w:spacing w:after="60" w:line="280"/>
      </w:pPr>
      <w:r>
        <w:rPr>
          <w:sz w:val="22"/>
          <w:szCs w:val="22"/>
        </w:rPr>
        <w:t xml:space="preserve">Tujuan: terlihat kredibel saat calon pelanggan mencari di Google; punya “alamat resmi” online.</w:t>
      </w:r>
    </w:p>
    <w:p>
      <w:pPr>
        <w:pStyle w:val="ListParagraph"/>
        <w:numPr>
          <w:ilvl w:val="0"/>
          <w:numId w:val="2"/>
        </w:numPr>
        <w:spacing w:after="60" w:line="280"/>
      </w:pPr>
      <w:r>
        <w:rPr>
          <w:sz w:val="22"/>
          <w:szCs w:val="22"/>
        </w:rPr>
        <w:t xml:space="preserve">Frustrasi: jasa web mahal &amp; lambat; builder DIY membingungkan; tidak sempat menulis konten.</w:t>
      </w:r>
    </w:p>
    <w:p>
      <w:pPr>
        <w:pStyle w:val="ListParagraph"/>
        <w:numPr>
          <w:ilvl w:val="0"/>
          <w:numId w:val="2"/>
        </w:numPr>
        <w:spacing w:after="60" w:line="280"/>
      </w:pPr>
      <w:r>
        <w:rPr>
          <w:sz w:val="22"/>
          <w:szCs w:val="22"/>
        </w:rPr>
        <w:t xml:space="preserve">Perilaku kunci: menjawab pertanyaan singkat via chat, mengirim foto produk lewat WA, mengambil keputusan cepat jika ditunjukkan preview.</w:t>
      </w:r>
    </w:p>
    <w:p>
      <w:pPr>
        <w:pStyle w:val="Heading2"/>
        <w:spacing w:after="120" w:before="280"/>
      </w:pPr>
      <w:r>
        <w:rPr>
          <w:b/>
          <w:bCs/>
          <w:color w:val="0E7C7B"/>
          <w:sz w:val="25"/>
          <w:szCs w:val="25"/>
        </w:rPr>
        <w:t xml:space="preserve">2.2 Persona Sekunder — “Mas Adi”, Admin/Staf Klien</w:t>
      </w:r>
    </w:p>
    <w:p>
      <w:pPr>
        <w:pStyle w:val="ListParagraph"/>
        <w:numPr>
          <w:ilvl w:val="0"/>
          <w:numId w:val="2"/>
        </w:numPr>
        <w:spacing w:after="60" w:line="280"/>
      </w:pPr>
      <w:r>
        <w:rPr>
          <w:sz w:val="22"/>
          <w:szCs w:val="22"/>
        </w:rPr>
        <w:t xml:space="preserve">Ditugaskan pemilik untuk mengurus konten; butuh cara cepat minta artikel/update promo via chat.</w:t>
      </w:r>
    </w:p>
    <w:p>
      <w:pPr>
        <w:pStyle w:val="Heading2"/>
        <w:spacing w:after="120" w:before="280"/>
      </w:pPr>
      <w:r>
        <w:rPr>
          <w:b/>
          <w:bCs/>
          <w:color w:val="0E7C7B"/>
          <w:sz w:val="25"/>
          <w:szCs w:val="25"/>
        </w:rPr>
        <w:t xml:space="preserve">2.3 Persona Internal — Operator Platform</w:t>
      </w:r>
    </w:p>
    <w:p>
      <w:pPr>
        <w:pStyle w:val="ListParagraph"/>
        <w:numPr>
          <w:ilvl w:val="0"/>
          <w:numId w:val="2"/>
        </w:numPr>
        <w:spacing w:after="60" w:line="280"/>
      </w:pPr>
      <w:r>
        <w:rPr>
          <w:sz w:val="22"/>
          <w:szCs w:val="22"/>
        </w:rPr>
        <w:t xml:space="preserve">Tim penyedia (termasuk Darusman) yang memantau tenant, menangani eskalasi, meninjau kualitas output AI, dan mengelola billing.</w:t>
      </w:r>
    </w:p>
    <w:p>
      <w:pPr>
        <w:pStyle w:val="Heading1"/>
        <w:spacing w:after="160" w:before="360"/>
      </w:pPr>
      <w:r>
        <w:rPr>
          <w:b/>
          <w:bCs/>
          <w:color w:val="1F4E5F"/>
          <w:sz w:val="30"/>
          <w:szCs w:val="30"/>
        </w:rPr>
        <w:t xml:space="preserve">3. Alur Pengguna Utama (User Journeys)</w:t>
      </w:r>
    </w:p>
    <w:p>
      <w:pPr>
        <w:pStyle w:val="Heading2"/>
        <w:spacing w:after="120" w:before="280"/>
      </w:pPr>
      <w:r>
        <w:rPr>
          <w:b/>
          <w:bCs/>
          <w:color w:val="0E7C7B"/>
          <w:sz w:val="25"/>
          <w:szCs w:val="25"/>
        </w:rPr>
        <w:t xml:space="preserve">3.1 Journey A — Onboarding &amp; Pembuatan Website Pertama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600"/>
      </w:tblGrid>
      <w:tr>
        <w:trPr>
          <w:tblHeader/>
        </w:trPr>
        <w:tc>
          <w:tcPr>
            <w:tcW w:type="dxa" w:w="1700"/>
            <w:shd w:fill="1F4E5F" w:color="auto" w:val="clear"/>
            <w:tcMar>
              <w:top w:type="dxa" w:w="60"/>
              <w:left w:type="dxa" w:w="100"/>
              <w:bottom w:type="dxa" w:w="60"/>
              <w:right w:type="dxa" w:w="100"/>
            </w:tcMar>
          </w:tcPr>
          <w:p>
            <w:pPr>
              <w:spacing w:after="0" w:line="260"/>
            </w:pPr>
            <w:r>
              <w:rPr>
                <w:b/>
                <w:bCs/>
                <w:color w:val="FFFFFF"/>
                <w:sz w:val="20"/>
                <w:szCs w:val="20"/>
              </w:rPr>
              <w:t xml:space="preserve">Langkah</w:t>
            </w:r>
          </w:p>
        </w:tc>
        <w:tc>
          <w:tcPr>
            <w:tcW w:type="dxa" w:w="1700"/>
            <w:shd w:fill="1F4E5F" w:color="auto" w:val="clear"/>
            <w:tcMar>
              <w:top w:type="dxa" w:w="60"/>
              <w:left w:type="dxa" w:w="100"/>
              <w:bottom w:type="dxa" w:w="60"/>
              <w:right w:type="dxa" w:w="100"/>
            </w:tcMar>
          </w:tcPr>
          <w:p>
            <w:pPr>
              <w:spacing w:after="0" w:line="260"/>
            </w:pPr>
            <w:r>
              <w:rPr>
                <w:b/>
                <w:bCs/>
                <w:color w:val="FFFFFF"/>
                <w:sz w:val="20"/>
                <w:szCs w:val="20"/>
              </w:rPr>
              <w:t xml:space="preserve">Aktor</w:t>
            </w:r>
          </w:p>
        </w:tc>
        <w:tc>
          <w:tcPr>
            <w:tcW w:type="dxa" w:w="5600"/>
            <w:shd w:fill="1F4E5F" w:color="auto" w:val="clear"/>
            <w:tcMar>
              <w:top w:type="dxa" w:w="60"/>
              <w:left w:type="dxa" w:w="100"/>
              <w:bottom w:type="dxa" w:w="60"/>
              <w:right w:type="dxa" w:w="100"/>
            </w:tcMar>
          </w:tcPr>
          <w:p>
            <w:pPr>
              <w:spacing w:after="0" w:line="260"/>
            </w:pPr>
            <w:r>
              <w:rPr>
                <w:b/>
                <w:bCs/>
                <w:color w:val="FFFFFF"/>
                <w:sz w:val="20"/>
                <w:szCs w:val="20"/>
              </w:rPr>
              <w:t xml:space="preserve">Deskripsi</w:t>
            </w:r>
          </w:p>
        </w:tc>
      </w:tr>
      <w:tr>
        <w:tc>
          <w:tcPr>
            <w:tcW w:type="dxa" w:w="1700"/>
            <w:tcMar>
              <w:top w:type="dxa" w:w="60"/>
              <w:left w:type="dxa" w:w="100"/>
              <w:bottom w:type="dxa" w:w="60"/>
              <w:right w:type="dxa" w:w="100"/>
            </w:tcMar>
          </w:tcPr>
          <w:p>
            <w:pPr>
              <w:spacing w:after="0" w:line="260"/>
            </w:pPr>
            <w:r>
              <w:rPr>
                <w:color w:val="222222"/>
                <w:sz w:val="20"/>
                <w:szCs w:val="20"/>
              </w:rPr>
              <w:t xml:space="preserve">1. Kontak awal</w:t>
            </w:r>
          </w:p>
        </w:tc>
        <w:tc>
          <w:tcPr>
            <w:tcW w:type="dxa" w:w="1700"/>
            <w:tcMar>
              <w:top w:type="dxa" w:w="60"/>
              <w:left w:type="dxa" w:w="100"/>
              <w:bottom w:type="dxa" w:w="60"/>
              <w:right w:type="dxa" w:w="100"/>
            </w:tcMar>
          </w:tcPr>
          <w:p>
            <w:pPr>
              <w:spacing w:after="0" w:line="260"/>
            </w:pPr>
            <w:r>
              <w:rPr>
                <w:color w:val="222222"/>
                <w:sz w:val="20"/>
                <w:szCs w:val="20"/>
              </w:rPr>
              <w:t xml:space="preserve">Klien</w:t>
            </w:r>
          </w:p>
        </w:tc>
        <w:tc>
          <w:tcPr>
            <w:tcW w:type="dxa" w:w="5600"/>
            <w:tcMar>
              <w:top w:type="dxa" w:w="60"/>
              <w:left w:type="dxa" w:w="100"/>
              <w:bottom w:type="dxa" w:w="60"/>
              <w:right w:type="dxa" w:w="100"/>
            </w:tcMar>
          </w:tcPr>
          <w:p>
            <w:pPr>
              <w:spacing w:after="0" w:line="260"/>
            </w:pPr>
            <w:r>
              <w:rPr>
                <w:color w:val="222222"/>
                <w:sz w:val="20"/>
                <w:szCs w:val="20"/>
              </w:rPr>
              <w:t xml:space="preserve">Klien mengirim pesan ke nomor WA platform atau membuka web chat dari landing page.</w:t>
            </w:r>
          </w:p>
        </w:tc>
      </w:tr>
      <w:tr>
        <w:tc>
          <w:tcPr>
            <w:tcW w:type="dxa" w:w="1700"/>
            <w:shd w:fill="EAF2F2" w:color="auto" w:val="clear"/>
            <w:tcMar>
              <w:top w:type="dxa" w:w="60"/>
              <w:left w:type="dxa" w:w="100"/>
              <w:bottom w:type="dxa" w:w="60"/>
              <w:right w:type="dxa" w:w="100"/>
            </w:tcMar>
          </w:tcPr>
          <w:p>
            <w:pPr>
              <w:spacing w:after="0" w:line="260"/>
            </w:pPr>
            <w:r>
              <w:rPr>
                <w:color w:val="222222"/>
                <w:sz w:val="20"/>
                <w:szCs w:val="20"/>
              </w:rPr>
              <w:t xml:space="preserve">2. Registrasi ringan</w:t>
            </w:r>
          </w:p>
        </w:tc>
        <w:tc>
          <w:tcPr>
            <w:tcW w:type="dxa" w:w="1700"/>
            <w:shd w:fill="EAF2F2" w:color="auto" w:val="clear"/>
            <w:tcMar>
              <w:top w:type="dxa" w:w="60"/>
              <w:left w:type="dxa" w:w="100"/>
              <w:bottom w:type="dxa" w:w="60"/>
              <w:right w:type="dxa" w:w="100"/>
            </w:tcMar>
          </w:tcPr>
          <w:p>
            <w:pPr>
              <w:spacing w:after="0" w:line="260"/>
            </w:pPr>
            <w:r>
              <w:rPr>
                <w:color w:val="222222"/>
                <w:sz w:val="20"/>
                <w:szCs w:val="20"/>
              </w:rPr>
              <w:t xml:space="preserve">Chatbot</w:t>
            </w:r>
          </w:p>
        </w:tc>
        <w:tc>
          <w:tcPr>
            <w:tcW w:type="dxa" w:w="5600"/>
            <w:shd w:fill="EAF2F2" w:color="auto" w:val="clear"/>
            <w:tcMar>
              <w:top w:type="dxa" w:w="60"/>
              <w:left w:type="dxa" w:w="100"/>
              <w:bottom w:type="dxa" w:w="60"/>
              <w:right w:type="dxa" w:w="100"/>
            </w:tcMar>
          </w:tcPr>
          <w:p>
            <w:pPr>
              <w:spacing w:after="0" w:line="260"/>
            </w:pPr>
            <w:r>
              <w:rPr>
                <w:color w:val="222222"/>
                <w:sz w:val="20"/>
                <w:szCs w:val="20"/>
              </w:rPr>
              <w:t xml:space="preserve">Bot mengumpulkan nama, nama usaha, email; membuat akun tenant otomatis.</w:t>
            </w:r>
          </w:p>
        </w:tc>
      </w:tr>
      <w:tr>
        <w:tc>
          <w:tcPr>
            <w:tcW w:type="dxa" w:w="1700"/>
            <w:tcMar>
              <w:top w:type="dxa" w:w="60"/>
              <w:left w:type="dxa" w:w="100"/>
              <w:bottom w:type="dxa" w:w="60"/>
              <w:right w:type="dxa" w:w="100"/>
            </w:tcMar>
          </w:tcPr>
          <w:p>
            <w:pPr>
              <w:spacing w:after="0" w:line="260"/>
            </w:pPr>
            <w:r>
              <w:rPr>
                <w:color w:val="222222"/>
                <w:sz w:val="20"/>
                <w:szCs w:val="20"/>
              </w:rPr>
              <w:t xml:space="preserve">3. Pemilihan paket &amp; bayar</w:t>
            </w:r>
          </w:p>
        </w:tc>
        <w:tc>
          <w:tcPr>
            <w:tcW w:type="dxa" w:w="1700"/>
            <w:tcMar>
              <w:top w:type="dxa" w:w="60"/>
              <w:left w:type="dxa" w:w="100"/>
              <w:bottom w:type="dxa" w:w="60"/>
              <w:right w:type="dxa" w:w="100"/>
            </w:tcMar>
          </w:tcPr>
          <w:p>
            <w:pPr>
              <w:spacing w:after="0" w:line="260"/>
            </w:pPr>
            <w:r>
              <w:rPr>
                <w:color w:val="222222"/>
                <w:sz w:val="20"/>
                <w:szCs w:val="20"/>
              </w:rPr>
              <w:t xml:space="preserve">Chatbot + Xendit</w:t>
            </w:r>
          </w:p>
        </w:tc>
        <w:tc>
          <w:tcPr>
            <w:tcW w:type="dxa" w:w="5600"/>
            <w:tcMar>
              <w:top w:type="dxa" w:w="60"/>
              <w:left w:type="dxa" w:w="100"/>
              <w:bottom w:type="dxa" w:w="60"/>
              <w:right w:type="dxa" w:w="100"/>
            </w:tcMar>
          </w:tcPr>
          <w:p>
            <w:pPr>
              <w:spacing w:after="0" w:line="260"/>
            </w:pPr>
            <w:r>
              <w:rPr>
                <w:color w:val="222222"/>
                <w:sz w:val="20"/>
                <w:szCs w:val="20"/>
              </w:rPr>
              <w:t xml:space="preserve">Bot menjelaskan paket, mengirim tautan pembayaran Xendit; langganan aktif setelah pembayaran terverifikasi (opsi: trial/preview dulu, bayar sebelum publish).</w:t>
            </w:r>
          </w:p>
        </w:tc>
      </w:tr>
      <w:tr>
        <w:tc>
          <w:tcPr>
            <w:tcW w:type="dxa" w:w="1700"/>
            <w:shd w:fill="EAF2F2" w:color="auto" w:val="clear"/>
            <w:tcMar>
              <w:top w:type="dxa" w:w="60"/>
              <w:left w:type="dxa" w:w="100"/>
              <w:bottom w:type="dxa" w:w="60"/>
              <w:right w:type="dxa" w:w="100"/>
            </w:tcMar>
          </w:tcPr>
          <w:p>
            <w:pPr>
              <w:spacing w:after="0" w:line="260"/>
            </w:pPr>
            <w:r>
              <w:rPr>
                <w:color w:val="222222"/>
                <w:sz w:val="20"/>
                <w:szCs w:val="20"/>
              </w:rPr>
              <w:t xml:space="preserve">4. Wawancara kebutuhan</w:t>
            </w:r>
          </w:p>
        </w:tc>
        <w:tc>
          <w:tcPr>
            <w:tcW w:type="dxa" w:w="1700"/>
            <w:shd w:fill="EAF2F2" w:color="auto" w:val="clear"/>
            <w:tcMar>
              <w:top w:type="dxa" w:w="60"/>
              <w:left w:type="dxa" w:w="100"/>
              <w:bottom w:type="dxa" w:w="60"/>
              <w:right w:type="dxa" w:w="100"/>
            </w:tcMar>
          </w:tcPr>
          <w:p>
            <w:pPr>
              <w:spacing w:after="0" w:line="260"/>
            </w:pPr>
            <w:r>
              <w:rPr>
                <w:color w:val="222222"/>
                <w:sz w:val="20"/>
                <w:szCs w:val="20"/>
              </w:rPr>
              <w:t xml:space="preserve">Chatbot</w:t>
            </w:r>
          </w:p>
        </w:tc>
        <w:tc>
          <w:tcPr>
            <w:tcW w:type="dxa" w:w="5600"/>
            <w:shd w:fill="EAF2F2" w:color="auto" w:val="clear"/>
            <w:tcMar>
              <w:top w:type="dxa" w:w="60"/>
              <w:left w:type="dxa" w:w="100"/>
              <w:bottom w:type="dxa" w:w="60"/>
              <w:right w:type="dxa" w:w="100"/>
            </w:tcMar>
          </w:tcPr>
          <w:p>
            <w:pPr>
              <w:spacing w:after="0" w:line="260"/>
            </w:pPr>
            <w:r>
              <w:rPr>
                <w:color w:val="222222"/>
                <w:sz w:val="20"/>
                <w:szCs w:val="20"/>
              </w:rPr>
              <w:t xml:space="preserve">Bot menggali: jenis usaha, target pelanggan, halaman yang diinginkan, gaya/warna, foto &amp; logo (upload via WA), kontak &amp; alamat, media sosial.</w:t>
            </w:r>
          </w:p>
        </w:tc>
      </w:tr>
      <w:tr>
        <w:tc>
          <w:tcPr>
            <w:tcW w:type="dxa" w:w="1700"/>
            <w:tcMar>
              <w:top w:type="dxa" w:w="60"/>
              <w:left w:type="dxa" w:w="100"/>
              <w:bottom w:type="dxa" w:w="60"/>
              <w:right w:type="dxa" w:w="100"/>
            </w:tcMar>
          </w:tcPr>
          <w:p>
            <w:pPr>
              <w:spacing w:after="0" w:line="260"/>
            </w:pPr>
            <w:r>
              <w:rPr>
                <w:color w:val="222222"/>
                <w:sz w:val="20"/>
                <w:szCs w:val="20"/>
              </w:rPr>
              <w:t xml:space="preserve">5. Perakitan oleh AI agent</w:t>
            </w:r>
          </w:p>
        </w:tc>
        <w:tc>
          <w:tcPr>
            <w:tcW w:type="dxa" w:w="1700"/>
            <w:tcMar>
              <w:top w:type="dxa" w:w="60"/>
              <w:left w:type="dxa" w:w="100"/>
              <w:bottom w:type="dxa" w:w="60"/>
              <w:right w:type="dxa" w:w="100"/>
            </w:tcMar>
          </w:tcPr>
          <w:p>
            <w:pPr>
              <w:spacing w:after="0" w:line="260"/>
            </w:pPr>
            <w:r>
              <w:rPr>
                <w:color w:val="222222"/>
                <w:sz w:val="20"/>
                <w:szCs w:val="20"/>
              </w:rPr>
              <w:t xml:space="preserve">AI Agent</w:t>
            </w:r>
          </w:p>
        </w:tc>
        <w:tc>
          <w:tcPr>
            <w:tcW w:type="dxa" w:w="5600"/>
            <w:tcMar>
              <w:top w:type="dxa" w:w="60"/>
              <w:left w:type="dxa" w:w="100"/>
              <w:bottom w:type="dxa" w:w="60"/>
              <w:right w:type="dxa" w:w="100"/>
            </w:tcMar>
          </w:tcPr>
          <w:p>
            <w:pPr>
              <w:spacing w:after="0" w:line="260"/>
            </w:pPr>
            <w:r>
              <w:rPr>
                <w:color w:val="222222"/>
                <w:sz w:val="20"/>
                <w:szCs w:val="20"/>
              </w:rPr>
              <w:t xml:space="preserve">Agent memilih komponen dari library, menyusun struktur halaman, menulis copywriting, menyiapkan gambar (upload/AI/stock).</w:t>
            </w:r>
          </w:p>
        </w:tc>
      </w:tr>
      <w:tr>
        <w:tc>
          <w:tcPr>
            <w:tcW w:type="dxa" w:w="1700"/>
            <w:shd w:fill="EAF2F2" w:color="auto" w:val="clear"/>
            <w:tcMar>
              <w:top w:type="dxa" w:w="60"/>
              <w:left w:type="dxa" w:w="100"/>
              <w:bottom w:type="dxa" w:w="60"/>
              <w:right w:type="dxa" w:w="100"/>
            </w:tcMar>
          </w:tcPr>
          <w:p>
            <w:pPr>
              <w:spacing w:after="0" w:line="260"/>
            </w:pPr>
            <w:r>
              <w:rPr>
                <w:color w:val="222222"/>
                <w:sz w:val="20"/>
                <w:szCs w:val="20"/>
              </w:rPr>
              <w:t xml:space="preserve">6. Preview</w:t>
            </w:r>
          </w:p>
        </w:tc>
        <w:tc>
          <w:tcPr>
            <w:tcW w:type="dxa" w:w="1700"/>
            <w:shd w:fill="EAF2F2" w:color="auto" w:val="clear"/>
            <w:tcMar>
              <w:top w:type="dxa" w:w="60"/>
              <w:left w:type="dxa" w:w="100"/>
              <w:bottom w:type="dxa" w:w="60"/>
              <w:right w:type="dxa" w:w="100"/>
            </w:tcMar>
          </w:tcPr>
          <w:p>
            <w:pPr>
              <w:spacing w:after="0" w:line="260"/>
            </w:pPr>
            <w:r>
              <w:rPr>
                <w:color w:val="222222"/>
                <w:sz w:val="20"/>
                <w:szCs w:val="20"/>
              </w:rPr>
              <w:t xml:space="preserve">Chatbot</w:t>
            </w:r>
          </w:p>
        </w:tc>
        <w:tc>
          <w:tcPr>
            <w:tcW w:type="dxa" w:w="5600"/>
            <w:shd w:fill="EAF2F2" w:color="auto" w:val="clear"/>
            <w:tcMar>
              <w:top w:type="dxa" w:w="60"/>
              <w:left w:type="dxa" w:w="100"/>
              <w:bottom w:type="dxa" w:w="60"/>
              <w:right w:type="dxa" w:w="100"/>
            </w:tcMar>
          </w:tcPr>
          <w:p>
            <w:pPr>
              <w:spacing w:after="0" w:line="260"/>
            </w:pPr>
            <w:r>
              <w:rPr>
                <w:color w:val="222222"/>
                <w:sz w:val="20"/>
                <w:szCs w:val="20"/>
              </w:rPr>
              <w:t xml:space="preserve">Bot mengirim tautan preview (staging URL) + ringkasan halaman ke klien.</w:t>
            </w:r>
          </w:p>
        </w:tc>
      </w:tr>
      <w:tr>
        <w:tc>
          <w:tcPr>
            <w:tcW w:type="dxa" w:w="1700"/>
            <w:tcMar>
              <w:top w:type="dxa" w:w="60"/>
              <w:left w:type="dxa" w:w="100"/>
              <w:bottom w:type="dxa" w:w="60"/>
              <w:right w:type="dxa" w:w="100"/>
            </w:tcMar>
          </w:tcPr>
          <w:p>
            <w:pPr>
              <w:spacing w:after="0" w:line="260"/>
            </w:pPr>
            <w:r>
              <w:rPr>
                <w:color w:val="222222"/>
                <w:sz w:val="20"/>
                <w:szCs w:val="20"/>
              </w:rPr>
              <w:t xml:space="preserve">7. Revisi percakapan</w:t>
            </w:r>
          </w:p>
        </w:tc>
        <w:tc>
          <w:tcPr>
            <w:tcW w:type="dxa" w:w="1700"/>
            <w:tcMar>
              <w:top w:type="dxa" w:w="60"/>
              <w:left w:type="dxa" w:w="100"/>
              <w:bottom w:type="dxa" w:w="60"/>
              <w:right w:type="dxa" w:w="100"/>
            </w:tcMar>
          </w:tcPr>
          <w:p>
            <w:pPr>
              <w:spacing w:after="0" w:line="260"/>
            </w:pPr>
            <w:r>
              <w:rPr>
                <w:color w:val="222222"/>
                <w:sz w:val="20"/>
                <w:szCs w:val="20"/>
              </w:rPr>
              <w:t xml:space="preserve">Klien + Agent</w:t>
            </w:r>
          </w:p>
        </w:tc>
        <w:tc>
          <w:tcPr>
            <w:tcW w:type="dxa" w:w="5600"/>
            <w:tcMar>
              <w:top w:type="dxa" w:w="60"/>
              <w:left w:type="dxa" w:w="100"/>
              <w:bottom w:type="dxa" w:w="60"/>
              <w:right w:type="dxa" w:w="100"/>
            </w:tcMar>
          </w:tcPr>
          <w:p>
            <w:pPr>
              <w:spacing w:after="0" w:line="260"/>
            </w:pPr>
            <w:r>
              <w:rPr>
                <w:color w:val="222222"/>
                <w:sz w:val="20"/>
                <w:szCs w:val="20"/>
              </w:rPr>
              <w:t xml:space="preserve">Klien memberi instruksi bebas (“warna lebih cerah”, “tambah bagian testimoni”); agent merevisi, preview diperbarui.</w:t>
            </w:r>
          </w:p>
        </w:tc>
      </w:tr>
      <w:tr>
        <w:tc>
          <w:tcPr>
            <w:tcW w:type="dxa" w:w="1700"/>
            <w:shd w:fill="EAF2F2" w:color="auto" w:val="clear"/>
            <w:tcMar>
              <w:top w:type="dxa" w:w="60"/>
              <w:left w:type="dxa" w:w="100"/>
              <w:bottom w:type="dxa" w:w="60"/>
              <w:right w:type="dxa" w:w="100"/>
            </w:tcMar>
          </w:tcPr>
          <w:p>
            <w:pPr>
              <w:spacing w:after="0" w:line="260"/>
            </w:pPr>
            <w:r>
              <w:rPr>
                <w:color w:val="222222"/>
                <w:sz w:val="20"/>
                <w:szCs w:val="20"/>
              </w:rPr>
              <w:t xml:space="preserve">8. Persetujuan &amp; publish</w:t>
            </w:r>
          </w:p>
        </w:tc>
        <w:tc>
          <w:tcPr>
            <w:tcW w:type="dxa" w:w="1700"/>
            <w:shd w:fill="EAF2F2" w:color="auto" w:val="clear"/>
            <w:tcMar>
              <w:top w:type="dxa" w:w="60"/>
              <w:left w:type="dxa" w:w="100"/>
              <w:bottom w:type="dxa" w:w="60"/>
              <w:right w:type="dxa" w:w="100"/>
            </w:tcMar>
          </w:tcPr>
          <w:p>
            <w:pPr>
              <w:spacing w:after="0" w:line="260"/>
            </w:pPr>
            <w:r>
              <w:rPr>
                <w:color w:val="222222"/>
                <w:sz w:val="20"/>
                <w:szCs w:val="20"/>
              </w:rPr>
              <w:t xml:space="preserve">Klien</w:t>
            </w:r>
          </w:p>
        </w:tc>
        <w:tc>
          <w:tcPr>
            <w:tcW w:type="dxa" w:w="5600"/>
            <w:shd w:fill="EAF2F2" w:color="auto" w:val="clear"/>
            <w:tcMar>
              <w:top w:type="dxa" w:w="60"/>
              <w:left w:type="dxa" w:w="100"/>
              <w:bottom w:type="dxa" w:w="60"/>
              <w:right w:type="dxa" w:w="100"/>
            </w:tcMar>
          </w:tcPr>
          <w:p>
            <w:pPr>
              <w:spacing w:after="0" w:line="260"/>
            </w:pPr>
            <w:r>
              <w:rPr>
                <w:color w:val="222222"/>
                <w:sz w:val="20"/>
                <w:szCs w:val="20"/>
              </w:rPr>
              <w:t xml:space="preserve">Klien mengetik/menekan tombol setuju → website tayang di subdomain (atau lanjut setup custom domain).</w:t>
            </w:r>
          </w:p>
        </w:tc>
      </w:tr>
    </w:tbl>
    <w:p>
      <w:pPr>
        <w:pStyle w:val="Heading2"/>
        <w:spacing w:after="120" w:before="280"/>
      </w:pPr>
      <w:r>
        <w:rPr>
          <w:b/>
          <w:bCs/>
          <w:color w:val="0E7C7B"/>
          <w:sz w:val="25"/>
          <w:szCs w:val="25"/>
        </w:rPr>
        <w:t xml:space="preserve">3.2 Journey B — Pembaruan Konten Rutin</w:t>
      </w:r>
    </w:p>
    <w:p>
      <w:pPr>
        <w:spacing w:after="120" w:line="300"/>
        <w:jc w:val="both"/>
      </w:pPr>
      <w:r>
        <w:rPr>
          <w:sz w:val="22"/>
          <w:szCs w:val="22"/>
        </w:rPr>
        <w:t xml:space="preserve">Klien mengirim pesan: “buatkan artikel tentang tips memilih katering pernikahan” atau mengirim foto produk baru dengan caption “masukkan ke katalog, harga 50 ribu”. Agent menghasilkan draft konten, mengirim preview, klien menyetujui, konten tayang. Bot juga proaktif mengingatkan kuota konten bulanan yang belum terpakai.</w:t>
      </w:r>
    </w:p>
    <w:p>
      <w:pPr>
        <w:pStyle w:val="Heading2"/>
        <w:spacing w:after="120" w:before="280"/>
      </w:pPr>
      <w:r>
        <w:rPr>
          <w:b/>
          <w:bCs/>
          <w:color w:val="0E7C7B"/>
          <w:sz w:val="25"/>
          <w:szCs w:val="25"/>
        </w:rPr>
        <w:t xml:space="preserve">3.3 Journey C — Aktivasi Custom Domain (Paket Premium)</w:t>
      </w:r>
    </w:p>
    <w:p>
      <w:pPr>
        <w:spacing w:after="120" w:line="300"/>
        <w:jc w:val="both"/>
      </w:pPr>
      <w:r>
        <w:rPr>
          <w:sz w:val="22"/>
          <w:szCs w:val="22"/>
        </w:rPr>
        <w:t xml:space="preserve">Klien menyebut domain miliknya → bot memandu setting DNS (CNAME/A record) langkah demi langkah → sistem memverifikasi DNS &amp; menerbitkan sertifikat TLS otomatis → bot mengonfirmasi domain aktif.</w:t>
      </w:r>
    </w:p>
    <w:p>
      <w:pPr>
        <w:pStyle w:val="Heading2"/>
        <w:spacing w:after="120" w:before="280"/>
      </w:pPr>
      <w:r>
        <w:rPr>
          <w:b/>
          <w:bCs/>
          <w:color w:val="0E7C7B"/>
          <w:sz w:val="25"/>
          <w:szCs w:val="25"/>
        </w:rPr>
        <w:t xml:space="preserve">3.4 Journey D — Eskalasi ke Manusia</w:t>
      </w:r>
    </w:p>
    <w:p>
      <w:pPr>
        <w:spacing w:after="120" w:line="300"/>
        <w:jc w:val="both"/>
      </w:pPr>
      <w:r>
        <w:rPr>
          <w:sz w:val="22"/>
          <w:szCs w:val="22"/>
        </w:rPr>
        <w:t xml:space="preserve">Jika klien frustrasi, meminta manusia, atau bot mendeteksi kebuntuan (3x gagal memahami), percakapan ditandai “butuh manusia” di dashboard operator; operator membalas dari dashboard melalui kanal yang sama.</w:t>
      </w:r>
    </w:p>
    <w:p>
      <w:pPr>
        <w:pStyle w:val="Heading1"/>
        <w:spacing w:after="160" w:before="360"/>
      </w:pPr>
      <w:r>
        <w:rPr>
          <w:b/>
          <w:bCs/>
          <w:color w:val="1F4E5F"/>
          <w:sz w:val="30"/>
          <w:szCs w:val="30"/>
        </w:rPr>
        <w:t xml:space="preserve">4. Fitur &amp; Prioritas (MoSCoW)</w:t>
      </w:r>
    </w:p>
    <w:p>
      <w:pPr>
        <w:pStyle w:val="Heading2"/>
        <w:spacing w:after="120" w:before="280"/>
      </w:pPr>
      <w:r>
        <w:rPr>
          <w:b/>
          <w:bCs/>
          <w:color w:val="0E7C7B"/>
          <w:sz w:val="25"/>
          <w:szCs w:val="25"/>
        </w:rPr>
        <w:t xml:space="preserve">4.1 Must Have (MVP tidak rilis tanpa ini)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5300"/>
      </w:tblGrid>
      <w:tr>
        <w:trPr>
          <w:tblHeader/>
        </w:trPr>
        <w:tc>
          <w:tcPr>
            <w:tcW w:type="dxa" w:w="800"/>
            <w:shd w:fill="1F4E5F" w:color="auto" w:val="clear"/>
            <w:tcMar>
              <w:top w:type="dxa" w:w="60"/>
              <w:left w:type="dxa" w:w="100"/>
              <w:bottom w:type="dxa" w:w="60"/>
              <w:right w:type="dxa" w:w="100"/>
            </w:tcMar>
          </w:tcPr>
          <w:p>
            <w:pPr>
              <w:spacing w:after="0" w:line="260"/>
            </w:pPr>
            <w:r>
              <w:rPr>
                <w:b/>
                <w:bCs/>
                <w:color w:val="FFFFFF"/>
                <w:sz w:val="20"/>
                <w:szCs w:val="20"/>
              </w:rPr>
              <w:t xml:space="preserve">ID</w:t>
            </w:r>
          </w:p>
        </w:tc>
        <w:tc>
          <w:tcPr>
            <w:tcW w:type="dxa" w:w="2900"/>
            <w:shd w:fill="1F4E5F" w:color="auto" w:val="clear"/>
            <w:tcMar>
              <w:top w:type="dxa" w:w="60"/>
              <w:left w:type="dxa" w:w="100"/>
              <w:bottom w:type="dxa" w:w="60"/>
              <w:right w:type="dxa" w:w="100"/>
            </w:tcMar>
          </w:tcPr>
          <w:p>
            <w:pPr>
              <w:spacing w:after="0" w:line="260"/>
            </w:pPr>
            <w:r>
              <w:rPr>
                <w:b/>
                <w:bCs/>
                <w:color w:val="FFFFFF"/>
                <w:sz w:val="20"/>
                <w:szCs w:val="20"/>
              </w:rPr>
              <w:t xml:space="preserve">Fitur</w:t>
            </w:r>
          </w:p>
        </w:tc>
        <w:tc>
          <w:tcPr>
            <w:tcW w:type="dxa" w:w="5300"/>
            <w:shd w:fill="1F4E5F" w:color="auto" w:val="clear"/>
            <w:tcMar>
              <w:top w:type="dxa" w:w="60"/>
              <w:left w:type="dxa" w:w="100"/>
              <w:bottom w:type="dxa" w:w="60"/>
              <w:right w:type="dxa" w:w="100"/>
            </w:tcMar>
          </w:tcPr>
          <w:p>
            <w:pPr>
              <w:spacing w:after="0" w:line="260"/>
            </w:pPr>
            <w:r>
              <w:rPr>
                <w:b/>
                <w:bCs/>
                <w:color w:val="FFFFFF"/>
                <w:sz w:val="20"/>
                <w:szCs w:val="20"/>
              </w:rPr>
              <w:t xml:space="preserve">Ringkasan</w:t>
            </w:r>
          </w:p>
        </w:tc>
      </w:tr>
      <w:tr>
        <w:tc>
          <w:tcPr>
            <w:tcW w:type="dxa" w:w="800"/>
            <w:tcMar>
              <w:top w:type="dxa" w:w="60"/>
              <w:left w:type="dxa" w:w="100"/>
              <w:bottom w:type="dxa" w:w="60"/>
              <w:right w:type="dxa" w:w="100"/>
            </w:tcMar>
          </w:tcPr>
          <w:p>
            <w:pPr>
              <w:spacing w:after="0" w:line="260"/>
            </w:pPr>
            <w:r>
              <w:rPr>
                <w:color w:val="222222"/>
                <w:sz w:val="20"/>
                <w:szCs w:val="20"/>
              </w:rPr>
              <w:t xml:space="preserve">F-01</w:t>
            </w:r>
          </w:p>
        </w:tc>
        <w:tc>
          <w:tcPr>
            <w:tcW w:type="dxa" w:w="2900"/>
            <w:tcMar>
              <w:top w:type="dxa" w:w="60"/>
              <w:left w:type="dxa" w:w="100"/>
              <w:bottom w:type="dxa" w:w="60"/>
              <w:right w:type="dxa" w:w="100"/>
            </w:tcMar>
          </w:tcPr>
          <w:p>
            <w:pPr>
              <w:spacing w:after="0" w:line="260"/>
            </w:pPr>
            <w:r>
              <w:rPr>
                <w:color w:val="222222"/>
                <w:sz w:val="20"/>
                <w:szCs w:val="20"/>
              </w:rPr>
              <w:t xml:space="preserve">Chatbot WA (WABA resmi)</w:t>
            </w:r>
          </w:p>
        </w:tc>
        <w:tc>
          <w:tcPr>
            <w:tcW w:type="dxa" w:w="5300"/>
            <w:tcMar>
              <w:top w:type="dxa" w:w="60"/>
              <w:left w:type="dxa" w:w="100"/>
              <w:bottom w:type="dxa" w:w="60"/>
              <w:right w:type="dxa" w:w="100"/>
            </w:tcMar>
          </w:tcPr>
          <w:p>
            <w:pPr>
              <w:spacing w:after="0" w:line="260"/>
            </w:pPr>
            <w:r>
              <w:rPr>
                <w:color w:val="222222"/>
                <w:sz w:val="20"/>
                <w:szCs w:val="20"/>
              </w:rPr>
              <w:t xml:space="preserve">Terima/kirim pesan, media, tombol interaktif, template message.</w:t>
            </w:r>
          </w:p>
        </w:tc>
      </w:tr>
      <w:tr>
        <w:tc>
          <w:tcPr>
            <w:tcW w:type="dxa" w:w="800"/>
            <w:shd w:fill="EAF2F2" w:color="auto" w:val="clear"/>
            <w:tcMar>
              <w:top w:type="dxa" w:w="60"/>
              <w:left w:type="dxa" w:w="100"/>
              <w:bottom w:type="dxa" w:w="60"/>
              <w:right w:type="dxa" w:w="100"/>
            </w:tcMar>
          </w:tcPr>
          <w:p>
            <w:pPr>
              <w:spacing w:after="0" w:line="260"/>
            </w:pPr>
            <w:r>
              <w:rPr>
                <w:color w:val="222222"/>
                <w:sz w:val="20"/>
                <w:szCs w:val="20"/>
              </w:rPr>
              <w:t xml:space="preserve">F-02</w:t>
            </w:r>
          </w:p>
        </w:tc>
        <w:tc>
          <w:tcPr>
            <w:tcW w:type="dxa" w:w="2900"/>
            <w:shd w:fill="EAF2F2" w:color="auto" w:val="clear"/>
            <w:tcMar>
              <w:top w:type="dxa" w:w="60"/>
              <w:left w:type="dxa" w:w="100"/>
              <w:bottom w:type="dxa" w:w="60"/>
              <w:right w:type="dxa" w:w="100"/>
            </w:tcMar>
          </w:tcPr>
          <w:p>
            <w:pPr>
              <w:spacing w:after="0" w:line="260"/>
            </w:pPr>
            <w:r>
              <w:rPr>
                <w:color w:val="222222"/>
                <w:sz w:val="20"/>
                <w:szCs w:val="20"/>
              </w:rPr>
              <w:t xml:space="preserve">Web chat portal</w:t>
            </w:r>
          </w:p>
        </w:tc>
        <w:tc>
          <w:tcPr>
            <w:tcW w:type="dxa" w:w="5300"/>
            <w:shd w:fill="EAF2F2" w:color="auto" w:val="clear"/>
            <w:tcMar>
              <w:top w:type="dxa" w:w="60"/>
              <w:left w:type="dxa" w:w="100"/>
              <w:bottom w:type="dxa" w:w="60"/>
              <w:right w:type="dxa" w:w="100"/>
            </w:tcMar>
          </w:tcPr>
          <w:p>
            <w:pPr>
              <w:spacing w:after="0" w:line="260"/>
            </w:pPr>
            <w:r>
              <w:rPr>
                <w:color w:val="222222"/>
                <w:sz w:val="20"/>
                <w:szCs w:val="20"/>
              </w:rPr>
              <w:t xml:space="preserve">Widget chat di portal klien dengan riwayat tersinkron per tenant.</w:t>
            </w:r>
          </w:p>
        </w:tc>
      </w:tr>
      <w:tr>
        <w:tc>
          <w:tcPr>
            <w:tcW w:type="dxa" w:w="800"/>
            <w:tcMar>
              <w:top w:type="dxa" w:w="60"/>
              <w:left w:type="dxa" w:w="100"/>
              <w:bottom w:type="dxa" w:w="60"/>
              <w:right w:type="dxa" w:w="100"/>
            </w:tcMar>
          </w:tcPr>
          <w:p>
            <w:pPr>
              <w:spacing w:after="0" w:line="260"/>
            </w:pPr>
            <w:r>
              <w:rPr>
                <w:color w:val="222222"/>
                <w:sz w:val="20"/>
                <w:szCs w:val="20"/>
              </w:rPr>
              <w:t xml:space="preserve">F-03</w:t>
            </w:r>
          </w:p>
        </w:tc>
        <w:tc>
          <w:tcPr>
            <w:tcW w:type="dxa" w:w="2900"/>
            <w:tcMar>
              <w:top w:type="dxa" w:w="60"/>
              <w:left w:type="dxa" w:w="100"/>
              <w:bottom w:type="dxa" w:w="60"/>
              <w:right w:type="dxa" w:w="100"/>
            </w:tcMar>
          </w:tcPr>
          <w:p>
            <w:pPr>
              <w:spacing w:after="0" w:line="260"/>
            </w:pPr>
            <w:r>
              <w:rPr>
                <w:color w:val="222222"/>
                <w:sz w:val="20"/>
                <w:szCs w:val="20"/>
              </w:rPr>
              <w:t xml:space="preserve">Wawancara kebutuhan terpandu</w:t>
            </w:r>
          </w:p>
        </w:tc>
        <w:tc>
          <w:tcPr>
            <w:tcW w:type="dxa" w:w="5300"/>
            <w:tcMar>
              <w:top w:type="dxa" w:w="60"/>
              <w:left w:type="dxa" w:w="100"/>
              <w:bottom w:type="dxa" w:w="60"/>
              <w:right w:type="dxa" w:w="100"/>
            </w:tcMar>
          </w:tcPr>
          <w:p>
            <w:pPr>
              <w:spacing w:after="0" w:line="260"/>
            </w:pPr>
            <w:r>
              <w:rPr>
                <w:color w:val="222222"/>
                <w:sz w:val="20"/>
                <w:szCs w:val="20"/>
              </w:rPr>
              <w:t xml:space="preserve">Alur tanya-jawab terstruktur + slot-filling oleh LLM (brief website).</w:t>
            </w:r>
          </w:p>
        </w:tc>
      </w:tr>
      <w:tr>
        <w:tc>
          <w:tcPr>
            <w:tcW w:type="dxa" w:w="800"/>
            <w:shd w:fill="EAF2F2" w:color="auto" w:val="clear"/>
            <w:tcMar>
              <w:top w:type="dxa" w:w="60"/>
              <w:left w:type="dxa" w:w="100"/>
              <w:bottom w:type="dxa" w:w="60"/>
              <w:right w:type="dxa" w:w="100"/>
            </w:tcMar>
          </w:tcPr>
          <w:p>
            <w:pPr>
              <w:spacing w:after="0" w:line="260"/>
            </w:pPr>
            <w:r>
              <w:rPr>
                <w:color w:val="222222"/>
                <w:sz w:val="20"/>
                <w:szCs w:val="20"/>
              </w:rPr>
              <w:t xml:space="preserve">F-04</w:t>
            </w:r>
          </w:p>
        </w:tc>
        <w:tc>
          <w:tcPr>
            <w:tcW w:type="dxa" w:w="2900"/>
            <w:shd w:fill="EAF2F2" w:color="auto" w:val="clear"/>
            <w:tcMar>
              <w:top w:type="dxa" w:w="60"/>
              <w:left w:type="dxa" w:w="100"/>
              <w:bottom w:type="dxa" w:w="60"/>
              <w:right w:type="dxa" w:w="100"/>
            </w:tcMar>
          </w:tcPr>
          <w:p>
            <w:pPr>
              <w:spacing w:after="0" w:line="260"/>
            </w:pPr>
            <w:r>
              <w:rPr>
                <w:color w:val="222222"/>
                <w:sz w:val="20"/>
                <w:szCs w:val="20"/>
              </w:rPr>
              <w:t xml:space="preserve">AI Agent perakit website</w:t>
            </w:r>
          </w:p>
        </w:tc>
        <w:tc>
          <w:tcPr>
            <w:tcW w:type="dxa" w:w="5300"/>
            <w:shd w:fill="EAF2F2" w:color="auto" w:val="clear"/>
            <w:tcMar>
              <w:top w:type="dxa" w:w="60"/>
              <w:left w:type="dxa" w:w="100"/>
              <w:bottom w:type="dxa" w:w="60"/>
              <w:right w:type="dxa" w:w="100"/>
            </w:tcMar>
          </w:tcPr>
          <w:p>
            <w:pPr>
              <w:spacing w:after="0" w:line="260"/>
            </w:pPr>
            <w:r>
              <w:rPr>
                <w:color w:val="222222"/>
                <w:sz w:val="20"/>
                <w:szCs w:val="20"/>
              </w:rPr>
              <w:t xml:space="preserve">Merakit halaman dari library komponen + menulis copywriting.</w:t>
            </w:r>
          </w:p>
        </w:tc>
      </w:tr>
      <w:tr>
        <w:tc>
          <w:tcPr>
            <w:tcW w:type="dxa" w:w="800"/>
            <w:tcMar>
              <w:top w:type="dxa" w:w="60"/>
              <w:left w:type="dxa" w:w="100"/>
              <w:bottom w:type="dxa" w:w="60"/>
              <w:right w:type="dxa" w:w="100"/>
            </w:tcMar>
          </w:tcPr>
          <w:p>
            <w:pPr>
              <w:spacing w:after="0" w:line="260"/>
            </w:pPr>
            <w:r>
              <w:rPr>
                <w:color w:val="222222"/>
                <w:sz w:val="20"/>
                <w:szCs w:val="20"/>
              </w:rPr>
              <w:t xml:space="preserve">F-05</w:t>
            </w:r>
          </w:p>
        </w:tc>
        <w:tc>
          <w:tcPr>
            <w:tcW w:type="dxa" w:w="2900"/>
            <w:tcMar>
              <w:top w:type="dxa" w:w="60"/>
              <w:left w:type="dxa" w:w="100"/>
              <w:bottom w:type="dxa" w:w="60"/>
              <w:right w:type="dxa" w:w="100"/>
            </w:tcMar>
          </w:tcPr>
          <w:p>
            <w:pPr>
              <w:spacing w:after="0" w:line="260"/>
            </w:pPr>
            <w:r>
              <w:rPr>
                <w:color w:val="222222"/>
                <w:sz w:val="20"/>
                <w:szCs w:val="20"/>
              </w:rPr>
              <w:t xml:space="preserve">Library komponen &amp; tema</w:t>
            </w:r>
          </w:p>
        </w:tc>
        <w:tc>
          <w:tcPr>
            <w:tcW w:type="dxa" w:w="5300"/>
            <w:tcMar>
              <w:top w:type="dxa" w:w="60"/>
              <w:left w:type="dxa" w:w="100"/>
              <w:bottom w:type="dxa" w:w="60"/>
              <w:right w:type="dxa" w:w="100"/>
            </w:tcMar>
          </w:tcPr>
          <w:p>
            <w:pPr>
              <w:spacing w:after="0" w:line="260"/>
            </w:pPr>
            <w:r>
              <w:rPr>
                <w:color w:val="222222"/>
                <w:sz w:val="20"/>
                <w:szCs w:val="20"/>
              </w:rPr>
              <w:t xml:space="preserve">Kumpulan section (hero, tentang, layanan, galeri, testimoni, kontak, katalog, blog) dengan varian gaya &amp; token desain.</w:t>
            </w:r>
          </w:p>
        </w:tc>
      </w:tr>
      <w:tr>
        <w:tc>
          <w:tcPr>
            <w:tcW w:type="dxa" w:w="800"/>
            <w:shd w:fill="EAF2F2" w:color="auto" w:val="clear"/>
            <w:tcMar>
              <w:top w:type="dxa" w:w="60"/>
              <w:left w:type="dxa" w:w="100"/>
              <w:bottom w:type="dxa" w:w="60"/>
              <w:right w:type="dxa" w:w="100"/>
            </w:tcMar>
          </w:tcPr>
          <w:p>
            <w:pPr>
              <w:spacing w:after="0" w:line="260"/>
            </w:pPr>
            <w:r>
              <w:rPr>
                <w:color w:val="222222"/>
                <w:sz w:val="20"/>
                <w:szCs w:val="20"/>
              </w:rPr>
              <w:t xml:space="preserve">F-06</w:t>
            </w:r>
          </w:p>
        </w:tc>
        <w:tc>
          <w:tcPr>
            <w:tcW w:type="dxa" w:w="2900"/>
            <w:shd w:fill="EAF2F2" w:color="auto" w:val="clear"/>
            <w:tcMar>
              <w:top w:type="dxa" w:w="60"/>
              <w:left w:type="dxa" w:w="100"/>
              <w:bottom w:type="dxa" w:w="60"/>
              <w:right w:type="dxa" w:w="100"/>
            </w:tcMar>
          </w:tcPr>
          <w:p>
            <w:pPr>
              <w:spacing w:after="0" w:line="260"/>
            </w:pPr>
            <w:r>
              <w:rPr>
                <w:color w:val="222222"/>
                <w:sz w:val="20"/>
                <w:szCs w:val="20"/>
              </w:rPr>
              <w:t xml:space="preserve">Editing via percakapan</w:t>
            </w:r>
          </w:p>
        </w:tc>
        <w:tc>
          <w:tcPr>
            <w:tcW w:type="dxa" w:w="5300"/>
            <w:shd w:fill="EAF2F2" w:color="auto" w:val="clear"/>
            <w:tcMar>
              <w:top w:type="dxa" w:w="60"/>
              <w:left w:type="dxa" w:w="100"/>
              <w:bottom w:type="dxa" w:w="60"/>
              <w:right w:type="dxa" w:w="100"/>
            </w:tcMar>
          </w:tcPr>
          <w:p>
            <w:pPr>
              <w:spacing w:after="0" w:line="260"/>
            </w:pPr>
            <w:r>
              <w:rPr>
                <w:color w:val="222222"/>
                <w:sz w:val="20"/>
                <w:szCs w:val="20"/>
              </w:rPr>
              <w:t xml:space="preserve">Instruksi bahasa alami → perubahan terstruktur pada halaman.</w:t>
            </w:r>
          </w:p>
        </w:tc>
      </w:tr>
      <w:tr>
        <w:tc>
          <w:tcPr>
            <w:tcW w:type="dxa" w:w="800"/>
            <w:tcMar>
              <w:top w:type="dxa" w:w="60"/>
              <w:left w:type="dxa" w:w="100"/>
              <w:bottom w:type="dxa" w:w="60"/>
              <w:right w:type="dxa" w:w="100"/>
            </w:tcMar>
          </w:tcPr>
          <w:p>
            <w:pPr>
              <w:spacing w:after="0" w:line="260"/>
            </w:pPr>
            <w:r>
              <w:rPr>
                <w:color w:val="222222"/>
                <w:sz w:val="20"/>
                <w:szCs w:val="20"/>
              </w:rPr>
              <w:t xml:space="preserve">F-07</w:t>
            </w:r>
          </w:p>
        </w:tc>
        <w:tc>
          <w:tcPr>
            <w:tcW w:type="dxa" w:w="2900"/>
            <w:tcMar>
              <w:top w:type="dxa" w:w="60"/>
              <w:left w:type="dxa" w:w="100"/>
              <w:bottom w:type="dxa" w:w="60"/>
              <w:right w:type="dxa" w:w="100"/>
            </w:tcMar>
          </w:tcPr>
          <w:p>
            <w:pPr>
              <w:spacing w:after="0" w:line="260"/>
            </w:pPr>
            <w:r>
              <w:rPr>
                <w:color w:val="222222"/>
                <w:sz w:val="20"/>
                <w:szCs w:val="20"/>
              </w:rPr>
              <w:t xml:space="preserve">Preview &amp; approval flow</w:t>
            </w:r>
          </w:p>
        </w:tc>
        <w:tc>
          <w:tcPr>
            <w:tcW w:type="dxa" w:w="5300"/>
            <w:tcMar>
              <w:top w:type="dxa" w:w="60"/>
              <w:left w:type="dxa" w:w="100"/>
              <w:bottom w:type="dxa" w:w="60"/>
              <w:right w:type="dxa" w:w="100"/>
            </w:tcMar>
          </w:tcPr>
          <w:p>
            <w:pPr>
              <w:spacing w:after="0" w:line="260"/>
            </w:pPr>
            <w:r>
              <w:rPr>
                <w:color w:val="222222"/>
                <w:sz w:val="20"/>
                <w:szCs w:val="20"/>
              </w:rPr>
              <w:t xml:space="preserve">URL staging, diff ringkasan perubahan, persetujuan eksplisit sebelum publish.</w:t>
            </w:r>
          </w:p>
        </w:tc>
      </w:tr>
      <w:tr>
        <w:tc>
          <w:tcPr>
            <w:tcW w:type="dxa" w:w="800"/>
            <w:shd w:fill="EAF2F2" w:color="auto" w:val="clear"/>
            <w:tcMar>
              <w:top w:type="dxa" w:w="60"/>
              <w:left w:type="dxa" w:w="100"/>
              <w:bottom w:type="dxa" w:w="60"/>
              <w:right w:type="dxa" w:w="100"/>
            </w:tcMar>
          </w:tcPr>
          <w:p>
            <w:pPr>
              <w:spacing w:after="0" w:line="260"/>
            </w:pPr>
            <w:r>
              <w:rPr>
                <w:color w:val="222222"/>
                <w:sz w:val="20"/>
                <w:szCs w:val="20"/>
              </w:rPr>
              <w:t xml:space="preserve">F-08</w:t>
            </w:r>
          </w:p>
        </w:tc>
        <w:tc>
          <w:tcPr>
            <w:tcW w:type="dxa" w:w="2900"/>
            <w:shd w:fill="EAF2F2" w:color="auto" w:val="clear"/>
            <w:tcMar>
              <w:top w:type="dxa" w:w="60"/>
              <w:left w:type="dxa" w:w="100"/>
              <w:bottom w:type="dxa" w:w="60"/>
              <w:right w:type="dxa" w:w="100"/>
            </w:tcMar>
          </w:tcPr>
          <w:p>
            <w:pPr>
              <w:spacing w:after="0" w:line="260"/>
            </w:pPr>
            <w:r>
              <w:rPr>
                <w:color w:val="222222"/>
                <w:sz w:val="20"/>
                <w:szCs w:val="20"/>
              </w:rPr>
              <w:t xml:space="preserve">Pipeline publish</w:t>
            </w:r>
          </w:p>
        </w:tc>
        <w:tc>
          <w:tcPr>
            <w:tcW w:type="dxa" w:w="5300"/>
            <w:shd w:fill="EAF2F2" w:color="auto" w:val="clear"/>
            <w:tcMar>
              <w:top w:type="dxa" w:w="60"/>
              <w:left w:type="dxa" w:w="100"/>
              <w:bottom w:type="dxa" w:w="60"/>
              <w:right w:type="dxa" w:w="100"/>
            </w:tcMar>
          </w:tcPr>
          <w:p>
            <w:pPr>
              <w:spacing w:after="0" w:line="260"/>
            </w:pPr>
            <w:r>
              <w:rPr>
                <w:color w:val="222222"/>
                <w:sz w:val="20"/>
                <w:szCs w:val="20"/>
              </w:rPr>
              <w:t xml:space="preserve">Build statis (Astro) → deploy otomatis ke shared hosting (subdomain, AutoSSL) ≤ 5 menit; preview tetap di VPS.</w:t>
            </w:r>
          </w:p>
        </w:tc>
      </w:tr>
      <w:tr>
        <w:tc>
          <w:tcPr>
            <w:tcW w:type="dxa" w:w="800"/>
            <w:tcMar>
              <w:top w:type="dxa" w:w="60"/>
              <w:left w:type="dxa" w:w="100"/>
              <w:bottom w:type="dxa" w:w="60"/>
              <w:right w:type="dxa" w:w="100"/>
            </w:tcMar>
          </w:tcPr>
          <w:p>
            <w:pPr>
              <w:spacing w:after="0" w:line="260"/>
            </w:pPr>
            <w:r>
              <w:rPr>
                <w:color w:val="222222"/>
                <w:sz w:val="20"/>
                <w:szCs w:val="20"/>
              </w:rPr>
              <w:t xml:space="preserve">F-09</w:t>
            </w:r>
          </w:p>
        </w:tc>
        <w:tc>
          <w:tcPr>
            <w:tcW w:type="dxa" w:w="2900"/>
            <w:tcMar>
              <w:top w:type="dxa" w:w="60"/>
              <w:left w:type="dxa" w:w="100"/>
              <w:bottom w:type="dxa" w:w="60"/>
              <w:right w:type="dxa" w:w="100"/>
            </w:tcMar>
          </w:tcPr>
          <w:p>
            <w:pPr>
              <w:spacing w:after="0" w:line="260"/>
            </w:pPr>
            <w:r>
              <w:rPr>
                <w:color w:val="222222"/>
                <w:sz w:val="20"/>
                <w:szCs w:val="20"/>
              </w:rPr>
              <w:t xml:space="preserve">Media pipeline</w:t>
            </w:r>
          </w:p>
        </w:tc>
        <w:tc>
          <w:tcPr>
            <w:tcW w:type="dxa" w:w="5300"/>
            <w:tcMar>
              <w:top w:type="dxa" w:w="60"/>
              <w:left w:type="dxa" w:w="100"/>
              <w:bottom w:type="dxa" w:w="60"/>
              <w:right w:type="dxa" w:w="100"/>
            </w:tcMar>
          </w:tcPr>
          <w:p>
            <w:pPr>
              <w:spacing w:after="0" w:line="260"/>
            </w:pPr>
            <w:r>
              <w:rPr>
                <w:color w:val="222222"/>
                <w:sz w:val="20"/>
                <w:szCs w:val="20"/>
              </w:rPr>
              <w:t xml:space="preserve">Terima foto/video via WA &amp; web, kompresi, penyimpanan objek, galeri per tenant.</w:t>
            </w:r>
          </w:p>
        </w:tc>
      </w:tr>
      <w:tr>
        <w:tc>
          <w:tcPr>
            <w:tcW w:type="dxa" w:w="800"/>
            <w:shd w:fill="EAF2F2" w:color="auto" w:val="clear"/>
            <w:tcMar>
              <w:top w:type="dxa" w:w="60"/>
              <w:left w:type="dxa" w:w="100"/>
              <w:bottom w:type="dxa" w:w="60"/>
              <w:right w:type="dxa" w:w="100"/>
            </w:tcMar>
          </w:tcPr>
          <w:p>
            <w:pPr>
              <w:spacing w:after="0" w:line="260"/>
            </w:pPr>
            <w:r>
              <w:rPr>
                <w:color w:val="222222"/>
                <w:sz w:val="20"/>
                <w:szCs w:val="20"/>
              </w:rPr>
              <w:t xml:space="preserve">F-10</w:t>
            </w:r>
          </w:p>
        </w:tc>
        <w:tc>
          <w:tcPr>
            <w:tcW w:type="dxa" w:w="2900"/>
            <w:shd w:fill="EAF2F2" w:color="auto" w:val="clear"/>
            <w:tcMar>
              <w:top w:type="dxa" w:w="60"/>
              <w:left w:type="dxa" w:w="100"/>
              <w:bottom w:type="dxa" w:w="60"/>
              <w:right w:type="dxa" w:w="100"/>
            </w:tcMar>
          </w:tcPr>
          <w:p>
            <w:pPr>
              <w:spacing w:after="0" w:line="260"/>
            </w:pPr>
            <w:r>
              <w:rPr>
                <w:color w:val="222222"/>
                <w:sz w:val="20"/>
                <w:szCs w:val="20"/>
              </w:rPr>
              <w:t xml:space="preserve">Generator konten blog</w:t>
            </w:r>
          </w:p>
        </w:tc>
        <w:tc>
          <w:tcPr>
            <w:tcW w:type="dxa" w:w="5300"/>
            <w:shd w:fill="EAF2F2" w:color="auto" w:val="clear"/>
            <w:tcMar>
              <w:top w:type="dxa" w:w="60"/>
              <w:left w:type="dxa" w:w="100"/>
              <w:bottom w:type="dxa" w:w="60"/>
              <w:right w:type="dxa" w:w="100"/>
            </w:tcMar>
          </w:tcPr>
          <w:p>
            <w:pPr>
              <w:spacing w:after="0" w:line="260"/>
            </w:pPr>
            <w:r>
              <w:rPr>
                <w:color w:val="222222"/>
                <w:sz w:val="20"/>
                <w:szCs w:val="20"/>
              </w:rPr>
              <w:t xml:space="preserve">Artikel SEO-friendly Bahasa Indonesia dari instruksi singkat + jadwal.</w:t>
            </w:r>
          </w:p>
        </w:tc>
      </w:tr>
      <w:tr>
        <w:tc>
          <w:tcPr>
            <w:tcW w:type="dxa" w:w="800"/>
            <w:tcMar>
              <w:top w:type="dxa" w:w="60"/>
              <w:left w:type="dxa" w:w="100"/>
              <w:bottom w:type="dxa" w:w="60"/>
              <w:right w:type="dxa" w:w="100"/>
            </w:tcMar>
          </w:tcPr>
          <w:p>
            <w:pPr>
              <w:spacing w:after="0" w:line="260"/>
            </w:pPr>
            <w:r>
              <w:rPr>
                <w:color w:val="222222"/>
                <w:sz w:val="20"/>
                <w:szCs w:val="20"/>
              </w:rPr>
              <w:t xml:space="preserve">F-11</w:t>
            </w:r>
          </w:p>
        </w:tc>
        <w:tc>
          <w:tcPr>
            <w:tcW w:type="dxa" w:w="2900"/>
            <w:tcMar>
              <w:top w:type="dxa" w:w="60"/>
              <w:left w:type="dxa" w:w="100"/>
              <w:bottom w:type="dxa" w:w="60"/>
              <w:right w:type="dxa" w:w="100"/>
            </w:tcMar>
          </w:tcPr>
          <w:p>
            <w:pPr>
              <w:spacing w:after="0" w:line="260"/>
            </w:pPr>
            <w:r>
              <w:rPr>
                <w:color w:val="222222"/>
                <w:sz w:val="20"/>
                <w:szCs w:val="20"/>
              </w:rPr>
              <w:t xml:space="preserve">AI image generation &amp; stock</w:t>
            </w:r>
          </w:p>
        </w:tc>
        <w:tc>
          <w:tcPr>
            <w:tcW w:type="dxa" w:w="5300"/>
            <w:tcMar>
              <w:top w:type="dxa" w:w="60"/>
              <w:left w:type="dxa" w:w="100"/>
              <w:bottom w:type="dxa" w:w="60"/>
              <w:right w:type="dxa" w:w="100"/>
            </w:tcMar>
          </w:tcPr>
          <w:p>
            <w:pPr>
              <w:spacing w:after="0" w:line="260"/>
            </w:pPr>
            <w:r>
              <w:rPr>
                <w:color w:val="222222"/>
                <w:sz w:val="20"/>
                <w:szCs w:val="20"/>
              </w:rPr>
              <w:t xml:space="preserve">Gambar ilustrasi via provider image-gen + pencarian stock photo berlisensi.</w:t>
            </w:r>
          </w:p>
        </w:tc>
      </w:tr>
      <w:tr>
        <w:tc>
          <w:tcPr>
            <w:tcW w:type="dxa" w:w="800"/>
            <w:shd w:fill="EAF2F2" w:color="auto" w:val="clear"/>
            <w:tcMar>
              <w:top w:type="dxa" w:w="60"/>
              <w:left w:type="dxa" w:w="100"/>
              <w:bottom w:type="dxa" w:w="60"/>
              <w:right w:type="dxa" w:w="100"/>
            </w:tcMar>
          </w:tcPr>
          <w:p>
            <w:pPr>
              <w:spacing w:after="0" w:line="260"/>
            </w:pPr>
            <w:r>
              <w:rPr>
                <w:color w:val="222222"/>
                <w:sz w:val="20"/>
                <w:szCs w:val="20"/>
              </w:rPr>
              <w:t xml:space="preserve">F-12</w:t>
            </w:r>
          </w:p>
        </w:tc>
        <w:tc>
          <w:tcPr>
            <w:tcW w:type="dxa" w:w="2900"/>
            <w:shd w:fill="EAF2F2" w:color="auto" w:val="clear"/>
            <w:tcMar>
              <w:top w:type="dxa" w:w="60"/>
              <w:left w:type="dxa" w:w="100"/>
              <w:bottom w:type="dxa" w:w="60"/>
              <w:right w:type="dxa" w:w="100"/>
            </w:tcMar>
          </w:tcPr>
          <w:p>
            <w:pPr>
              <w:spacing w:after="0" w:line="260"/>
            </w:pPr>
            <w:r>
              <w:rPr>
                <w:color w:val="222222"/>
                <w:sz w:val="20"/>
                <w:szCs w:val="20"/>
              </w:rPr>
              <w:t xml:space="preserve">Billing Xendit</w:t>
            </w:r>
          </w:p>
        </w:tc>
        <w:tc>
          <w:tcPr>
            <w:tcW w:type="dxa" w:w="5300"/>
            <w:shd w:fill="EAF2F2" w:color="auto" w:val="clear"/>
            <w:tcMar>
              <w:top w:type="dxa" w:w="60"/>
              <w:left w:type="dxa" w:w="100"/>
              <w:bottom w:type="dxa" w:w="60"/>
              <w:right w:type="dxa" w:w="100"/>
            </w:tcMar>
          </w:tcPr>
          <w:p>
            <w:pPr>
              <w:spacing w:after="0" w:line="260"/>
            </w:pPr>
            <w:r>
              <w:rPr>
                <w:color w:val="222222"/>
                <w:sz w:val="20"/>
                <w:szCs w:val="20"/>
              </w:rPr>
              <w:t xml:space="preserve">Checkout langganan, recurring, webhook status bayar, dunning, suspensi otomatis.</w:t>
            </w:r>
          </w:p>
        </w:tc>
      </w:tr>
      <w:tr>
        <w:tc>
          <w:tcPr>
            <w:tcW w:type="dxa" w:w="800"/>
            <w:tcMar>
              <w:top w:type="dxa" w:w="60"/>
              <w:left w:type="dxa" w:w="100"/>
              <w:bottom w:type="dxa" w:w="60"/>
              <w:right w:type="dxa" w:w="100"/>
            </w:tcMar>
          </w:tcPr>
          <w:p>
            <w:pPr>
              <w:spacing w:after="0" w:line="260"/>
            </w:pPr>
            <w:r>
              <w:rPr>
                <w:color w:val="222222"/>
                <w:sz w:val="20"/>
                <w:szCs w:val="20"/>
              </w:rPr>
              <w:t xml:space="preserve">F-13</w:t>
            </w:r>
          </w:p>
        </w:tc>
        <w:tc>
          <w:tcPr>
            <w:tcW w:type="dxa" w:w="2900"/>
            <w:tcMar>
              <w:top w:type="dxa" w:w="60"/>
              <w:left w:type="dxa" w:w="100"/>
              <w:bottom w:type="dxa" w:w="60"/>
              <w:right w:type="dxa" w:w="100"/>
            </w:tcMar>
          </w:tcPr>
          <w:p>
            <w:pPr>
              <w:spacing w:after="0" w:line="260"/>
            </w:pPr>
            <w:r>
              <w:rPr>
                <w:color w:val="222222"/>
                <w:sz w:val="20"/>
                <w:szCs w:val="20"/>
              </w:rPr>
              <w:t xml:space="preserve">Kuota &amp; metering AI</w:t>
            </w:r>
          </w:p>
        </w:tc>
        <w:tc>
          <w:tcPr>
            <w:tcW w:type="dxa" w:w="5300"/>
            <w:tcMar>
              <w:top w:type="dxa" w:w="60"/>
              <w:left w:type="dxa" w:w="100"/>
              <w:bottom w:type="dxa" w:w="60"/>
              <w:right w:type="dxa" w:w="100"/>
            </w:tcMar>
          </w:tcPr>
          <w:p>
            <w:pPr>
              <w:spacing w:after="0" w:line="260"/>
            </w:pPr>
            <w:r>
              <w:rPr>
                <w:color w:val="222222"/>
                <w:sz w:val="20"/>
                <w:szCs w:val="20"/>
              </w:rPr>
              <w:t xml:space="preserve">Penghitungan job AI per tenant sesuai paket; blokir halus saat kuota habis.</w:t>
            </w:r>
          </w:p>
        </w:tc>
      </w:tr>
      <w:tr>
        <w:tc>
          <w:tcPr>
            <w:tcW w:type="dxa" w:w="800"/>
            <w:shd w:fill="EAF2F2" w:color="auto" w:val="clear"/>
            <w:tcMar>
              <w:top w:type="dxa" w:w="60"/>
              <w:left w:type="dxa" w:w="100"/>
              <w:bottom w:type="dxa" w:w="60"/>
              <w:right w:type="dxa" w:w="100"/>
            </w:tcMar>
          </w:tcPr>
          <w:p>
            <w:pPr>
              <w:spacing w:after="0" w:line="260"/>
            </w:pPr>
            <w:r>
              <w:rPr>
                <w:color w:val="222222"/>
                <w:sz w:val="20"/>
                <w:szCs w:val="20"/>
              </w:rPr>
              <w:t xml:space="preserve">F-14</w:t>
            </w:r>
          </w:p>
        </w:tc>
        <w:tc>
          <w:tcPr>
            <w:tcW w:type="dxa" w:w="2900"/>
            <w:shd w:fill="EAF2F2" w:color="auto" w:val="clear"/>
            <w:tcMar>
              <w:top w:type="dxa" w:w="60"/>
              <w:left w:type="dxa" w:w="100"/>
              <w:bottom w:type="dxa" w:w="60"/>
              <w:right w:type="dxa" w:w="100"/>
            </w:tcMar>
          </w:tcPr>
          <w:p>
            <w:pPr>
              <w:spacing w:after="0" w:line="260"/>
            </w:pPr>
            <w:r>
              <w:rPr>
                <w:color w:val="222222"/>
                <w:sz w:val="20"/>
                <w:szCs w:val="20"/>
              </w:rPr>
              <w:t xml:space="preserve">Dashboard operator</w:t>
            </w:r>
          </w:p>
        </w:tc>
        <w:tc>
          <w:tcPr>
            <w:tcW w:type="dxa" w:w="5300"/>
            <w:shd w:fill="EAF2F2" w:color="auto" w:val="clear"/>
            <w:tcMar>
              <w:top w:type="dxa" w:w="60"/>
              <w:left w:type="dxa" w:w="100"/>
              <w:bottom w:type="dxa" w:w="60"/>
              <w:right w:type="dxa" w:w="100"/>
            </w:tcMar>
          </w:tcPr>
          <w:p>
            <w:pPr>
              <w:spacing w:after="0" w:line="260"/>
            </w:pPr>
            <w:r>
              <w:rPr>
                <w:color w:val="222222"/>
                <w:sz w:val="20"/>
                <w:szCs w:val="20"/>
              </w:rPr>
              <w:t xml:space="preserve">Daftar tenant &amp; status, inbox eskalasi, monitor antrean job, kontrol billing.</w:t>
            </w:r>
          </w:p>
        </w:tc>
      </w:tr>
      <w:tr>
        <w:tc>
          <w:tcPr>
            <w:tcW w:type="dxa" w:w="800"/>
            <w:tcMar>
              <w:top w:type="dxa" w:w="60"/>
              <w:left w:type="dxa" w:w="100"/>
              <w:bottom w:type="dxa" w:w="60"/>
              <w:right w:type="dxa" w:w="100"/>
            </w:tcMar>
          </w:tcPr>
          <w:p>
            <w:pPr>
              <w:spacing w:after="0" w:line="260"/>
            </w:pPr>
            <w:r>
              <w:rPr>
                <w:color w:val="222222"/>
                <w:sz w:val="20"/>
                <w:szCs w:val="20"/>
              </w:rPr>
              <w:t xml:space="preserve">F-15</w:t>
            </w:r>
          </w:p>
        </w:tc>
        <w:tc>
          <w:tcPr>
            <w:tcW w:type="dxa" w:w="2900"/>
            <w:tcMar>
              <w:top w:type="dxa" w:w="60"/>
              <w:left w:type="dxa" w:w="100"/>
              <w:bottom w:type="dxa" w:w="60"/>
              <w:right w:type="dxa" w:w="100"/>
            </w:tcMar>
          </w:tcPr>
          <w:p>
            <w:pPr>
              <w:spacing w:after="0" w:line="260"/>
            </w:pPr>
            <w:r>
              <w:rPr>
                <w:color w:val="222222"/>
                <w:sz w:val="20"/>
                <w:szCs w:val="20"/>
              </w:rPr>
              <w:t xml:space="preserve">Custom domain (premium)</w:t>
            </w:r>
          </w:p>
        </w:tc>
        <w:tc>
          <w:tcPr>
            <w:tcW w:type="dxa" w:w="5300"/>
            <w:tcMar>
              <w:top w:type="dxa" w:w="60"/>
              <w:left w:type="dxa" w:w="100"/>
              <w:bottom w:type="dxa" w:w="60"/>
              <w:right w:type="dxa" w:w="100"/>
            </w:tcMar>
          </w:tcPr>
          <w:p>
            <w:pPr>
              <w:spacing w:after="0" w:line="260"/>
            </w:pPr>
            <w:r>
              <w:rPr>
                <w:color w:val="222222"/>
                <w:sz w:val="20"/>
                <w:szCs w:val="20"/>
              </w:rPr>
              <w:t xml:space="preserve">Verifikasi DNS + TLS otomatis, dipandu chatbot.</w:t>
            </w:r>
          </w:p>
        </w:tc>
      </w:tr>
      <w:tr>
        <w:tc>
          <w:tcPr>
            <w:tcW w:type="dxa" w:w="800"/>
            <w:shd w:fill="EAF2F2" w:color="auto" w:val="clear"/>
            <w:tcMar>
              <w:top w:type="dxa" w:w="60"/>
              <w:left w:type="dxa" w:w="100"/>
              <w:bottom w:type="dxa" w:w="60"/>
              <w:right w:type="dxa" w:w="100"/>
            </w:tcMar>
          </w:tcPr>
          <w:p>
            <w:pPr>
              <w:spacing w:after="0" w:line="260"/>
            </w:pPr>
            <w:r>
              <w:rPr>
                <w:color w:val="222222"/>
                <w:sz w:val="20"/>
                <w:szCs w:val="20"/>
              </w:rPr>
              <w:t xml:space="preserve">F-16</w:t>
            </w:r>
          </w:p>
        </w:tc>
        <w:tc>
          <w:tcPr>
            <w:tcW w:type="dxa" w:w="2900"/>
            <w:shd w:fill="EAF2F2" w:color="auto" w:val="clear"/>
            <w:tcMar>
              <w:top w:type="dxa" w:w="60"/>
              <w:left w:type="dxa" w:w="100"/>
              <w:bottom w:type="dxa" w:w="60"/>
              <w:right w:type="dxa" w:w="100"/>
            </w:tcMar>
          </w:tcPr>
          <w:p>
            <w:pPr>
              <w:spacing w:after="0" w:line="260"/>
            </w:pPr>
            <w:r>
              <w:rPr>
                <w:color w:val="222222"/>
                <w:sz w:val="20"/>
                <w:szCs w:val="20"/>
              </w:rPr>
              <w:t xml:space="preserve">SEO Engine “heavy”</w:t>
            </w:r>
          </w:p>
        </w:tc>
        <w:tc>
          <w:tcPr>
            <w:tcW w:type="dxa" w:w="5300"/>
            <w:shd w:fill="EAF2F2" w:color="auto" w:val="clear"/>
            <w:tcMar>
              <w:top w:type="dxa" w:w="60"/>
              <w:left w:type="dxa" w:w="100"/>
              <w:bottom w:type="dxa" w:w="60"/>
              <w:right w:type="dxa" w:w="100"/>
            </w:tcMar>
          </w:tcPr>
          <w:p>
            <w:pPr>
              <w:spacing w:after="0" w:line="260"/>
            </w:pPr>
            <w:r>
              <w:rPr>
                <w:color w:val="222222"/>
                <w:sz w:val="20"/>
                <w:szCs w:val="20"/>
              </w:rPr>
              <w:t xml:space="preserve">Meta &amp; structured data otomatis, sitemap + ping indexing, internal linking, integrasi Google Search Console, artikel berbasis riset kata kunci, laporan ranking via WA.</w:t>
            </w:r>
          </w:p>
        </w:tc>
      </w:tr>
    </w:tbl>
    <w:p>
      <w:pPr>
        <w:pStyle w:val="Heading2"/>
        <w:spacing w:after="120" w:before="280"/>
      </w:pPr>
      <w:r>
        <w:rPr>
          <w:b/>
          <w:bCs/>
          <w:color w:val="0E7C7B"/>
          <w:sz w:val="25"/>
          <w:szCs w:val="25"/>
        </w:rPr>
        <w:t xml:space="preserve">4.2 Should Have (segera setelah MVP)</w:t>
      </w:r>
    </w:p>
    <w:p>
      <w:pPr>
        <w:pStyle w:val="ListParagraph"/>
        <w:numPr>
          <w:ilvl w:val="0"/>
          <w:numId w:val="2"/>
        </w:numPr>
        <w:spacing w:after="60" w:line="280"/>
      </w:pPr>
      <w:r>
        <w:rPr>
          <w:sz w:val="22"/>
          <w:szCs w:val="22"/>
        </w:rPr>
        <w:t xml:space="preserve">Analytics pengunjung via Umami self-host (di VPS, ramah UU PDP): laporan bulanan otomatis ke WA klien melalui workflow n8n.</w:t>
      </w:r>
    </w:p>
    <w:p>
      <w:pPr>
        <w:pStyle w:val="ListParagraph"/>
        <w:numPr>
          <w:ilvl w:val="0"/>
          <w:numId w:val="2"/>
        </w:numPr>
        <w:spacing w:after="60" w:line="280"/>
      </w:pPr>
      <w:r>
        <w:rPr>
          <w:sz w:val="22"/>
          <w:szCs w:val="22"/>
        </w:rPr>
        <w:t xml:space="preserve">Formulir kontak website statis → POST ke API pusat (anti-spam) → diteruskan ke WA klien (lead forwarding).</w:t>
      </w:r>
    </w:p>
    <w:p>
      <w:pPr>
        <w:pStyle w:val="ListParagraph"/>
        <w:numPr>
          <w:ilvl w:val="0"/>
          <w:numId w:val="2"/>
        </w:numPr>
        <w:spacing w:after="60" w:line="280"/>
      </w:pPr>
      <w:r>
        <w:rPr>
          <w:sz w:val="22"/>
          <w:szCs w:val="22"/>
        </w:rPr>
        <w:t xml:space="preserve">Pengingat proaktif: kuota konten belum terpakai, promo musiman (dijalankan via n8n).</w:t>
      </w:r>
    </w:p>
    <w:p>
      <w:pPr>
        <w:pStyle w:val="Heading2"/>
        <w:spacing w:after="120" w:before="280"/>
      </w:pPr>
      <w:r>
        <w:rPr>
          <w:b/>
          <w:bCs/>
          <w:color w:val="0E7C7B"/>
          <w:sz w:val="25"/>
          <w:szCs w:val="25"/>
        </w:rPr>
        <w:t xml:space="preserve">4.3 Could Have</w:t>
      </w:r>
    </w:p>
    <w:p>
      <w:pPr>
        <w:pStyle w:val="ListParagraph"/>
        <w:numPr>
          <w:ilvl w:val="0"/>
          <w:numId w:val="2"/>
        </w:numPr>
        <w:spacing w:after="60" w:line="280"/>
      </w:pPr>
      <w:r>
        <w:rPr>
          <w:sz w:val="22"/>
          <w:szCs w:val="22"/>
        </w:rPr>
        <w:t xml:space="preserve">Multi-bahasa (ID/EN) untuk website klien.</w:t>
      </w:r>
    </w:p>
    <w:p>
      <w:pPr>
        <w:pStyle w:val="ListParagraph"/>
        <w:numPr>
          <w:ilvl w:val="0"/>
          <w:numId w:val="2"/>
        </w:numPr>
        <w:spacing w:after="60" w:line="280"/>
      </w:pPr>
      <w:r>
        <w:rPr>
          <w:sz w:val="22"/>
          <w:szCs w:val="22"/>
        </w:rPr>
        <w:t xml:space="preserve">Integrasi Google Business Profile.</w:t>
      </w:r>
    </w:p>
    <w:p>
      <w:pPr>
        <w:pStyle w:val="ListParagraph"/>
        <w:numPr>
          <w:ilvl w:val="0"/>
          <w:numId w:val="2"/>
        </w:numPr>
        <w:spacing w:after="60" w:line="280"/>
      </w:pPr>
      <w:r>
        <w:rPr>
          <w:sz w:val="22"/>
          <w:szCs w:val="22"/>
        </w:rPr>
        <w:t xml:space="preserve">Template industri (katering, bengkel, klinik, dll.) untuk mempercepat wawancara.</w:t>
      </w:r>
    </w:p>
    <w:p>
      <w:pPr>
        <w:pStyle w:val="Heading2"/>
        <w:spacing w:after="120" w:before="280"/>
      </w:pPr>
      <w:r>
        <w:rPr>
          <w:b/>
          <w:bCs/>
          <w:color w:val="0E7C7B"/>
          <w:sz w:val="25"/>
          <w:szCs w:val="25"/>
        </w:rPr>
        <w:t xml:space="preserve">4.4 Won't Have (fase ini)</w:t>
      </w:r>
    </w:p>
    <w:p>
      <w:pPr>
        <w:pStyle w:val="ListParagraph"/>
        <w:numPr>
          <w:ilvl w:val="0"/>
          <w:numId w:val="2"/>
        </w:numPr>
        <w:spacing w:after="60" w:line="280"/>
      </w:pPr>
      <w:r>
        <w:rPr>
          <w:sz w:val="22"/>
          <w:szCs w:val="22"/>
        </w:rPr>
        <w:t xml:space="preserve">Checkout/pembayaran di website klien (e-commerce penuh); pembuatan video oleh AI; editor drag-and-drop untuk klien; aplikasi mobile native.</w:t>
      </w:r>
    </w:p>
    <w:p>
      <w:pPr>
        <w:pStyle w:val="Heading1"/>
        <w:spacing w:after="160" w:before="360"/>
      </w:pPr>
      <w:r>
        <w:rPr>
          <w:b/>
          <w:bCs/>
          <w:color w:val="1F4E5F"/>
          <w:sz w:val="30"/>
          <w:szCs w:val="30"/>
        </w:rPr>
        <w:t xml:space="preserve">5. Rencana Rilis Bertahap</w:t>
      </w:r>
    </w:p>
    <w:p>
      <w:pPr>
        <w:spacing w:after="120" w:line="300"/>
        <w:jc w:val="both"/>
      </w:pPr>
      <w:r>
        <w:rPr>
          <w:i/>
          <w:iCs/>
          <w:sz w:val="22"/>
          <w:szCs w:val="22"/>
        </w:rPr>
        <w:t xml:space="preserve">Dengan kapasitas 1–2 developer, scope penuh dipecah menjadi tiga fase internal. Semua fase tetap bagian dari “MVP komersial” namun dirilis bertahap ke klien terbatas.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3800"/>
        <w:gridCol w:w="2100"/>
      </w:tblGrid>
      <w:tr>
        <w:trPr>
          <w:tblHeader/>
        </w:trPr>
        <w:tc>
          <w:tcPr>
            <w:tcW w:type="dxa" w:w="1600"/>
            <w:shd w:fill="1F4E5F" w:color="auto" w:val="clear"/>
            <w:tcMar>
              <w:top w:type="dxa" w:w="60"/>
              <w:left w:type="dxa" w:w="100"/>
              <w:bottom w:type="dxa" w:w="60"/>
              <w:right w:type="dxa" w:w="100"/>
            </w:tcMar>
          </w:tcPr>
          <w:p>
            <w:pPr>
              <w:spacing w:after="0" w:line="260"/>
            </w:pPr>
            <w:r>
              <w:rPr>
                <w:b/>
                <w:bCs/>
                <w:color w:val="FFFFFF"/>
                <w:sz w:val="20"/>
                <w:szCs w:val="20"/>
              </w:rPr>
              <w:t xml:space="preserve">Fase</w:t>
            </w:r>
          </w:p>
        </w:tc>
        <w:tc>
          <w:tcPr>
            <w:tcW w:type="dxa" w:w="1500"/>
            <w:shd w:fill="1F4E5F" w:color="auto" w:val="clear"/>
            <w:tcMar>
              <w:top w:type="dxa" w:w="60"/>
              <w:left w:type="dxa" w:w="100"/>
              <w:bottom w:type="dxa" w:w="60"/>
              <w:right w:type="dxa" w:w="100"/>
            </w:tcMar>
          </w:tcPr>
          <w:p>
            <w:pPr>
              <w:spacing w:after="0" w:line="260"/>
            </w:pPr>
            <w:r>
              <w:rPr>
                <w:b/>
                <w:bCs/>
                <w:color w:val="FFFFFF"/>
                <w:sz w:val="20"/>
                <w:szCs w:val="20"/>
              </w:rPr>
              <w:t xml:space="preserve">Durasi (estimasi)</w:t>
            </w:r>
          </w:p>
        </w:tc>
        <w:tc>
          <w:tcPr>
            <w:tcW w:type="dxa" w:w="3800"/>
            <w:shd w:fill="1F4E5F" w:color="auto" w:val="clear"/>
            <w:tcMar>
              <w:top w:type="dxa" w:w="60"/>
              <w:left w:type="dxa" w:w="100"/>
              <w:bottom w:type="dxa" w:w="60"/>
              <w:right w:type="dxa" w:w="100"/>
            </w:tcMar>
          </w:tcPr>
          <w:p>
            <w:pPr>
              <w:spacing w:after="0" w:line="260"/>
            </w:pPr>
            <w:r>
              <w:rPr>
                <w:b/>
                <w:bCs/>
                <w:color w:val="FFFFFF"/>
                <w:sz w:val="20"/>
                <w:szCs w:val="20"/>
              </w:rPr>
              <w:t xml:space="preserve">Cakupan</w:t>
            </w:r>
          </w:p>
        </w:tc>
        <w:tc>
          <w:tcPr>
            <w:tcW w:type="dxa" w:w="2100"/>
            <w:shd w:fill="1F4E5F" w:color="auto" w:val="clear"/>
            <w:tcMar>
              <w:top w:type="dxa" w:w="60"/>
              <w:left w:type="dxa" w:w="100"/>
              <w:bottom w:type="dxa" w:w="60"/>
              <w:right w:type="dxa" w:w="100"/>
            </w:tcMar>
          </w:tcPr>
          <w:p>
            <w:pPr>
              <w:spacing w:after="0" w:line="260"/>
            </w:pPr>
            <w:r>
              <w:rPr>
                <w:b/>
                <w:bCs/>
                <w:color w:val="FFFFFF"/>
                <w:sz w:val="20"/>
                <w:szCs w:val="20"/>
              </w:rPr>
              <w:t xml:space="preserve">Gerbang Keluar (Exit Criteria)</w:t>
            </w:r>
          </w:p>
        </w:tc>
      </w:tr>
      <w:tr>
        <w:tc>
          <w:tcPr>
            <w:tcW w:type="dxa" w:w="1600"/>
            <w:tcMar>
              <w:top w:type="dxa" w:w="60"/>
              <w:left w:type="dxa" w:w="100"/>
              <w:bottom w:type="dxa" w:w="60"/>
              <w:right w:type="dxa" w:w="100"/>
            </w:tcMar>
          </w:tcPr>
          <w:p>
            <w:pPr>
              <w:spacing w:after="0" w:line="260"/>
            </w:pPr>
            <w:r>
              <w:rPr>
                <w:color w:val="222222"/>
                <w:sz w:val="20"/>
                <w:szCs w:val="20"/>
              </w:rPr>
              <w:t xml:space="preserve">Fase 0 — Fondasi</w:t>
            </w:r>
          </w:p>
        </w:tc>
        <w:tc>
          <w:tcPr>
            <w:tcW w:type="dxa" w:w="1500"/>
            <w:tcMar>
              <w:top w:type="dxa" w:w="60"/>
              <w:left w:type="dxa" w:w="100"/>
              <w:bottom w:type="dxa" w:w="60"/>
              <w:right w:type="dxa" w:w="100"/>
            </w:tcMar>
          </w:tcPr>
          <w:p>
            <w:pPr>
              <w:spacing w:after="0" w:line="260"/>
            </w:pPr>
            <w:r>
              <w:rPr>
                <w:color w:val="222222"/>
                <w:sz w:val="20"/>
                <w:szCs w:val="20"/>
              </w:rPr>
              <w:t xml:space="preserve">3–4 minggu</w:t>
            </w:r>
          </w:p>
        </w:tc>
        <w:tc>
          <w:tcPr>
            <w:tcW w:type="dxa" w:w="3800"/>
            <w:tcMar>
              <w:top w:type="dxa" w:w="60"/>
              <w:left w:type="dxa" w:w="100"/>
              <w:bottom w:type="dxa" w:w="60"/>
              <w:right w:type="dxa" w:w="100"/>
            </w:tcMar>
          </w:tcPr>
          <w:p>
            <w:pPr>
              <w:spacing w:after="0" w:line="260"/>
            </w:pPr>
            <w:r>
              <w:rPr>
                <w:color w:val="222222"/>
                <w:sz w:val="20"/>
                <w:szCs w:val="20"/>
              </w:rPr>
              <w:t xml:space="preserve">Setup monorepo (pnpm+Turborepo), CI, skema data inti, autentikasi tenant, integrasi WABA &amp; webhook, LLM abstraction layer, web chat dasar, PoC pipeline deploy Astro → shared hosting (cPanel API + rsync/SSH), setup n8n &amp; Umami.</w:t>
            </w:r>
          </w:p>
        </w:tc>
        <w:tc>
          <w:tcPr>
            <w:tcW w:type="dxa" w:w="2100"/>
            <w:tcMar>
              <w:top w:type="dxa" w:w="60"/>
              <w:left w:type="dxa" w:w="100"/>
              <w:bottom w:type="dxa" w:w="60"/>
              <w:right w:type="dxa" w:w="100"/>
            </w:tcMar>
          </w:tcPr>
          <w:p>
            <w:pPr>
              <w:spacing w:after="0" w:line="260"/>
            </w:pPr>
            <w:r>
              <w:rPr>
                <w:color w:val="222222"/>
                <w:sz w:val="20"/>
                <w:szCs w:val="20"/>
              </w:rPr>
              <w:t xml:space="preserve">Pesan WA &amp; web chat masuk-keluar tercatat per tenant; satu situs contoh berhasil ter-deploy otomatis ke shared hosting dengan AutoSSL.</w:t>
            </w:r>
          </w:p>
        </w:tc>
      </w:tr>
      <w:tr>
        <w:tc>
          <w:tcPr>
            <w:tcW w:type="dxa" w:w="1600"/>
            <w:shd w:fill="EAF2F2" w:color="auto" w:val="clear"/>
            <w:tcMar>
              <w:top w:type="dxa" w:w="60"/>
              <w:left w:type="dxa" w:w="100"/>
              <w:bottom w:type="dxa" w:w="60"/>
              <w:right w:type="dxa" w:w="100"/>
            </w:tcMar>
          </w:tcPr>
          <w:p>
            <w:pPr>
              <w:spacing w:after="0" w:line="260"/>
            </w:pPr>
            <w:r>
              <w:rPr>
                <w:color w:val="222222"/>
                <w:sz w:val="20"/>
                <w:szCs w:val="20"/>
              </w:rPr>
              <w:t xml:space="preserve">Fase 1 — Builder Inti</w:t>
            </w:r>
          </w:p>
        </w:tc>
        <w:tc>
          <w:tcPr>
            <w:tcW w:type="dxa" w:w="1500"/>
            <w:shd w:fill="EAF2F2" w:color="auto" w:val="clear"/>
            <w:tcMar>
              <w:top w:type="dxa" w:w="60"/>
              <w:left w:type="dxa" w:w="100"/>
              <w:bottom w:type="dxa" w:w="60"/>
              <w:right w:type="dxa" w:w="100"/>
            </w:tcMar>
          </w:tcPr>
          <w:p>
            <w:pPr>
              <w:spacing w:after="0" w:line="260"/>
            </w:pPr>
            <w:r>
              <w:rPr>
                <w:color w:val="222222"/>
                <w:sz w:val="20"/>
                <w:szCs w:val="20"/>
              </w:rPr>
              <w:t xml:space="preserve">6–8 minggu</w:t>
            </w:r>
          </w:p>
        </w:tc>
        <w:tc>
          <w:tcPr>
            <w:tcW w:type="dxa" w:w="3800"/>
            <w:shd w:fill="EAF2F2" w:color="auto" w:val="clear"/>
            <w:tcMar>
              <w:top w:type="dxa" w:w="60"/>
              <w:left w:type="dxa" w:w="100"/>
              <w:bottom w:type="dxa" w:w="60"/>
              <w:right w:type="dxa" w:w="100"/>
            </w:tcMar>
          </w:tcPr>
          <w:p>
            <w:pPr>
              <w:spacing w:after="0" w:line="260"/>
            </w:pPr>
            <w:r>
              <w:rPr>
                <w:color w:val="222222"/>
                <w:sz w:val="20"/>
                <w:szCs w:val="20"/>
              </w:rPr>
              <w:t xml:space="preserve">F-03 s.d. F-09, F-12, F-13: wawancara, agent perakit, library komponen (min. 12 section, 3 tema), preview, approval, publish subdomain, billing &amp; kuota.</w:t>
            </w:r>
          </w:p>
        </w:tc>
        <w:tc>
          <w:tcPr>
            <w:tcW w:type="dxa" w:w="2100"/>
            <w:shd w:fill="EAF2F2" w:color="auto" w:val="clear"/>
            <w:tcMar>
              <w:top w:type="dxa" w:w="60"/>
              <w:left w:type="dxa" w:w="100"/>
              <w:bottom w:type="dxa" w:w="60"/>
              <w:right w:type="dxa" w:w="100"/>
            </w:tcMar>
          </w:tcPr>
          <w:p>
            <w:pPr>
              <w:spacing w:after="0" w:line="260"/>
            </w:pPr>
            <w:r>
              <w:rPr>
                <w:color w:val="222222"/>
                <w:sz w:val="20"/>
                <w:szCs w:val="20"/>
              </w:rPr>
              <w:t xml:space="preserve">10 klien pilot menyelesaikan alur end-to-end; GO-04 (draft &lt; 30 menit) tercapai.</w:t>
            </w:r>
          </w:p>
        </w:tc>
      </w:tr>
      <w:tr>
        <w:tc>
          <w:tcPr>
            <w:tcW w:type="dxa" w:w="1600"/>
            <w:tcMar>
              <w:top w:type="dxa" w:w="60"/>
              <w:left w:type="dxa" w:w="100"/>
              <w:bottom w:type="dxa" w:w="60"/>
              <w:right w:type="dxa" w:w="100"/>
            </w:tcMar>
          </w:tcPr>
          <w:p>
            <w:pPr>
              <w:spacing w:after="0" w:line="260"/>
            </w:pPr>
            <w:r>
              <w:rPr>
                <w:color w:val="222222"/>
                <w:sz w:val="20"/>
                <w:szCs w:val="20"/>
              </w:rPr>
              <w:t xml:space="preserve">Fase 2 — Konten &amp; Premium</w:t>
            </w:r>
          </w:p>
        </w:tc>
        <w:tc>
          <w:tcPr>
            <w:tcW w:type="dxa" w:w="1500"/>
            <w:tcMar>
              <w:top w:type="dxa" w:w="60"/>
              <w:left w:type="dxa" w:w="100"/>
              <w:bottom w:type="dxa" w:w="60"/>
              <w:right w:type="dxa" w:w="100"/>
            </w:tcMar>
          </w:tcPr>
          <w:p>
            <w:pPr>
              <w:spacing w:after="0" w:line="260"/>
            </w:pPr>
            <w:r>
              <w:rPr>
                <w:color w:val="222222"/>
                <w:sz w:val="20"/>
                <w:szCs w:val="20"/>
              </w:rPr>
              <w:t xml:space="preserve">4–6 minggu</w:t>
            </w:r>
          </w:p>
        </w:tc>
        <w:tc>
          <w:tcPr>
            <w:tcW w:type="dxa" w:w="3800"/>
            <w:tcMar>
              <w:top w:type="dxa" w:w="60"/>
              <w:left w:type="dxa" w:w="100"/>
              <w:bottom w:type="dxa" w:w="60"/>
              <w:right w:type="dxa" w:w="100"/>
            </w:tcMar>
          </w:tcPr>
          <w:p>
            <w:pPr>
              <w:spacing w:after="0" w:line="260"/>
            </w:pPr>
            <w:r>
              <w:rPr>
                <w:color w:val="222222"/>
                <w:sz w:val="20"/>
                <w:szCs w:val="20"/>
              </w:rPr>
              <w:t xml:space="preserve">F-10, F-11, F-15, F-14 lengkap: blog &amp; konten AI, image-gen + stock, custom domain, dashboard operator penuh.</w:t>
            </w:r>
          </w:p>
        </w:tc>
        <w:tc>
          <w:tcPr>
            <w:tcW w:type="dxa" w:w="2100"/>
            <w:tcMar>
              <w:top w:type="dxa" w:w="60"/>
              <w:left w:type="dxa" w:w="100"/>
              <w:bottom w:type="dxa" w:w="60"/>
              <w:right w:type="dxa" w:w="100"/>
            </w:tcMar>
          </w:tcPr>
          <w:p>
            <w:pPr>
              <w:spacing w:after="0" w:line="260"/>
            </w:pPr>
            <w:r>
              <w:rPr>
                <w:color w:val="222222"/>
                <w:sz w:val="20"/>
                <w:szCs w:val="20"/>
              </w:rPr>
              <w:t xml:space="preserve">Klien premium pertama aktif dengan custom domain; laporan kuota akurat.</w:t>
            </w:r>
          </w:p>
        </w:tc>
      </w:tr>
    </w:tbl>
    <w:p>
      <w:pPr>
        <w:pStyle w:val="Heading1"/>
        <w:spacing w:after="160" w:before="360"/>
      </w:pPr>
      <w:r>
        <w:rPr>
          <w:b/>
          <w:bCs/>
          <w:color w:val="1F4E5F"/>
          <w:sz w:val="30"/>
          <w:szCs w:val="30"/>
        </w:rPr>
        <w:t xml:space="preserve">6. Persyaratan Pengalaman Produk</w:t>
      </w:r>
    </w:p>
    <w:p>
      <w:pPr>
        <w:pStyle w:val="Heading2"/>
        <w:spacing w:after="120" w:before="280"/>
      </w:pPr>
      <w:r>
        <w:rPr>
          <w:b/>
          <w:bCs/>
          <w:color w:val="0E7C7B"/>
          <w:sz w:val="25"/>
          <w:szCs w:val="25"/>
        </w:rPr>
        <w:t xml:space="preserve">6.1 Bahasa &amp; Nada Chatbot</w:t>
      </w:r>
    </w:p>
    <w:p>
      <w:pPr>
        <w:pStyle w:val="ListParagraph"/>
        <w:numPr>
          <w:ilvl w:val="0"/>
          <w:numId w:val="2"/>
        </w:numPr>
        <w:spacing w:after="60" w:line="280"/>
      </w:pPr>
      <w:r>
        <w:rPr>
          <w:sz w:val="22"/>
          <w:szCs w:val="22"/>
        </w:rPr>
        <w:t xml:space="preserve">Bahasa Indonesia santai-profesional; pertanyaan satu per satu; selalu menawarkan contoh jawaban.</w:t>
      </w:r>
    </w:p>
    <w:p>
      <w:pPr>
        <w:pStyle w:val="ListParagraph"/>
        <w:numPr>
          <w:ilvl w:val="0"/>
          <w:numId w:val="2"/>
        </w:numPr>
        <w:spacing w:after="60" w:line="280"/>
      </w:pPr>
      <w:r>
        <w:rPr>
          <w:sz w:val="22"/>
          <w:szCs w:val="22"/>
        </w:rPr>
        <w:t xml:space="preserve">Setiap aksi penting (bayar, publish, ganti domain) dikonfirmasi eksplisit dan dirangkum sebelum eksekusi.</w:t>
      </w:r>
    </w:p>
    <w:p>
      <w:pPr>
        <w:pStyle w:val="ListParagraph"/>
        <w:numPr>
          <w:ilvl w:val="0"/>
          <w:numId w:val="2"/>
        </w:numPr>
        <w:spacing w:after="60" w:line="280"/>
      </w:pPr>
      <w:r>
        <w:rPr>
          <w:sz w:val="22"/>
          <w:szCs w:val="22"/>
        </w:rPr>
        <w:t xml:space="preserve">Bot selalu bisa menjawab “sampai mana progres saya?” dengan status akurat.</w:t>
      </w:r>
    </w:p>
    <w:p>
      <w:pPr>
        <w:pStyle w:val="Heading2"/>
        <w:spacing w:after="120" w:before="280"/>
      </w:pPr>
      <w:r>
        <w:rPr>
          <w:b/>
          <w:bCs/>
          <w:color w:val="0E7C7B"/>
          <w:sz w:val="25"/>
          <w:szCs w:val="25"/>
        </w:rPr>
        <w:t xml:space="preserve">6.2 Kualitas Output Website</w:t>
      </w:r>
    </w:p>
    <w:p>
      <w:pPr>
        <w:pStyle w:val="ListParagraph"/>
        <w:numPr>
          <w:ilvl w:val="0"/>
          <w:numId w:val="2"/>
        </w:numPr>
        <w:spacing w:after="60" w:line="280"/>
      </w:pPr>
      <w:r>
        <w:rPr>
          <w:sz w:val="22"/>
          <w:szCs w:val="22"/>
        </w:rPr>
        <w:t xml:space="preserve">Semua website lolos standar Core Web Vitals Google: LCP ≤ 2,5 dtk, INP &lt; 200 ms, CLS &lt; 0,1 (data lapangan), skor Lighthouse Performance ≥ 90, responsif mobile, aksesibilitas dasar (kontras, alt text otomatis).</w:t>
      </w:r>
    </w:p>
    <w:p>
      <w:pPr>
        <w:pStyle w:val="ListParagraph"/>
        <w:numPr>
          <w:ilvl w:val="0"/>
          <w:numId w:val="2"/>
        </w:numPr>
        <w:spacing w:after="60" w:line="280"/>
      </w:pPr>
      <w:r>
        <w:rPr>
          <w:sz w:val="22"/>
          <w:szCs w:val="22"/>
        </w:rPr>
        <w:t xml:space="preserve">Situs klien dibangun zero-JS-by-default (Astro): JavaScript hanya dimuat untuk komponen interaktif tertentu, gambar AVIF/WebP responsif dengan lazy loading.</w:t>
      </w:r>
    </w:p>
    <w:p>
      <w:pPr>
        <w:pStyle w:val="ListParagraph"/>
        <w:numPr>
          <w:ilvl w:val="0"/>
          <w:numId w:val="2"/>
        </w:numPr>
        <w:spacing w:after="60" w:line="280"/>
      </w:pPr>
      <w:r>
        <w:rPr>
          <w:sz w:val="22"/>
          <w:szCs w:val="22"/>
        </w:rPr>
        <w:t xml:space="preserve">Konsistensi visual dijamin design token per tema; AI tidak boleh keluar dari token (dijaga oleh skema validasi, lihat SRS).</w:t>
      </w:r>
    </w:p>
    <w:p>
      <w:pPr>
        <w:pStyle w:val="Heading2"/>
        <w:spacing w:after="120" w:before="280"/>
      </w:pPr>
      <w:r>
        <w:rPr>
          <w:b/>
          <w:bCs/>
          <w:color w:val="0E7C7B"/>
          <w:sz w:val="25"/>
          <w:szCs w:val="25"/>
        </w:rPr>
        <w:t xml:space="preserve">6.3 Kepercayaan &amp; Kendali</w:t>
      </w:r>
    </w:p>
    <w:p>
      <w:pPr>
        <w:pStyle w:val="ListParagraph"/>
        <w:numPr>
          <w:ilvl w:val="0"/>
          <w:numId w:val="2"/>
        </w:numPr>
        <w:spacing w:after="60" w:line="280"/>
      </w:pPr>
      <w:r>
        <w:rPr>
          <w:sz w:val="22"/>
          <w:szCs w:val="22"/>
        </w:rPr>
        <w:t xml:space="preserve">Approval-first: tidak ada perubahan tayang tanpa persetujuan; tersedia riwayat versi dan “kembalikan ke versi sebelumnya” via chat.</w:t>
      </w:r>
    </w:p>
    <w:p>
      <w:pPr>
        <w:pStyle w:val="ListParagraph"/>
        <w:numPr>
          <w:ilvl w:val="0"/>
          <w:numId w:val="2"/>
        </w:numPr>
        <w:spacing w:after="60" w:line="280"/>
      </w:pPr>
      <w:r>
        <w:rPr>
          <w:sz w:val="22"/>
          <w:szCs w:val="22"/>
        </w:rPr>
        <w:t xml:space="preserve">Transparansi kuota: bot menyebut sisa kuota saat klien meminta job AI.</w:t>
      </w:r>
    </w:p>
    <w:p>
      <w:pPr>
        <w:pStyle w:val="Heading1"/>
        <w:spacing w:after="160" w:before="360"/>
      </w:pPr>
      <w:r>
        <w:rPr>
          <w:b/>
          <w:bCs/>
          <w:color w:val="1F4E5F"/>
          <w:sz w:val="30"/>
          <w:szCs w:val="30"/>
        </w:rPr>
        <w:t xml:space="preserve">7. Metrik Produk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2300"/>
      </w:tblGrid>
      <w:tr>
        <w:trPr>
          <w:tblHeader/>
        </w:trPr>
        <w:tc>
          <w:tcPr>
            <w:tcW w:type="dxa" w:w="1700"/>
            <w:shd w:fill="1F4E5F" w:color="auto" w:val="clear"/>
            <w:tcMar>
              <w:top w:type="dxa" w:w="60"/>
              <w:left w:type="dxa" w:w="100"/>
              <w:bottom w:type="dxa" w:w="60"/>
              <w:right w:type="dxa" w:w="100"/>
            </w:tcMar>
          </w:tcPr>
          <w:p>
            <w:pPr>
              <w:spacing w:after="0" w:line="260"/>
            </w:pPr>
            <w:r>
              <w:rPr>
                <w:b/>
                <w:bCs/>
                <w:color w:val="FFFFFF"/>
                <w:sz w:val="20"/>
                <w:szCs w:val="20"/>
              </w:rPr>
              <w:t xml:space="preserve">Kategori</w:t>
            </w:r>
          </w:p>
        </w:tc>
        <w:tc>
          <w:tcPr>
            <w:tcW w:type="dxa" w:w="5000"/>
            <w:shd w:fill="1F4E5F" w:color="auto" w:val="clear"/>
            <w:tcMar>
              <w:top w:type="dxa" w:w="60"/>
              <w:left w:type="dxa" w:w="100"/>
              <w:bottom w:type="dxa" w:w="60"/>
              <w:right w:type="dxa" w:w="100"/>
            </w:tcMar>
          </w:tcPr>
          <w:p>
            <w:pPr>
              <w:spacing w:after="0" w:line="260"/>
            </w:pPr>
            <w:r>
              <w:rPr>
                <w:b/>
                <w:bCs/>
                <w:color w:val="FFFFFF"/>
                <w:sz w:val="20"/>
                <w:szCs w:val="20"/>
              </w:rPr>
              <w:t xml:space="preserve">Metrik</w:t>
            </w:r>
          </w:p>
        </w:tc>
        <w:tc>
          <w:tcPr>
            <w:tcW w:type="dxa" w:w="2300"/>
            <w:shd w:fill="1F4E5F" w:color="auto" w:val="clear"/>
            <w:tcMar>
              <w:top w:type="dxa" w:w="60"/>
              <w:left w:type="dxa" w:w="100"/>
              <w:bottom w:type="dxa" w:w="60"/>
              <w:right w:type="dxa" w:w="100"/>
            </w:tcMar>
          </w:tcPr>
          <w:p>
            <w:pPr>
              <w:spacing w:after="0" w:line="260"/>
            </w:pPr>
            <w:r>
              <w:rPr>
                <w:b/>
                <w:bCs/>
                <w:color w:val="FFFFFF"/>
                <w:sz w:val="20"/>
                <w:szCs w:val="20"/>
              </w:rPr>
              <w:t xml:space="preserve">Target Awal</w:t>
            </w:r>
          </w:p>
        </w:tc>
      </w:tr>
      <w:tr>
        <w:tc>
          <w:tcPr>
            <w:tcW w:type="dxa" w:w="1700"/>
            <w:tcMar>
              <w:top w:type="dxa" w:w="60"/>
              <w:left w:type="dxa" w:w="100"/>
              <w:bottom w:type="dxa" w:w="60"/>
              <w:right w:type="dxa" w:w="100"/>
            </w:tcMar>
          </w:tcPr>
          <w:p>
            <w:pPr>
              <w:spacing w:after="0" w:line="260"/>
            </w:pPr>
            <w:r>
              <w:rPr>
                <w:color w:val="222222"/>
                <w:sz w:val="20"/>
                <w:szCs w:val="20"/>
              </w:rPr>
              <w:t xml:space="preserve">Aktivasi</w:t>
            </w:r>
          </w:p>
        </w:tc>
        <w:tc>
          <w:tcPr>
            <w:tcW w:type="dxa" w:w="5000"/>
            <w:tcMar>
              <w:top w:type="dxa" w:w="60"/>
              <w:left w:type="dxa" w:w="100"/>
              <w:bottom w:type="dxa" w:w="60"/>
              <w:right w:type="dxa" w:w="100"/>
            </w:tcMar>
          </w:tcPr>
          <w:p>
            <w:pPr>
              <w:spacing w:after="0" w:line="260"/>
            </w:pPr>
            <w:r>
              <w:rPr>
                <w:color w:val="222222"/>
                <w:sz w:val="20"/>
                <w:szCs w:val="20"/>
              </w:rPr>
              <w:t xml:space="preserve">% klien yang publish ≤ 7 hari sejak registrasi</w:t>
            </w:r>
          </w:p>
        </w:tc>
        <w:tc>
          <w:tcPr>
            <w:tcW w:type="dxa" w:w="2300"/>
            <w:tcMar>
              <w:top w:type="dxa" w:w="60"/>
              <w:left w:type="dxa" w:w="100"/>
              <w:bottom w:type="dxa" w:w="60"/>
              <w:right w:type="dxa" w:w="100"/>
            </w:tcMar>
          </w:tcPr>
          <w:p>
            <w:pPr>
              <w:spacing w:after="0" w:line="260"/>
            </w:pPr>
            <w:r>
              <w:rPr>
                <w:color w:val="222222"/>
                <w:sz w:val="20"/>
                <w:szCs w:val="20"/>
              </w:rPr>
              <w:t xml:space="preserve">≥ 60%</w:t>
            </w:r>
          </w:p>
        </w:tc>
      </w:tr>
      <w:tr>
        <w:tc>
          <w:tcPr>
            <w:tcW w:type="dxa" w:w="1700"/>
            <w:shd w:fill="EAF2F2" w:color="auto" w:val="clear"/>
            <w:tcMar>
              <w:top w:type="dxa" w:w="60"/>
              <w:left w:type="dxa" w:w="100"/>
              <w:bottom w:type="dxa" w:w="60"/>
              <w:right w:type="dxa" w:w="100"/>
            </w:tcMar>
          </w:tcPr>
          <w:p>
            <w:pPr>
              <w:spacing w:after="0" w:line="260"/>
            </w:pPr>
            <w:r>
              <w:rPr>
                <w:color w:val="222222"/>
                <w:sz w:val="20"/>
                <w:szCs w:val="20"/>
              </w:rPr>
              <w:t xml:space="preserve">Aktivasi</w:t>
            </w:r>
          </w:p>
        </w:tc>
        <w:tc>
          <w:tcPr>
            <w:tcW w:type="dxa" w:w="5000"/>
            <w:shd w:fill="EAF2F2" w:color="auto" w:val="clear"/>
            <w:tcMar>
              <w:top w:type="dxa" w:w="60"/>
              <w:left w:type="dxa" w:w="100"/>
              <w:bottom w:type="dxa" w:w="60"/>
              <w:right w:type="dxa" w:w="100"/>
            </w:tcMar>
          </w:tcPr>
          <w:p>
            <w:pPr>
              <w:spacing w:after="0" w:line="260"/>
            </w:pPr>
            <w:r>
              <w:rPr>
                <w:color w:val="222222"/>
                <w:sz w:val="20"/>
                <w:szCs w:val="20"/>
              </w:rPr>
              <w:t xml:space="preserve">Waktu median wawancara selesai → draft pertama</w:t>
            </w:r>
          </w:p>
        </w:tc>
        <w:tc>
          <w:tcPr>
            <w:tcW w:type="dxa" w:w="2300"/>
            <w:shd w:fill="EAF2F2" w:color="auto" w:val="clear"/>
            <w:tcMar>
              <w:top w:type="dxa" w:w="60"/>
              <w:left w:type="dxa" w:w="100"/>
              <w:bottom w:type="dxa" w:w="60"/>
              <w:right w:type="dxa" w:w="100"/>
            </w:tcMar>
          </w:tcPr>
          <w:p>
            <w:pPr>
              <w:spacing w:after="0" w:line="260"/>
            </w:pPr>
            <w:r>
              <w:rPr>
                <w:color w:val="222222"/>
                <w:sz w:val="20"/>
                <w:szCs w:val="20"/>
              </w:rPr>
              <w:t xml:space="preserve">&lt; 30 menit</w:t>
            </w:r>
          </w:p>
        </w:tc>
      </w:tr>
      <w:tr>
        <w:tc>
          <w:tcPr>
            <w:tcW w:type="dxa" w:w="1700"/>
            <w:tcMar>
              <w:top w:type="dxa" w:w="60"/>
              <w:left w:type="dxa" w:w="100"/>
              <w:bottom w:type="dxa" w:w="60"/>
              <w:right w:type="dxa" w:w="100"/>
            </w:tcMar>
          </w:tcPr>
          <w:p>
            <w:pPr>
              <w:spacing w:after="0" w:line="260"/>
            </w:pPr>
            <w:r>
              <w:rPr>
                <w:color w:val="222222"/>
                <w:sz w:val="20"/>
                <w:szCs w:val="20"/>
              </w:rPr>
              <w:t xml:space="preserve">Engagement</w:t>
            </w:r>
          </w:p>
        </w:tc>
        <w:tc>
          <w:tcPr>
            <w:tcW w:type="dxa" w:w="5000"/>
            <w:tcMar>
              <w:top w:type="dxa" w:w="60"/>
              <w:left w:type="dxa" w:w="100"/>
              <w:bottom w:type="dxa" w:w="60"/>
              <w:right w:type="dxa" w:w="100"/>
            </w:tcMar>
          </w:tcPr>
          <w:p>
            <w:pPr>
              <w:spacing w:after="0" w:line="260"/>
            </w:pPr>
            <w:r>
              <w:rPr>
                <w:color w:val="222222"/>
                <w:sz w:val="20"/>
                <w:szCs w:val="20"/>
              </w:rPr>
              <w:t xml:space="preserve">% tenant dengan ≥ 1 update konten / bulan</w:t>
            </w:r>
          </w:p>
        </w:tc>
        <w:tc>
          <w:tcPr>
            <w:tcW w:type="dxa" w:w="2300"/>
            <w:tcMar>
              <w:top w:type="dxa" w:w="60"/>
              <w:left w:type="dxa" w:w="100"/>
              <w:bottom w:type="dxa" w:w="60"/>
              <w:right w:type="dxa" w:w="100"/>
            </w:tcMar>
          </w:tcPr>
          <w:p>
            <w:pPr>
              <w:spacing w:after="0" w:line="260"/>
            </w:pPr>
            <w:r>
              <w:rPr>
                <w:color w:val="222222"/>
                <w:sz w:val="20"/>
                <w:szCs w:val="20"/>
              </w:rPr>
              <w:t xml:space="preserve">≥ 50%</w:t>
            </w:r>
          </w:p>
        </w:tc>
      </w:tr>
      <w:tr>
        <w:tc>
          <w:tcPr>
            <w:tcW w:type="dxa" w:w="1700"/>
            <w:shd w:fill="EAF2F2" w:color="auto" w:val="clear"/>
            <w:tcMar>
              <w:top w:type="dxa" w:w="60"/>
              <w:left w:type="dxa" w:w="100"/>
              <w:bottom w:type="dxa" w:w="60"/>
              <w:right w:type="dxa" w:w="100"/>
            </w:tcMar>
          </w:tcPr>
          <w:p>
            <w:pPr>
              <w:spacing w:after="0" w:line="260"/>
            </w:pPr>
            <w:r>
              <w:rPr>
                <w:color w:val="222222"/>
                <w:sz w:val="20"/>
                <w:szCs w:val="20"/>
              </w:rPr>
              <w:t xml:space="preserve">Kualitas AI</w:t>
            </w:r>
          </w:p>
        </w:tc>
        <w:tc>
          <w:tcPr>
            <w:tcW w:type="dxa" w:w="5000"/>
            <w:shd w:fill="EAF2F2" w:color="auto" w:val="clear"/>
            <w:tcMar>
              <w:top w:type="dxa" w:w="60"/>
              <w:left w:type="dxa" w:w="100"/>
              <w:bottom w:type="dxa" w:w="60"/>
              <w:right w:type="dxa" w:w="100"/>
            </w:tcMar>
          </w:tcPr>
          <w:p>
            <w:pPr>
              <w:spacing w:after="0" w:line="260"/>
            </w:pPr>
            <w:r>
              <w:rPr>
                <w:color w:val="222222"/>
                <w:sz w:val="20"/>
                <w:szCs w:val="20"/>
              </w:rPr>
              <w:t xml:space="preserve">Rata-rata revisi sebelum approve pertama</w:t>
            </w:r>
          </w:p>
        </w:tc>
        <w:tc>
          <w:tcPr>
            <w:tcW w:type="dxa" w:w="2300"/>
            <w:shd w:fill="EAF2F2" w:color="auto" w:val="clear"/>
            <w:tcMar>
              <w:top w:type="dxa" w:w="60"/>
              <w:left w:type="dxa" w:w="100"/>
              <w:bottom w:type="dxa" w:w="60"/>
              <w:right w:type="dxa" w:w="100"/>
            </w:tcMar>
          </w:tcPr>
          <w:p>
            <w:pPr>
              <w:spacing w:after="0" w:line="260"/>
            </w:pPr>
            <w:r>
              <w:rPr>
                <w:color w:val="222222"/>
                <w:sz w:val="20"/>
                <w:szCs w:val="20"/>
              </w:rPr>
              <w:t xml:space="preserve">≤ 3 putaran</w:t>
            </w:r>
          </w:p>
        </w:tc>
      </w:tr>
      <w:tr>
        <w:tc>
          <w:tcPr>
            <w:tcW w:type="dxa" w:w="1700"/>
            <w:tcMar>
              <w:top w:type="dxa" w:w="60"/>
              <w:left w:type="dxa" w:w="100"/>
              <w:bottom w:type="dxa" w:w="60"/>
              <w:right w:type="dxa" w:w="100"/>
            </w:tcMar>
          </w:tcPr>
          <w:p>
            <w:pPr>
              <w:spacing w:after="0" w:line="260"/>
            </w:pPr>
            <w:r>
              <w:rPr>
                <w:color w:val="222222"/>
                <w:sz w:val="20"/>
                <w:szCs w:val="20"/>
              </w:rPr>
              <w:t xml:space="preserve">Retensi</w:t>
            </w:r>
          </w:p>
        </w:tc>
        <w:tc>
          <w:tcPr>
            <w:tcW w:type="dxa" w:w="5000"/>
            <w:tcMar>
              <w:top w:type="dxa" w:w="60"/>
              <w:left w:type="dxa" w:w="100"/>
              <w:bottom w:type="dxa" w:w="60"/>
              <w:right w:type="dxa" w:w="100"/>
            </w:tcMar>
          </w:tcPr>
          <w:p>
            <w:pPr>
              <w:spacing w:after="0" w:line="260"/>
            </w:pPr>
            <w:r>
              <w:rPr>
                <w:color w:val="222222"/>
                <w:sz w:val="20"/>
                <w:szCs w:val="20"/>
              </w:rPr>
              <w:t xml:space="preserve">Churn bulanan berbayar</w:t>
            </w:r>
          </w:p>
        </w:tc>
        <w:tc>
          <w:tcPr>
            <w:tcW w:type="dxa" w:w="2300"/>
            <w:tcMar>
              <w:top w:type="dxa" w:w="60"/>
              <w:left w:type="dxa" w:w="100"/>
              <w:bottom w:type="dxa" w:w="60"/>
              <w:right w:type="dxa" w:w="100"/>
            </w:tcMar>
          </w:tcPr>
          <w:p>
            <w:pPr>
              <w:spacing w:after="0" w:line="260"/>
            </w:pPr>
            <w:r>
              <w:rPr>
                <w:color w:val="222222"/>
                <w:sz w:val="20"/>
                <w:szCs w:val="20"/>
              </w:rPr>
              <w:t xml:space="preserve">&lt; 5%</w:t>
            </w:r>
          </w:p>
        </w:tc>
      </w:tr>
      <w:tr>
        <w:tc>
          <w:tcPr>
            <w:tcW w:type="dxa" w:w="1700"/>
            <w:shd w:fill="EAF2F2" w:color="auto" w:val="clear"/>
            <w:tcMar>
              <w:top w:type="dxa" w:w="60"/>
              <w:left w:type="dxa" w:w="100"/>
              <w:bottom w:type="dxa" w:w="60"/>
              <w:right w:type="dxa" w:w="100"/>
            </w:tcMar>
          </w:tcPr>
          <w:p>
            <w:pPr>
              <w:spacing w:after="0" w:line="260"/>
            </w:pPr>
            <w:r>
              <w:rPr>
                <w:color w:val="222222"/>
                <w:sz w:val="20"/>
                <w:szCs w:val="20"/>
              </w:rPr>
              <w:t xml:space="preserve">Ekonomi</w:t>
            </w:r>
          </w:p>
        </w:tc>
        <w:tc>
          <w:tcPr>
            <w:tcW w:type="dxa" w:w="5000"/>
            <w:shd w:fill="EAF2F2" w:color="auto" w:val="clear"/>
            <w:tcMar>
              <w:top w:type="dxa" w:w="60"/>
              <w:left w:type="dxa" w:w="100"/>
              <w:bottom w:type="dxa" w:w="60"/>
              <w:right w:type="dxa" w:w="100"/>
            </w:tcMar>
          </w:tcPr>
          <w:p>
            <w:pPr>
              <w:spacing w:after="0" w:line="260"/>
            </w:pPr>
            <w:r>
              <w:rPr>
                <w:color w:val="222222"/>
                <w:sz w:val="20"/>
                <w:szCs w:val="20"/>
              </w:rPr>
              <w:t xml:space="preserve">Biaya AI (LLM+gambar+WABA) per tenant / ARPU</w:t>
            </w:r>
          </w:p>
        </w:tc>
        <w:tc>
          <w:tcPr>
            <w:tcW w:type="dxa" w:w="2300"/>
            <w:shd w:fill="EAF2F2" w:color="auto" w:val="clear"/>
            <w:tcMar>
              <w:top w:type="dxa" w:w="60"/>
              <w:left w:type="dxa" w:w="100"/>
              <w:bottom w:type="dxa" w:w="60"/>
              <w:right w:type="dxa" w:w="100"/>
            </w:tcMar>
          </w:tcPr>
          <w:p>
            <w:pPr>
              <w:spacing w:after="0" w:line="260"/>
            </w:pPr>
            <w:r>
              <w:rPr>
                <w:color w:val="222222"/>
                <w:sz w:val="20"/>
                <w:szCs w:val="20"/>
              </w:rPr>
              <w:t xml:space="preserve">&lt; 15%</w:t>
            </w:r>
          </w:p>
        </w:tc>
      </w:tr>
      <w:tr>
        <w:tc>
          <w:tcPr>
            <w:tcW w:type="dxa" w:w="1700"/>
            <w:tcMar>
              <w:top w:type="dxa" w:w="60"/>
              <w:left w:type="dxa" w:w="100"/>
              <w:bottom w:type="dxa" w:w="60"/>
              <w:right w:type="dxa" w:w="100"/>
            </w:tcMar>
          </w:tcPr>
          <w:p>
            <w:pPr>
              <w:spacing w:after="0" w:line="260"/>
            </w:pPr>
            <w:r>
              <w:rPr>
                <w:color w:val="222222"/>
                <w:sz w:val="20"/>
                <w:szCs w:val="20"/>
              </w:rPr>
              <w:t xml:space="preserve">Dukungan</w:t>
            </w:r>
          </w:p>
        </w:tc>
        <w:tc>
          <w:tcPr>
            <w:tcW w:type="dxa" w:w="5000"/>
            <w:tcMar>
              <w:top w:type="dxa" w:w="60"/>
              <w:left w:type="dxa" w:w="100"/>
              <w:bottom w:type="dxa" w:w="60"/>
              <w:right w:type="dxa" w:w="100"/>
            </w:tcMar>
          </w:tcPr>
          <w:p>
            <w:pPr>
              <w:spacing w:after="0" w:line="260"/>
            </w:pPr>
            <w:r>
              <w:rPr>
                <w:color w:val="222222"/>
                <w:sz w:val="20"/>
                <w:szCs w:val="20"/>
              </w:rPr>
              <w:t xml:space="preserve">% percakapan yang butuh eskalasi manusia</w:t>
            </w:r>
          </w:p>
        </w:tc>
        <w:tc>
          <w:tcPr>
            <w:tcW w:type="dxa" w:w="2300"/>
            <w:tcMar>
              <w:top w:type="dxa" w:w="60"/>
              <w:left w:type="dxa" w:w="100"/>
              <w:bottom w:type="dxa" w:w="60"/>
              <w:right w:type="dxa" w:w="100"/>
            </w:tcMar>
          </w:tcPr>
          <w:p>
            <w:pPr>
              <w:spacing w:after="0" w:line="260"/>
            </w:pPr>
            <w:r>
              <w:rPr>
                <w:color w:val="222222"/>
                <w:sz w:val="20"/>
                <w:szCs w:val="20"/>
              </w:rPr>
              <w:t xml:space="preserve">&lt; 10%</w:t>
            </w:r>
          </w:p>
        </w:tc>
      </w:tr>
    </w:tbl>
    <w:p>
      <w:pPr>
        <w:pStyle w:val="Heading1"/>
        <w:spacing w:after="160" w:before="360"/>
      </w:pPr>
      <w:r>
        <w:rPr>
          <w:b/>
          <w:bCs/>
          <w:color w:val="1F4E5F"/>
          <w:sz w:val="30"/>
          <w:szCs w:val="30"/>
        </w:rPr>
        <w:t xml:space="preserve">8. Asumsi &amp; Pertanyaan Terbuka</w:t>
      </w:r>
    </w:p>
    <w:p>
      <w:pPr>
        <w:pStyle w:val="ListParagraph"/>
        <w:numPr>
          <w:ilvl w:val="0"/>
          <w:numId w:val="2"/>
        </w:numPr>
        <w:spacing w:after="60" w:line="280"/>
      </w:pPr>
      <w:r>
        <w:rPr>
          <w:sz w:val="22"/>
          <w:szCs w:val="22"/>
        </w:rPr>
        <w:t xml:space="preserve">Harga final paket dan besaran kuota job AI — ditetapkan sebelum Fase 1 selesai (dipengaruhi biaya aktual DeepSeek &amp; image-gen).</w:t>
      </w:r>
    </w:p>
    <w:p>
      <w:pPr>
        <w:pStyle w:val="ListParagraph"/>
        <w:numPr>
          <w:ilvl w:val="0"/>
          <w:numId w:val="2"/>
        </w:numPr>
        <w:spacing w:after="60" w:line="280"/>
      </w:pPr>
      <w:r>
        <w:rPr>
          <w:sz w:val="22"/>
          <w:szCs w:val="22"/>
        </w:rPr>
        <w:t xml:space="preserve">Kebijakan trial: preview gratis lalu bayar-sebelum-publish vs bayar di depan — direkomendasikan preview gratis untuk menaikkan konversi; keputusan final di tangan sponsor.</w:t>
      </w:r>
    </w:p>
    <w:p>
      <w:pPr>
        <w:pStyle w:val="ListParagraph"/>
        <w:numPr>
          <w:ilvl w:val="0"/>
          <w:numId w:val="2"/>
        </w:numPr>
        <w:spacing w:after="60" w:line="280"/>
      </w:pPr>
      <w:r>
        <w:rPr>
          <w:sz w:val="22"/>
          <w:szCs w:val="22"/>
        </w:rPr>
        <w:t xml:space="preserve">Pemilihan provider image generation &amp; stock photo (lisensi komersial) — dievaluasi di Fase 0.</w:t>
      </w:r>
    </w:p>
    <w:p>
      <w:pPr>
        <w:pStyle w:val="ListParagraph"/>
        <w:numPr>
          <w:ilvl w:val="0"/>
          <w:numId w:val="2"/>
        </w:numPr>
        <w:spacing w:after="60" w:line="280"/>
      </w:pPr>
      <w:r>
        <w:rPr>
          <w:sz w:val="22"/>
          <w:szCs w:val="22"/>
        </w:rPr>
        <w:t xml:space="preserve">Nama produk &amp; domain platform final.</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PRD – digimaestro.id  —  Hal.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2026-07-03T02:30:55.470Z</dcterms:created>
  <dcterms:modified xsi:type="dcterms:W3CDTF">2026-07-03T02:30:55.470Z</dcterms:modified>
</cp:coreProperties>
</file>

<file path=docProps/custom.xml><?xml version="1.0" encoding="utf-8"?>
<Properties xmlns="http://schemas.openxmlformats.org/officeDocument/2006/custom-properties" xmlns:vt="http://schemas.openxmlformats.org/officeDocument/2006/docPropsVTypes"/>
</file>