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3ECDBD2" w14:textId="20B9D9F0" w:rsidR="0068438F" w:rsidRPr="00225037" w:rsidRDefault="0068438F" w:rsidP="00E755F5">
      <w:pPr>
        <w:spacing w:line="360" w:lineRule="auto"/>
        <w:jc w:val="center"/>
        <w:rPr>
          <w:rFonts w:ascii="Arial Narrow" w:hAnsi="Arial Narrow" w:cs="Arial"/>
          <w:b/>
          <w:bCs/>
          <w:sz w:val="22"/>
          <w:szCs w:val="22"/>
          <w:lang w:val="es-ES"/>
        </w:rPr>
      </w:pPr>
      <w:r w:rsidRPr="00225037">
        <w:rPr>
          <w:rFonts w:ascii="Arial Narrow" w:hAnsi="Arial Narrow" w:cs="Arial"/>
          <w:b/>
          <w:bCs/>
          <w:sz w:val="22"/>
          <w:szCs w:val="22"/>
          <w:lang w:val="es-ES"/>
        </w:rPr>
        <w:t>Análisis DAFO</w:t>
      </w:r>
    </w:p>
    <w:p w14:paraId="129E2858" w14:textId="3762CFD7" w:rsidR="002D72FD" w:rsidRPr="00225037" w:rsidRDefault="0068438F" w:rsidP="00E755F5">
      <w:pPr>
        <w:spacing w:line="360" w:lineRule="auto"/>
        <w:jc w:val="center"/>
        <w:rPr>
          <w:rFonts w:ascii="Arial Narrow" w:hAnsi="Arial Narrow" w:cs="Arial"/>
          <w:b/>
          <w:bCs/>
          <w:sz w:val="22"/>
          <w:szCs w:val="22"/>
          <w:lang w:val="es-ES"/>
        </w:rPr>
      </w:pPr>
      <w:r w:rsidRPr="00225037">
        <w:rPr>
          <w:rFonts w:ascii="Arial Narrow" w:hAnsi="Arial Narrow" w:cs="Arial"/>
          <w:b/>
          <w:bCs/>
          <w:sz w:val="22"/>
          <w:szCs w:val="22"/>
          <w:lang w:val="es-ES"/>
        </w:rPr>
        <w:t>ORGANIZACIONES DE TRANSPORTE</w:t>
      </w:r>
    </w:p>
    <w:p w14:paraId="64CC3342" w14:textId="08D7681C" w:rsidR="007E6A44" w:rsidRPr="00225037" w:rsidRDefault="007E6A44" w:rsidP="00E755F5">
      <w:pPr>
        <w:spacing w:line="360" w:lineRule="auto"/>
        <w:jc w:val="both"/>
        <w:rPr>
          <w:rFonts w:ascii="Arial Narrow" w:hAnsi="Arial Narrow" w:cs="Arial"/>
          <w:b/>
          <w:bCs/>
          <w:sz w:val="22"/>
          <w:szCs w:val="22"/>
          <w:lang w:val="es-ES"/>
        </w:rPr>
      </w:pPr>
    </w:p>
    <w:p w14:paraId="0523B47A" w14:textId="77611EEC" w:rsidR="007E6A44" w:rsidRPr="00225037" w:rsidRDefault="003E76D2" w:rsidP="00E755F5">
      <w:pPr>
        <w:spacing w:line="360" w:lineRule="auto"/>
        <w:jc w:val="both"/>
        <w:rPr>
          <w:rFonts w:ascii="Arial Narrow" w:hAnsi="Arial Narrow" w:cs="Arial"/>
          <w:b/>
          <w:bCs/>
          <w:sz w:val="22"/>
          <w:szCs w:val="22"/>
          <w:lang w:val="es-ES"/>
        </w:rPr>
      </w:pPr>
      <w:r w:rsidRPr="00225037">
        <w:rPr>
          <w:rFonts w:ascii="Arial Narrow" w:hAnsi="Arial Narrow" w:cs="Arial"/>
          <w:b/>
          <w:bCs/>
          <w:sz w:val="22"/>
          <w:szCs w:val="22"/>
          <w:lang w:val="es-ES"/>
        </w:rPr>
        <w:t>ANALISIS DEL ENTORNO</w:t>
      </w:r>
    </w:p>
    <w:p w14:paraId="63EC3840" w14:textId="7836CB09" w:rsidR="003E76D2" w:rsidRPr="00225037" w:rsidRDefault="003E76D2" w:rsidP="00E755F5">
      <w:pPr>
        <w:spacing w:line="360" w:lineRule="auto"/>
        <w:jc w:val="both"/>
        <w:rPr>
          <w:rFonts w:ascii="Arial Narrow" w:hAnsi="Arial Narrow" w:cs="Arial"/>
          <w:b/>
          <w:bCs/>
          <w:sz w:val="22"/>
          <w:szCs w:val="22"/>
          <w:lang w:val="es-ES"/>
        </w:rPr>
      </w:pPr>
    </w:p>
    <w:p w14:paraId="691805AA" w14:textId="003E9600" w:rsidR="003E76D2" w:rsidRPr="00225037" w:rsidRDefault="003E76D2" w:rsidP="00E755F5">
      <w:pPr>
        <w:spacing w:line="360" w:lineRule="auto"/>
        <w:jc w:val="both"/>
        <w:rPr>
          <w:rFonts w:ascii="Arial Narrow" w:hAnsi="Arial Narrow" w:cs="Arial"/>
          <w:sz w:val="22"/>
          <w:szCs w:val="22"/>
          <w:lang w:val="es-ES"/>
        </w:rPr>
      </w:pPr>
      <w:r w:rsidRPr="00225037">
        <w:rPr>
          <w:rFonts w:ascii="Arial Narrow" w:hAnsi="Arial Narrow" w:cs="Arial"/>
          <w:sz w:val="22"/>
          <w:szCs w:val="22"/>
          <w:lang w:val="es-ES"/>
        </w:rPr>
        <w:t xml:space="preserve">Para poder realizar este análisis en el sector de transporte, vamos a identificar las variables PEST del entorno macroeconómico, el mismo permitirá identificar los factores del entorno general que va a afectar al entorno.  Con este análisis podremos </w:t>
      </w:r>
      <w:r w:rsidR="00E36203" w:rsidRPr="00225037">
        <w:rPr>
          <w:rFonts w:ascii="Arial Narrow" w:hAnsi="Arial Narrow" w:cs="Arial"/>
          <w:sz w:val="22"/>
          <w:szCs w:val="22"/>
          <w:lang w:val="es-ES"/>
        </w:rPr>
        <w:t>más</w:t>
      </w:r>
      <w:r w:rsidRPr="00225037">
        <w:rPr>
          <w:rFonts w:ascii="Arial Narrow" w:hAnsi="Arial Narrow" w:cs="Arial"/>
          <w:sz w:val="22"/>
          <w:szCs w:val="22"/>
          <w:lang w:val="es-ES"/>
        </w:rPr>
        <w:t xml:space="preserve"> adelante encontrar posibles amenazas y oportunidades que tiene este sector.</w:t>
      </w:r>
    </w:p>
    <w:p w14:paraId="4AC1BAAF" w14:textId="53F5DA76" w:rsidR="007E6A44" w:rsidRPr="00225037" w:rsidRDefault="007E6A44" w:rsidP="00E755F5">
      <w:pPr>
        <w:spacing w:line="360" w:lineRule="auto"/>
        <w:jc w:val="both"/>
        <w:rPr>
          <w:rFonts w:ascii="Arial Narrow" w:hAnsi="Arial Narrow" w:cs="Arial"/>
          <w:sz w:val="22"/>
          <w:szCs w:val="22"/>
          <w:lang w:val="es-ES"/>
        </w:rPr>
      </w:pPr>
    </w:p>
    <w:p w14:paraId="19CAC499" w14:textId="01717AB3" w:rsidR="003E76D2" w:rsidRPr="00225037" w:rsidRDefault="003E76D2" w:rsidP="00E755F5">
      <w:pPr>
        <w:spacing w:line="360" w:lineRule="auto"/>
        <w:jc w:val="both"/>
        <w:rPr>
          <w:rFonts w:ascii="Arial Narrow" w:hAnsi="Arial Narrow" w:cs="Arial"/>
          <w:b/>
          <w:bCs/>
          <w:sz w:val="22"/>
          <w:szCs w:val="22"/>
          <w:lang w:val="es-ES"/>
        </w:rPr>
      </w:pPr>
      <w:r w:rsidRPr="00225037">
        <w:rPr>
          <w:rFonts w:ascii="Arial Narrow" w:hAnsi="Arial Narrow" w:cs="Arial"/>
          <w:b/>
          <w:bCs/>
          <w:sz w:val="22"/>
          <w:szCs w:val="22"/>
          <w:lang w:val="es-ES"/>
        </w:rPr>
        <w:t xml:space="preserve">Político Legal: </w:t>
      </w:r>
    </w:p>
    <w:p w14:paraId="3E281B34" w14:textId="50F0642D" w:rsidR="00E755F5" w:rsidRPr="00225037" w:rsidRDefault="00F64A09" w:rsidP="00E755F5">
      <w:pPr>
        <w:spacing w:line="360" w:lineRule="auto"/>
        <w:jc w:val="both"/>
        <w:rPr>
          <w:rFonts w:ascii="Arial Narrow" w:hAnsi="Arial Narrow" w:cs="Arial"/>
          <w:sz w:val="22"/>
          <w:szCs w:val="22"/>
          <w:lang w:val="es-ES"/>
        </w:rPr>
      </w:pPr>
      <w:r w:rsidRPr="00225037">
        <w:rPr>
          <w:rFonts w:ascii="Arial Narrow" w:hAnsi="Arial Narrow" w:cs="Arial"/>
          <w:sz w:val="22"/>
          <w:szCs w:val="22"/>
          <w:lang w:val="es-ES"/>
        </w:rPr>
        <w:t xml:space="preserve">El sector de Transporte </w:t>
      </w:r>
      <w:proofErr w:type="spellStart"/>
      <w:r w:rsidRPr="00225037">
        <w:rPr>
          <w:rFonts w:ascii="Arial Narrow" w:hAnsi="Arial Narrow" w:cs="Arial"/>
          <w:sz w:val="22"/>
          <w:szCs w:val="22"/>
          <w:lang w:val="es-ES"/>
        </w:rPr>
        <w:t>a</w:t>
      </w:r>
      <w:proofErr w:type="spellEnd"/>
      <w:r w:rsidRPr="00225037">
        <w:rPr>
          <w:rFonts w:ascii="Arial Narrow" w:hAnsi="Arial Narrow" w:cs="Arial"/>
          <w:sz w:val="22"/>
          <w:szCs w:val="22"/>
          <w:lang w:val="es-ES"/>
        </w:rPr>
        <w:t xml:space="preserve"> sido principalmente afectado por este factor político, </w:t>
      </w:r>
      <w:r w:rsidR="00E755F5" w:rsidRPr="00225037">
        <w:rPr>
          <w:rFonts w:ascii="Arial Narrow" w:hAnsi="Arial Narrow" w:cs="Arial"/>
          <w:sz w:val="22"/>
          <w:szCs w:val="22"/>
          <w:lang w:val="es-ES"/>
        </w:rPr>
        <w:t xml:space="preserve">la mayoría de los gobiernos actualmente mantiene subsidios tanto en combustibles como en beneficios que el gobierno brinda a este sector, beneficios como facilidades de financiamiento para la compra de nuevos vehículos, menos intereses en importaciones de repuestos etc. </w:t>
      </w:r>
    </w:p>
    <w:p w14:paraId="313FE84B" w14:textId="6F4888F7" w:rsidR="00E755F5" w:rsidRDefault="00E755F5" w:rsidP="00E755F5">
      <w:pPr>
        <w:spacing w:line="360" w:lineRule="auto"/>
        <w:jc w:val="both"/>
        <w:rPr>
          <w:rFonts w:ascii="Arial Narrow" w:hAnsi="Arial Narrow" w:cs="Arial"/>
          <w:sz w:val="22"/>
          <w:szCs w:val="22"/>
          <w:lang w:val="es-ES"/>
        </w:rPr>
      </w:pPr>
    </w:p>
    <w:p w14:paraId="4CBB5CF2" w14:textId="2AB17044" w:rsidR="00F13C60" w:rsidRPr="00225037" w:rsidRDefault="00F13C60" w:rsidP="00E755F5">
      <w:pPr>
        <w:spacing w:line="360" w:lineRule="auto"/>
        <w:jc w:val="both"/>
        <w:rPr>
          <w:rFonts w:ascii="Arial Narrow" w:hAnsi="Arial Narrow" w:cs="Arial"/>
          <w:sz w:val="22"/>
          <w:szCs w:val="22"/>
          <w:lang w:val="es-ES"/>
        </w:rPr>
      </w:pPr>
      <w:r>
        <w:rPr>
          <w:noProof/>
          <w:lang w:val="es-EC" w:eastAsia="es-EC"/>
        </w:rPr>
        <w:drawing>
          <wp:inline distT="0" distB="0" distL="0" distR="0" wp14:anchorId="742CB85E" wp14:editId="276EDA25">
            <wp:extent cx="5618136" cy="3266883"/>
            <wp:effectExtent l="0" t="0" r="190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22593" t="17798" r="10151" b="12679"/>
                    <a:stretch/>
                  </pic:blipFill>
                  <pic:spPr bwMode="auto">
                    <a:xfrm>
                      <a:off x="0" y="0"/>
                      <a:ext cx="5634015" cy="3276116"/>
                    </a:xfrm>
                    <a:prstGeom prst="rect">
                      <a:avLst/>
                    </a:prstGeom>
                    <a:ln>
                      <a:noFill/>
                    </a:ln>
                    <a:extLst>
                      <a:ext uri="{53640926-AAD7-44D8-BBD7-CCE9431645EC}">
                        <a14:shadowObscured xmlns:a14="http://schemas.microsoft.com/office/drawing/2010/main"/>
                      </a:ext>
                    </a:extLst>
                  </pic:spPr>
                </pic:pic>
              </a:graphicData>
            </a:graphic>
          </wp:inline>
        </w:drawing>
      </w:r>
    </w:p>
    <w:p w14:paraId="680E2CE5" w14:textId="62B38AC4" w:rsidR="00086924" w:rsidRPr="00225037" w:rsidRDefault="00BE7A8C" w:rsidP="00F13C60">
      <w:pPr>
        <w:spacing w:line="360" w:lineRule="auto"/>
        <w:jc w:val="both"/>
        <w:rPr>
          <w:rFonts w:ascii="Arial Narrow" w:hAnsi="Arial Narrow" w:cs="Arial"/>
          <w:sz w:val="22"/>
          <w:szCs w:val="22"/>
          <w:lang w:val="es-ES"/>
        </w:rPr>
      </w:pPr>
      <w:r w:rsidRPr="00225037">
        <w:rPr>
          <w:rFonts w:ascii="Arial Narrow" w:hAnsi="Arial Narrow" w:cs="Arial"/>
          <w:sz w:val="22"/>
          <w:szCs w:val="22"/>
          <w:lang w:val="es-ES"/>
        </w:rPr>
        <w:t>.</w:t>
      </w:r>
    </w:p>
    <w:p w14:paraId="60FF58C4" w14:textId="77777777" w:rsidR="00086924" w:rsidRPr="00225037" w:rsidRDefault="00086924" w:rsidP="00086924">
      <w:pPr>
        <w:spacing w:line="360" w:lineRule="auto"/>
        <w:jc w:val="both"/>
        <w:rPr>
          <w:rFonts w:ascii="Arial Narrow" w:hAnsi="Arial Narrow" w:cs="Arial"/>
          <w:b/>
          <w:bCs/>
          <w:sz w:val="22"/>
          <w:szCs w:val="22"/>
          <w:lang w:val="es-ES"/>
        </w:rPr>
      </w:pPr>
    </w:p>
    <w:p w14:paraId="011C19C9" w14:textId="1CDF6C6E" w:rsidR="00867631" w:rsidRDefault="00867631" w:rsidP="00E755F5">
      <w:pPr>
        <w:spacing w:line="360" w:lineRule="auto"/>
        <w:jc w:val="both"/>
        <w:rPr>
          <w:rFonts w:ascii="Arial Narrow" w:hAnsi="Arial Narrow" w:cs="Arial"/>
          <w:sz w:val="22"/>
          <w:szCs w:val="22"/>
          <w:lang w:val="es-ES"/>
        </w:rPr>
      </w:pPr>
      <w:r w:rsidRPr="00225037">
        <w:rPr>
          <w:rFonts w:ascii="Arial Narrow" w:hAnsi="Arial Narrow" w:cs="Arial"/>
          <w:sz w:val="22"/>
          <w:szCs w:val="22"/>
          <w:lang w:val="es-ES"/>
        </w:rPr>
        <w:t>.</w:t>
      </w:r>
    </w:p>
    <w:p w14:paraId="424F68AA" w14:textId="77777777" w:rsidR="00F13C60" w:rsidRPr="00225037" w:rsidRDefault="00F13C60" w:rsidP="00E755F5">
      <w:pPr>
        <w:spacing w:line="360" w:lineRule="auto"/>
        <w:jc w:val="both"/>
        <w:rPr>
          <w:rFonts w:ascii="Arial Narrow" w:hAnsi="Arial Narrow" w:cs="Arial"/>
          <w:sz w:val="22"/>
          <w:szCs w:val="22"/>
          <w:lang w:val="es-ES"/>
        </w:rPr>
      </w:pPr>
    </w:p>
    <w:p w14:paraId="0E449C9E" w14:textId="77777777" w:rsidR="000B2715" w:rsidRPr="00225037" w:rsidRDefault="000B2715" w:rsidP="00E755F5">
      <w:pPr>
        <w:spacing w:line="360" w:lineRule="auto"/>
        <w:jc w:val="both"/>
        <w:rPr>
          <w:rFonts w:ascii="Arial Narrow" w:hAnsi="Arial Narrow" w:cs="Arial"/>
          <w:sz w:val="22"/>
          <w:szCs w:val="22"/>
          <w:lang w:val="es-ES"/>
        </w:rPr>
      </w:pPr>
    </w:p>
    <w:p w14:paraId="0E5F038B" w14:textId="2471A620" w:rsidR="00857CCB" w:rsidRPr="00225037" w:rsidRDefault="00857CCB" w:rsidP="00E755F5">
      <w:pPr>
        <w:spacing w:line="360" w:lineRule="auto"/>
        <w:jc w:val="both"/>
        <w:rPr>
          <w:rFonts w:ascii="Arial Narrow" w:hAnsi="Arial Narrow" w:cs="Arial"/>
          <w:sz w:val="22"/>
          <w:szCs w:val="22"/>
          <w:lang w:val="es-ES"/>
        </w:rPr>
      </w:pPr>
      <w:r w:rsidRPr="00225037">
        <w:rPr>
          <w:rFonts w:ascii="Arial Narrow" w:hAnsi="Arial Narrow" w:cs="Arial"/>
          <w:b/>
          <w:bCs/>
          <w:i/>
          <w:iCs/>
          <w:sz w:val="22"/>
          <w:szCs w:val="22"/>
          <w:lang w:val="es-ES"/>
        </w:rPr>
        <w:lastRenderedPageBreak/>
        <w:t>OPORTUNIDADES</w:t>
      </w:r>
    </w:p>
    <w:p w14:paraId="3A3AB7A7" w14:textId="77777777" w:rsidR="00992014" w:rsidRPr="00225037" w:rsidRDefault="00992014" w:rsidP="00E755F5">
      <w:pPr>
        <w:spacing w:line="360" w:lineRule="auto"/>
        <w:jc w:val="both"/>
        <w:rPr>
          <w:rFonts w:ascii="Arial Narrow" w:hAnsi="Arial Narrow" w:cs="Arial"/>
          <w:sz w:val="22"/>
          <w:szCs w:val="22"/>
          <w:lang w:val="es-ES"/>
        </w:rPr>
      </w:pPr>
    </w:p>
    <w:p w14:paraId="58305293" w14:textId="0EEEF9EA" w:rsidR="00412871" w:rsidRPr="00225037" w:rsidRDefault="000B2715" w:rsidP="00E755F5">
      <w:pPr>
        <w:spacing w:line="360" w:lineRule="auto"/>
        <w:jc w:val="both"/>
        <w:rPr>
          <w:rFonts w:ascii="Arial Narrow" w:hAnsi="Arial Narrow" w:cs="Arial"/>
          <w:sz w:val="22"/>
          <w:szCs w:val="22"/>
          <w:lang w:val="es-ES"/>
        </w:rPr>
      </w:pPr>
      <w:r w:rsidRPr="00225037">
        <w:rPr>
          <w:rFonts w:ascii="Arial Narrow" w:hAnsi="Arial Narrow" w:cs="Arial"/>
          <w:sz w:val="22"/>
          <w:szCs w:val="22"/>
          <w:lang w:val="es-ES"/>
        </w:rPr>
        <w:t>Son eventos o circunstancias que se esperan que ocurran o pueden inducirse a que ocurran en el mundo exterior y que podrían tener un impacto positivo en el futuro de la institución. Esto tiende a aparecer en una o más de las siguientes grandes categorías: sociedad, usuarios, institución, Gobierno y tecnología.</w:t>
      </w:r>
    </w:p>
    <w:p w14:paraId="2BF8E4D8" w14:textId="421B731F" w:rsidR="00412871" w:rsidRPr="00225037" w:rsidRDefault="00412871" w:rsidP="00E755F5">
      <w:pPr>
        <w:pStyle w:val="NormalWeb"/>
        <w:spacing w:line="360" w:lineRule="auto"/>
        <w:jc w:val="both"/>
        <w:rPr>
          <w:rFonts w:ascii="Arial Narrow" w:eastAsiaTheme="minorHAnsi" w:hAnsi="Arial Narrow" w:cs="Arial"/>
          <w:sz w:val="22"/>
          <w:szCs w:val="22"/>
          <w:lang w:val="es-ES"/>
        </w:rPr>
      </w:pPr>
      <w:r w:rsidRPr="00225037">
        <w:rPr>
          <w:rFonts w:ascii="Arial Narrow" w:eastAsiaTheme="minorHAnsi" w:hAnsi="Arial Narrow" w:cs="Arial"/>
          <w:sz w:val="22"/>
          <w:szCs w:val="22"/>
          <w:lang w:val="es-ES"/>
        </w:rPr>
        <w:t xml:space="preserve">Las principales oportunidades del sector del transporte son: </w:t>
      </w:r>
    </w:p>
    <w:p w14:paraId="321C4820" w14:textId="54638B7F" w:rsidR="00024A9D" w:rsidRPr="00225037" w:rsidRDefault="00024A9D" w:rsidP="00E755F5">
      <w:pPr>
        <w:pStyle w:val="NormalWeb"/>
        <w:numPr>
          <w:ilvl w:val="0"/>
          <w:numId w:val="7"/>
        </w:numPr>
        <w:spacing w:line="360" w:lineRule="auto"/>
        <w:jc w:val="both"/>
        <w:rPr>
          <w:rFonts w:ascii="Arial Narrow" w:eastAsiaTheme="minorHAnsi" w:hAnsi="Arial Narrow" w:cs="Arial"/>
          <w:b/>
          <w:bCs/>
          <w:sz w:val="22"/>
          <w:szCs w:val="22"/>
          <w:lang w:val="es-ES"/>
        </w:rPr>
      </w:pPr>
      <w:r w:rsidRPr="00225037">
        <w:rPr>
          <w:rFonts w:ascii="Arial Narrow" w:eastAsiaTheme="minorHAnsi" w:hAnsi="Arial Narrow" w:cs="Arial"/>
          <w:b/>
          <w:bCs/>
          <w:sz w:val="22"/>
          <w:szCs w:val="22"/>
          <w:lang w:val="es-ES"/>
        </w:rPr>
        <w:t xml:space="preserve">Mayor tecnología en el mercado: </w:t>
      </w:r>
      <w:r w:rsidRPr="00225037">
        <w:rPr>
          <w:rFonts w:ascii="Arial Narrow" w:eastAsiaTheme="minorHAnsi" w:hAnsi="Arial Narrow" w:cs="Arial"/>
          <w:sz w:val="22"/>
          <w:szCs w:val="22"/>
          <w:lang w:val="es-ES"/>
        </w:rPr>
        <w:t>La tecnología e innovación son palancas fundamentales de competitividad, calidad y es un factor diferenciador que posiciona a la empresa dentro del mercado. En el sector del transporte es clave para la optimización de los procesos y para que los flujos de información sean eficientes.</w:t>
      </w:r>
    </w:p>
    <w:p w14:paraId="04B7D988" w14:textId="2FA0D0C3" w:rsidR="00412871" w:rsidRPr="00225037" w:rsidRDefault="001E1479" w:rsidP="00E755F5">
      <w:pPr>
        <w:pStyle w:val="Prrafodelista"/>
        <w:numPr>
          <w:ilvl w:val="0"/>
          <w:numId w:val="6"/>
        </w:numPr>
        <w:spacing w:line="360" w:lineRule="auto"/>
        <w:jc w:val="both"/>
        <w:rPr>
          <w:rFonts w:ascii="Arial Narrow" w:hAnsi="Arial Narrow" w:cs="Arial"/>
          <w:b/>
          <w:bCs/>
          <w:sz w:val="22"/>
          <w:szCs w:val="22"/>
          <w:lang w:val="es-ES"/>
        </w:rPr>
      </w:pPr>
      <w:r w:rsidRPr="00225037">
        <w:rPr>
          <w:rFonts w:ascii="Arial Narrow" w:hAnsi="Arial Narrow" w:cs="Arial"/>
          <w:b/>
          <w:bCs/>
          <w:sz w:val="22"/>
          <w:szCs w:val="22"/>
          <w:lang w:val="es-ES"/>
        </w:rPr>
        <w:t>Protección</w:t>
      </w:r>
      <w:r w:rsidR="00FE282A" w:rsidRPr="00225037">
        <w:rPr>
          <w:rFonts w:ascii="Arial Narrow" w:hAnsi="Arial Narrow" w:cs="Arial"/>
          <w:b/>
          <w:bCs/>
          <w:sz w:val="22"/>
          <w:szCs w:val="22"/>
          <w:lang w:val="es-ES"/>
        </w:rPr>
        <w:t xml:space="preserve"> del medioambiente</w:t>
      </w:r>
      <w:r w:rsidR="00412871" w:rsidRPr="00225037">
        <w:rPr>
          <w:rFonts w:ascii="Arial Narrow" w:hAnsi="Arial Narrow" w:cs="Arial"/>
          <w:b/>
          <w:bCs/>
          <w:sz w:val="22"/>
          <w:szCs w:val="22"/>
          <w:lang w:val="es-ES"/>
        </w:rPr>
        <w:t xml:space="preserve">: </w:t>
      </w:r>
      <w:r w:rsidR="000B2715" w:rsidRPr="00225037">
        <w:rPr>
          <w:rFonts w:ascii="Arial Narrow" w:hAnsi="Arial Narrow" w:cs="Arial"/>
          <w:sz w:val="22"/>
          <w:szCs w:val="22"/>
          <w:lang w:val="es-ES"/>
        </w:rPr>
        <w:t>Extensión de una estrategia de calidad</w:t>
      </w:r>
      <w:r w:rsidR="00FE282A" w:rsidRPr="00225037">
        <w:rPr>
          <w:rFonts w:ascii="Arial Narrow" w:hAnsi="Arial Narrow" w:cs="Arial"/>
          <w:sz w:val="22"/>
          <w:szCs w:val="22"/>
          <w:lang w:val="es-ES"/>
        </w:rPr>
        <w:t xml:space="preserve"> para la </w:t>
      </w:r>
      <w:r w:rsidRPr="00225037">
        <w:rPr>
          <w:rFonts w:ascii="Arial Narrow" w:hAnsi="Arial Narrow" w:cs="Arial"/>
          <w:sz w:val="22"/>
          <w:szCs w:val="22"/>
          <w:lang w:val="es-ES"/>
        </w:rPr>
        <w:t>protección</w:t>
      </w:r>
      <w:r w:rsidR="00FE282A" w:rsidRPr="00225037">
        <w:rPr>
          <w:rFonts w:ascii="Arial Narrow" w:hAnsi="Arial Narrow" w:cs="Arial"/>
          <w:sz w:val="22"/>
          <w:szCs w:val="22"/>
          <w:lang w:val="es-ES"/>
        </w:rPr>
        <w:t xml:space="preserve"> </w:t>
      </w:r>
      <w:r w:rsidR="000B2715" w:rsidRPr="00225037">
        <w:rPr>
          <w:rFonts w:ascii="Arial Narrow" w:hAnsi="Arial Narrow" w:cs="Arial"/>
          <w:sz w:val="22"/>
          <w:szCs w:val="22"/>
          <w:lang w:val="es-ES"/>
        </w:rPr>
        <w:t>del medio ambiente ya que por ello están obligados a mejorar el transporte.</w:t>
      </w:r>
    </w:p>
    <w:p w14:paraId="36CD485C" w14:textId="77777777" w:rsidR="00412871" w:rsidRPr="00225037" w:rsidRDefault="00412871" w:rsidP="00E755F5">
      <w:pPr>
        <w:pStyle w:val="Prrafodelista"/>
        <w:spacing w:line="360" w:lineRule="auto"/>
        <w:ind w:left="360"/>
        <w:jc w:val="both"/>
        <w:rPr>
          <w:rFonts w:ascii="Arial Narrow" w:hAnsi="Arial Narrow" w:cs="Arial"/>
          <w:b/>
          <w:bCs/>
          <w:sz w:val="22"/>
          <w:szCs w:val="22"/>
          <w:lang w:val="es-ES"/>
        </w:rPr>
      </w:pPr>
    </w:p>
    <w:p w14:paraId="769D62BD" w14:textId="0D31B797" w:rsidR="00412871" w:rsidRPr="00225037" w:rsidRDefault="00412871" w:rsidP="00E755F5">
      <w:pPr>
        <w:pStyle w:val="Prrafodelista"/>
        <w:numPr>
          <w:ilvl w:val="0"/>
          <w:numId w:val="6"/>
        </w:numPr>
        <w:spacing w:line="360" w:lineRule="auto"/>
        <w:jc w:val="both"/>
        <w:rPr>
          <w:rFonts w:ascii="Arial Narrow" w:hAnsi="Arial Narrow" w:cs="Arial"/>
          <w:b/>
          <w:bCs/>
          <w:sz w:val="22"/>
          <w:szCs w:val="22"/>
          <w:lang w:val="es-ES"/>
        </w:rPr>
      </w:pPr>
      <w:r w:rsidRPr="00225037">
        <w:rPr>
          <w:rFonts w:ascii="Arial Narrow" w:hAnsi="Arial Narrow" w:cs="Arial"/>
          <w:b/>
          <w:bCs/>
          <w:sz w:val="22"/>
          <w:szCs w:val="22"/>
          <w:lang w:val="es-ES"/>
        </w:rPr>
        <w:t xml:space="preserve">Especialización y fidelización de los clientes: </w:t>
      </w:r>
      <w:r w:rsidRPr="00225037">
        <w:rPr>
          <w:rFonts w:ascii="Arial Narrow" w:hAnsi="Arial Narrow" w:cs="Arial"/>
          <w:sz w:val="22"/>
          <w:szCs w:val="22"/>
          <w:lang w:val="es-ES"/>
        </w:rPr>
        <w:t>La estrategia de la especialización permite a la empresa mejorar su productividad y la calidad de su producto, adecuando su actividad a las exigencias de su mercado, al mismo tiempo que actúa como barrera de defensa ante nuevos competidores. La estrategia de fidelización de la clientela en los mercados tradicionales (y asegurar así́ la demanda futura), pasa por explotar su ubicaci</w:t>
      </w:r>
      <w:r w:rsidRPr="00225037">
        <w:rPr>
          <w:rFonts w:ascii="Arial Narrow" w:hAnsi="Arial Narrow" w:cs="Arial Narrow"/>
          <w:sz w:val="22"/>
          <w:szCs w:val="22"/>
          <w:lang w:val="es-ES"/>
        </w:rPr>
        <w:t>ó</w:t>
      </w:r>
      <w:r w:rsidRPr="00225037">
        <w:rPr>
          <w:rFonts w:ascii="Arial Narrow" w:hAnsi="Arial Narrow" w:cs="Arial"/>
          <w:sz w:val="22"/>
          <w:szCs w:val="22"/>
          <w:lang w:val="es-ES"/>
        </w:rPr>
        <w:t>n cercana al cliente, ofreciendo un buen nivel de servicio (atenci</w:t>
      </w:r>
      <w:r w:rsidRPr="00225037">
        <w:rPr>
          <w:rFonts w:ascii="Arial Narrow" w:hAnsi="Arial Narrow" w:cs="Arial Narrow"/>
          <w:sz w:val="22"/>
          <w:szCs w:val="22"/>
          <w:lang w:val="es-ES"/>
        </w:rPr>
        <w:t>ó</w:t>
      </w:r>
      <w:r w:rsidRPr="00225037">
        <w:rPr>
          <w:rFonts w:ascii="Arial Narrow" w:hAnsi="Arial Narrow" w:cs="Arial"/>
          <w:sz w:val="22"/>
          <w:szCs w:val="22"/>
          <w:lang w:val="es-ES"/>
        </w:rPr>
        <w:t xml:space="preserve">n personalizada, asistencia técnica, entrega en los plazos acordados, </w:t>
      </w:r>
      <w:proofErr w:type="spellStart"/>
      <w:r w:rsidRPr="00225037">
        <w:rPr>
          <w:rFonts w:ascii="Arial Narrow" w:hAnsi="Arial Narrow" w:cs="Arial"/>
          <w:sz w:val="22"/>
          <w:szCs w:val="22"/>
          <w:lang w:val="es-ES"/>
        </w:rPr>
        <w:t>etc</w:t>
      </w:r>
      <w:proofErr w:type="spellEnd"/>
      <w:r w:rsidRPr="00225037">
        <w:rPr>
          <w:rFonts w:ascii="Arial Narrow" w:hAnsi="Arial Narrow" w:cs="Arial"/>
          <w:sz w:val="22"/>
          <w:szCs w:val="22"/>
          <w:lang w:val="es-ES"/>
        </w:rPr>
        <w:t>). Al mismo tiempo, ese contacto directo con el mercado plantea la oportunidad de abrir nuevos mercados (crear nuevas necesidades al cliente y darles las respuestas adecuadas).</w:t>
      </w:r>
    </w:p>
    <w:p w14:paraId="39CED866" w14:textId="77777777" w:rsidR="000B2715" w:rsidRPr="00225037" w:rsidRDefault="000B2715" w:rsidP="00E755F5">
      <w:pPr>
        <w:spacing w:line="360" w:lineRule="auto"/>
        <w:jc w:val="both"/>
        <w:rPr>
          <w:rFonts w:ascii="Arial Narrow" w:hAnsi="Arial Narrow" w:cs="Arial"/>
          <w:sz w:val="22"/>
          <w:szCs w:val="22"/>
          <w:lang w:val="es-ES"/>
        </w:rPr>
      </w:pPr>
    </w:p>
    <w:p w14:paraId="473FCCB8" w14:textId="77777777" w:rsidR="00024A9D" w:rsidRPr="00225037" w:rsidRDefault="00857CCB" w:rsidP="00E755F5">
      <w:pPr>
        <w:spacing w:line="360" w:lineRule="auto"/>
        <w:jc w:val="both"/>
        <w:rPr>
          <w:rFonts w:ascii="Arial Narrow" w:hAnsi="Arial Narrow" w:cs="Arial"/>
          <w:b/>
          <w:bCs/>
          <w:i/>
          <w:iCs/>
          <w:sz w:val="22"/>
          <w:szCs w:val="22"/>
          <w:lang w:val="es-ES"/>
        </w:rPr>
      </w:pPr>
      <w:r w:rsidRPr="00225037">
        <w:rPr>
          <w:rFonts w:ascii="Arial Narrow" w:hAnsi="Arial Narrow" w:cs="Arial"/>
          <w:b/>
          <w:bCs/>
          <w:i/>
          <w:iCs/>
          <w:sz w:val="22"/>
          <w:szCs w:val="22"/>
          <w:lang w:val="es-ES"/>
        </w:rPr>
        <w:t>AMENAZAS</w:t>
      </w:r>
    </w:p>
    <w:p w14:paraId="39DBD8DD" w14:textId="77777777" w:rsidR="00024A9D" w:rsidRPr="00225037" w:rsidRDefault="00024A9D" w:rsidP="00E755F5">
      <w:pPr>
        <w:spacing w:line="360" w:lineRule="auto"/>
        <w:jc w:val="both"/>
        <w:rPr>
          <w:rFonts w:ascii="Arial Narrow" w:hAnsi="Arial Narrow" w:cs="Arial"/>
          <w:b/>
          <w:bCs/>
          <w:i/>
          <w:iCs/>
          <w:sz w:val="22"/>
          <w:szCs w:val="22"/>
          <w:lang w:val="es-ES"/>
        </w:rPr>
      </w:pPr>
    </w:p>
    <w:p w14:paraId="0E2AB23B" w14:textId="51DCE4C3" w:rsidR="00FF1A28" w:rsidRPr="00225037" w:rsidRDefault="00FF1A28" w:rsidP="00FF1A28">
      <w:pPr>
        <w:pStyle w:val="Prrafodelista"/>
        <w:numPr>
          <w:ilvl w:val="0"/>
          <w:numId w:val="10"/>
        </w:numPr>
        <w:spacing w:line="360" w:lineRule="auto"/>
        <w:jc w:val="both"/>
        <w:rPr>
          <w:rFonts w:ascii="Arial Narrow" w:hAnsi="Arial Narrow" w:cs="Arial"/>
          <w:b/>
          <w:bCs/>
          <w:sz w:val="22"/>
          <w:szCs w:val="22"/>
          <w:lang w:val="es-ES"/>
        </w:rPr>
      </w:pPr>
      <w:bookmarkStart w:id="0" w:name="_GoBack"/>
      <w:bookmarkEnd w:id="0"/>
      <w:r w:rsidRPr="00225037">
        <w:rPr>
          <w:rFonts w:ascii="Arial Narrow" w:hAnsi="Arial Narrow" w:cs="Arial"/>
          <w:b/>
          <w:bCs/>
          <w:sz w:val="22"/>
          <w:szCs w:val="22"/>
          <w:lang w:val="es-ES"/>
        </w:rPr>
        <w:t>Entrada de nuevos competidores</w:t>
      </w:r>
      <w:r w:rsidR="00D73924" w:rsidRPr="00225037">
        <w:rPr>
          <w:rFonts w:ascii="Arial Narrow" w:hAnsi="Arial Narrow" w:cs="Arial"/>
          <w:b/>
          <w:bCs/>
          <w:sz w:val="22"/>
          <w:szCs w:val="22"/>
          <w:lang w:val="es-ES"/>
        </w:rPr>
        <w:t>:</w:t>
      </w:r>
    </w:p>
    <w:p w14:paraId="2240E568" w14:textId="1A6685DC" w:rsidR="00D73924" w:rsidRPr="00225037" w:rsidRDefault="00D73924" w:rsidP="00D73924">
      <w:pPr>
        <w:spacing w:line="360" w:lineRule="auto"/>
        <w:ind w:left="720"/>
        <w:jc w:val="both"/>
        <w:rPr>
          <w:rFonts w:ascii="Arial Narrow" w:hAnsi="Arial Narrow" w:cs="Arial"/>
          <w:sz w:val="22"/>
          <w:szCs w:val="22"/>
          <w:lang w:val="es-ES"/>
        </w:rPr>
      </w:pPr>
      <w:r w:rsidRPr="00225037">
        <w:rPr>
          <w:rFonts w:ascii="Arial Narrow" w:hAnsi="Arial Narrow" w:cs="Arial"/>
          <w:sz w:val="22"/>
          <w:szCs w:val="22"/>
          <w:lang w:val="es-ES"/>
        </w:rPr>
        <w:t xml:space="preserve">La </w:t>
      </w:r>
      <w:r w:rsidR="00D572B8" w:rsidRPr="00225037">
        <w:rPr>
          <w:rFonts w:ascii="Arial Narrow" w:hAnsi="Arial Narrow" w:cs="Arial"/>
          <w:sz w:val="22"/>
          <w:szCs w:val="22"/>
          <w:lang w:val="es-ES"/>
        </w:rPr>
        <w:t>globalización</w:t>
      </w:r>
      <w:r w:rsidRPr="00225037">
        <w:rPr>
          <w:rFonts w:ascii="Arial Narrow" w:hAnsi="Arial Narrow" w:cs="Arial"/>
          <w:sz w:val="22"/>
          <w:szCs w:val="22"/>
          <w:lang w:val="es-ES"/>
        </w:rPr>
        <w:t xml:space="preserve"> ofrece la posibilidad de abordar nuevos </w:t>
      </w:r>
      <w:r w:rsidR="00D572B8" w:rsidRPr="00225037">
        <w:rPr>
          <w:rFonts w:ascii="Arial Narrow" w:hAnsi="Arial Narrow" w:cs="Arial"/>
          <w:sz w:val="22"/>
          <w:szCs w:val="22"/>
          <w:lang w:val="es-ES"/>
        </w:rPr>
        <w:t>mercados,</w:t>
      </w:r>
      <w:r w:rsidRPr="00225037">
        <w:rPr>
          <w:rFonts w:ascii="Arial Narrow" w:hAnsi="Arial Narrow" w:cs="Arial"/>
          <w:sz w:val="22"/>
          <w:szCs w:val="22"/>
          <w:lang w:val="es-ES"/>
        </w:rPr>
        <w:t xml:space="preserve"> pero al mismo tiempo permite que empresas competidoras accedan a tus clientes, es un arma de doble filo.</w:t>
      </w:r>
    </w:p>
    <w:p w14:paraId="3077EDA0" w14:textId="77777777" w:rsidR="0068438F" w:rsidRPr="00225037" w:rsidRDefault="0068438F" w:rsidP="00E755F5">
      <w:pPr>
        <w:spacing w:line="360" w:lineRule="auto"/>
        <w:jc w:val="both"/>
        <w:rPr>
          <w:rFonts w:ascii="Arial Narrow" w:hAnsi="Arial Narrow" w:cs="Arial"/>
          <w:sz w:val="22"/>
          <w:szCs w:val="22"/>
          <w:lang w:val="es-ES"/>
        </w:rPr>
      </w:pPr>
    </w:p>
    <w:sectPr w:rsidR="0068438F" w:rsidRPr="00225037" w:rsidSect="009102E4">
      <w:headerReference w:type="default" r:id="rId8"/>
      <w:footerReference w:type="default" r:id="rId9"/>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B423346" w14:textId="77777777" w:rsidR="00236255" w:rsidRDefault="00236255" w:rsidP="00225037">
      <w:r>
        <w:separator/>
      </w:r>
    </w:p>
  </w:endnote>
  <w:endnote w:type="continuationSeparator" w:id="0">
    <w:p w14:paraId="248039B8" w14:textId="77777777" w:rsidR="00236255" w:rsidRDefault="00236255" w:rsidP="002250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AC0D00" w14:textId="77777777" w:rsidR="00225037" w:rsidRDefault="00225037" w:rsidP="00225037"/>
  <w:p w14:paraId="367BA533" w14:textId="77777777" w:rsidR="00225037" w:rsidRPr="00E977C3" w:rsidRDefault="00225037" w:rsidP="00225037">
    <w:pPr>
      <w:pStyle w:val="Piedepgina"/>
      <w:pBdr>
        <w:top w:val="single" w:sz="4" w:space="0" w:color="808080"/>
      </w:pBdr>
      <w:tabs>
        <w:tab w:val="left" w:pos="2655"/>
      </w:tabs>
      <w:rPr>
        <w:rFonts w:ascii="Georgia" w:hAnsi="Georgia"/>
        <w:b/>
        <w:color w:val="808080"/>
        <w:sz w:val="20"/>
        <w:szCs w:val="20"/>
      </w:rPr>
    </w:pPr>
    <w:r>
      <w:rPr>
        <w:rFonts w:ascii="Georgia" w:hAnsi="Georgia"/>
        <w:b/>
        <w:color w:val="808080"/>
        <w:sz w:val="20"/>
        <w:szCs w:val="20"/>
      </w:rPr>
      <w:t>TEMA</w:t>
    </w:r>
    <w:r w:rsidRPr="006D6583">
      <w:rPr>
        <w:rFonts w:ascii="Georgia" w:hAnsi="Georgia"/>
        <w:b/>
        <w:color w:val="808080"/>
        <w:sz w:val="20"/>
        <w:szCs w:val="20"/>
      </w:rPr>
      <w:t xml:space="preserve"> </w:t>
    </w:r>
    <w:r>
      <w:rPr>
        <w:rFonts w:ascii="Georgia" w:hAnsi="Georgia"/>
        <w:b/>
        <w:color w:val="808080"/>
        <w:sz w:val="20"/>
        <w:szCs w:val="20"/>
      </w:rPr>
      <w:t xml:space="preserve">5 </w:t>
    </w:r>
    <w:r w:rsidRPr="006D6583">
      <w:rPr>
        <w:rFonts w:ascii="Georgia" w:hAnsi="Georgia"/>
        <w:b/>
        <w:color w:val="808080"/>
        <w:sz w:val="20"/>
        <w:szCs w:val="20"/>
      </w:rPr>
      <w:t xml:space="preserve">– </w:t>
    </w:r>
    <w:r>
      <w:rPr>
        <w:rFonts w:ascii="Georgia" w:hAnsi="Georgia"/>
        <w:b/>
        <w:color w:val="808080"/>
        <w:sz w:val="20"/>
        <w:szCs w:val="20"/>
      </w:rPr>
      <w:t>Actividades</w:t>
    </w:r>
    <w:r>
      <w:rPr>
        <w:rFonts w:ascii="Georgia" w:hAnsi="Georgia"/>
        <w:b/>
        <w:color w:val="808080"/>
        <w:sz w:val="20"/>
        <w:szCs w:val="20"/>
      </w:rPr>
      <w:tab/>
    </w:r>
    <w:r>
      <w:rPr>
        <w:rFonts w:ascii="Georgia" w:hAnsi="Georgia"/>
        <w:b/>
        <w:bCs/>
        <w:color w:val="808080"/>
        <w:sz w:val="20"/>
      </w:rPr>
      <w:tab/>
    </w:r>
    <w:r>
      <w:rPr>
        <w:rFonts w:ascii="Georgia" w:hAnsi="Georgia"/>
        <w:b/>
        <w:bCs/>
        <w:color w:val="808080"/>
        <w:sz w:val="20"/>
      </w:rPr>
      <w:tab/>
    </w:r>
    <w:r w:rsidRPr="007F560F">
      <w:rPr>
        <w:rFonts w:ascii="Georgia" w:hAnsi="Georgia"/>
        <w:color w:val="808080"/>
        <w:sz w:val="18"/>
        <w:szCs w:val="20"/>
      </w:rPr>
      <w:t>© Universidad Internacional de La Rioja (UNIR)</w:t>
    </w:r>
  </w:p>
  <w:p w14:paraId="3D7DF16F" w14:textId="77777777" w:rsidR="00225037" w:rsidRDefault="00225037">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05BABDB" w14:textId="77777777" w:rsidR="00236255" w:rsidRDefault="00236255" w:rsidP="00225037">
      <w:r>
        <w:separator/>
      </w:r>
    </w:p>
  </w:footnote>
  <w:footnote w:type="continuationSeparator" w:id="0">
    <w:p w14:paraId="6ABDEEB3" w14:textId="77777777" w:rsidR="00236255" w:rsidRDefault="00236255" w:rsidP="00225037">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923" w:type="dxa"/>
      <w:tblInd w:w="-176" w:type="dxa"/>
      <w:tblBorders>
        <w:top w:val="single" w:sz="4" w:space="0" w:color="003366"/>
        <w:left w:val="single" w:sz="4" w:space="0" w:color="003366"/>
        <w:bottom w:val="single" w:sz="4" w:space="0" w:color="003366"/>
        <w:right w:val="single" w:sz="4" w:space="0" w:color="003366"/>
        <w:insideH w:val="single" w:sz="4" w:space="0" w:color="003366"/>
        <w:insideV w:val="single" w:sz="4" w:space="0" w:color="003366"/>
      </w:tblBorders>
      <w:tblLook w:val="04A0" w:firstRow="1" w:lastRow="0" w:firstColumn="1" w:lastColumn="0" w:noHBand="0" w:noVBand="1"/>
    </w:tblPr>
    <w:tblGrid>
      <w:gridCol w:w="2411"/>
      <w:gridCol w:w="4536"/>
      <w:gridCol w:w="2976"/>
    </w:tblGrid>
    <w:tr w:rsidR="00225037" w14:paraId="7616E232" w14:textId="77777777" w:rsidTr="008A2FB5">
      <w:tc>
        <w:tcPr>
          <w:tcW w:w="2411" w:type="dxa"/>
          <w:tcBorders>
            <w:top w:val="single" w:sz="4" w:space="0" w:color="003366"/>
            <w:left w:val="single" w:sz="4" w:space="0" w:color="003366"/>
            <w:bottom w:val="single" w:sz="4" w:space="0" w:color="003366"/>
            <w:right w:val="single" w:sz="4" w:space="0" w:color="003366"/>
          </w:tcBorders>
          <w:shd w:val="clear" w:color="auto" w:fill="DBE5F1"/>
          <w:vAlign w:val="center"/>
          <w:hideMark/>
        </w:tcPr>
        <w:p w14:paraId="181275FF" w14:textId="77777777" w:rsidR="00225037" w:rsidRDefault="00225037" w:rsidP="00225037">
          <w:pPr>
            <w:pStyle w:val="Encabezado"/>
            <w:jc w:val="center"/>
            <w:rPr>
              <w:rFonts w:ascii="Georgia" w:hAnsi="Georgia" w:cs="Arial"/>
              <w:b/>
              <w:color w:val="1F497D"/>
            </w:rPr>
          </w:pPr>
          <w:r>
            <w:rPr>
              <w:rFonts w:ascii="Georgia" w:hAnsi="Georgia" w:cs="Arial"/>
              <w:b/>
              <w:color w:val="1F497D"/>
              <w:sz w:val="22"/>
              <w:szCs w:val="22"/>
            </w:rPr>
            <w:t>Asignatura</w:t>
          </w:r>
        </w:p>
      </w:tc>
      <w:tc>
        <w:tcPr>
          <w:tcW w:w="4536" w:type="dxa"/>
          <w:tcBorders>
            <w:top w:val="single" w:sz="4" w:space="0" w:color="003366"/>
            <w:left w:val="single" w:sz="4" w:space="0" w:color="003366"/>
            <w:bottom w:val="single" w:sz="4" w:space="0" w:color="003366"/>
            <w:right w:val="single" w:sz="4" w:space="0" w:color="003366"/>
          </w:tcBorders>
          <w:shd w:val="clear" w:color="auto" w:fill="DBE5F1"/>
          <w:vAlign w:val="center"/>
          <w:hideMark/>
        </w:tcPr>
        <w:p w14:paraId="17457DEC" w14:textId="77777777" w:rsidR="00225037" w:rsidRDefault="00225037" w:rsidP="00225037">
          <w:pPr>
            <w:pStyle w:val="Encabezado"/>
            <w:jc w:val="center"/>
            <w:rPr>
              <w:rFonts w:ascii="Georgia" w:hAnsi="Georgia" w:cs="Arial"/>
              <w:b/>
              <w:color w:val="1F497D"/>
            </w:rPr>
          </w:pPr>
          <w:r>
            <w:rPr>
              <w:rFonts w:ascii="Georgia" w:hAnsi="Georgia" w:cs="Arial"/>
              <w:b/>
              <w:color w:val="1F497D"/>
              <w:sz w:val="22"/>
              <w:szCs w:val="22"/>
            </w:rPr>
            <w:t>Datos del alumno</w:t>
          </w:r>
        </w:p>
      </w:tc>
      <w:tc>
        <w:tcPr>
          <w:tcW w:w="2976" w:type="dxa"/>
          <w:tcBorders>
            <w:top w:val="single" w:sz="4" w:space="0" w:color="003366"/>
            <w:left w:val="single" w:sz="4" w:space="0" w:color="003366"/>
            <w:bottom w:val="single" w:sz="4" w:space="0" w:color="003366"/>
            <w:right w:val="single" w:sz="4" w:space="0" w:color="003366"/>
          </w:tcBorders>
          <w:shd w:val="clear" w:color="auto" w:fill="DBE5F1"/>
          <w:vAlign w:val="center"/>
          <w:hideMark/>
        </w:tcPr>
        <w:p w14:paraId="5FFC88BF" w14:textId="77777777" w:rsidR="00225037" w:rsidRDefault="00225037" w:rsidP="00225037">
          <w:pPr>
            <w:pStyle w:val="Encabezado"/>
            <w:jc w:val="center"/>
            <w:rPr>
              <w:rFonts w:ascii="Georgia" w:hAnsi="Georgia" w:cs="Arial"/>
              <w:b/>
              <w:color w:val="1F497D"/>
            </w:rPr>
          </w:pPr>
          <w:r>
            <w:rPr>
              <w:rFonts w:ascii="Georgia" w:hAnsi="Georgia" w:cs="Arial"/>
              <w:b/>
              <w:color w:val="1F497D"/>
              <w:sz w:val="22"/>
              <w:szCs w:val="22"/>
            </w:rPr>
            <w:t>Fecha</w:t>
          </w:r>
        </w:p>
      </w:tc>
    </w:tr>
    <w:tr w:rsidR="00225037" w14:paraId="3651DEBD" w14:textId="77777777" w:rsidTr="008A2FB5">
      <w:trPr>
        <w:trHeight w:val="464"/>
      </w:trPr>
      <w:tc>
        <w:tcPr>
          <w:tcW w:w="2411" w:type="dxa"/>
          <w:vMerge w:val="restart"/>
          <w:tcBorders>
            <w:top w:val="single" w:sz="4" w:space="0" w:color="003366"/>
            <w:left w:val="single" w:sz="4" w:space="0" w:color="003366"/>
            <w:bottom w:val="single" w:sz="4" w:space="0" w:color="003366"/>
            <w:right w:val="single" w:sz="4" w:space="0" w:color="003366"/>
          </w:tcBorders>
          <w:vAlign w:val="center"/>
          <w:hideMark/>
        </w:tcPr>
        <w:p w14:paraId="66F09E0F" w14:textId="77777777" w:rsidR="00225037" w:rsidRDefault="00225037" w:rsidP="00225037">
          <w:pPr>
            <w:pStyle w:val="Encabezado"/>
            <w:jc w:val="center"/>
            <w:rPr>
              <w:rFonts w:ascii="Georgia" w:hAnsi="Georgia" w:cs="Arial"/>
              <w:b/>
              <w:sz w:val="20"/>
              <w:szCs w:val="20"/>
            </w:rPr>
          </w:pPr>
          <w:r>
            <w:rPr>
              <w:rFonts w:ascii="Georgia" w:hAnsi="Georgia" w:cs="Arial"/>
              <w:b/>
              <w:sz w:val="20"/>
              <w:szCs w:val="20"/>
            </w:rPr>
            <w:t xml:space="preserve">Fundamentos </w:t>
          </w:r>
          <w:r>
            <w:rPr>
              <w:rFonts w:ascii="Georgia" w:hAnsi="Georgia" w:cs="Arial"/>
              <w:b/>
              <w:sz w:val="20"/>
              <w:szCs w:val="20"/>
            </w:rPr>
            <w:br/>
            <w:t>de la Empresa</w:t>
          </w:r>
        </w:p>
      </w:tc>
      <w:tc>
        <w:tcPr>
          <w:tcW w:w="4536" w:type="dxa"/>
          <w:tcBorders>
            <w:top w:val="single" w:sz="4" w:space="0" w:color="003366"/>
            <w:left w:val="single" w:sz="4" w:space="0" w:color="003366"/>
            <w:bottom w:val="single" w:sz="4" w:space="0" w:color="003366"/>
            <w:right w:val="single" w:sz="4" w:space="0" w:color="003366"/>
          </w:tcBorders>
          <w:vAlign w:val="center"/>
          <w:hideMark/>
        </w:tcPr>
        <w:p w14:paraId="37EC9611" w14:textId="77777777" w:rsidR="00225037" w:rsidRDefault="00225037" w:rsidP="00225037">
          <w:pPr>
            <w:pStyle w:val="Encabezado"/>
            <w:rPr>
              <w:rFonts w:ascii="Georgia" w:hAnsi="Georgia" w:cs="Arial"/>
              <w:sz w:val="20"/>
              <w:szCs w:val="20"/>
            </w:rPr>
          </w:pPr>
          <w:r>
            <w:rPr>
              <w:rFonts w:ascii="Georgia" w:hAnsi="Georgia" w:cs="Arial"/>
              <w:sz w:val="20"/>
              <w:szCs w:val="20"/>
            </w:rPr>
            <w:t>Apellidos: GRUPO 11</w:t>
          </w:r>
        </w:p>
      </w:tc>
      <w:tc>
        <w:tcPr>
          <w:tcW w:w="2976" w:type="dxa"/>
          <w:vMerge w:val="restart"/>
          <w:tcBorders>
            <w:top w:val="single" w:sz="4" w:space="0" w:color="003366"/>
            <w:left w:val="single" w:sz="4" w:space="0" w:color="003366"/>
            <w:bottom w:val="single" w:sz="4" w:space="0" w:color="003366"/>
            <w:right w:val="single" w:sz="4" w:space="0" w:color="003366"/>
          </w:tcBorders>
          <w:vAlign w:val="center"/>
          <w:hideMark/>
        </w:tcPr>
        <w:p w14:paraId="0A45E43E" w14:textId="77777777" w:rsidR="00225037" w:rsidRDefault="00225037" w:rsidP="00225037">
          <w:pPr>
            <w:pStyle w:val="Encabezado"/>
            <w:jc w:val="center"/>
            <w:rPr>
              <w:rFonts w:ascii="Georgia" w:hAnsi="Georgia" w:cs="Arial"/>
              <w:sz w:val="20"/>
              <w:szCs w:val="20"/>
            </w:rPr>
          </w:pPr>
          <w:r>
            <w:rPr>
              <w:rFonts w:ascii="Georgia" w:hAnsi="Georgia" w:cs="Arial"/>
              <w:sz w:val="20"/>
              <w:szCs w:val="20"/>
            </w:rPr>
            <w:t>29.11.2018</w:t>
          </w:r>
        </w:p>
      </w:tc>
    </w:tr>
    <w:tr w:rsidR="00225037" w14:paraId="0B70A54D" w14:textId="77777777" w:rsidTr="008A2FB5">
      <w:trPr>
        <w:trHeight w:val="475"/>
      </w:trPr>
      <w:tc>
        <w:tcPr>
          <w:tcW w:w="0" w:type="auto"/>
          <w:vMerge/>
          <w:tcBorders>
            <w:top w:val="single" w:sz="4" w:space="0" w:color="003366"/>
            <w:left w:val="single" w:sz="4" w:space="0" w:color="003366"/>
            <w:bottom w:val="single" w:sz="4" w:space="0" w:color="003366"/>
            <w:right w:val="single" w:sz="4" w:space="0" w:color="003366"/>
          </w:tcBorders>
          <w:vAlign w:val="center"/>
          <w:hideMark/>
        </w:tcPr>
        <w:p w14:paraId="7DDAC5AF" w14:textId="77777777" w:rsidR="00225037" w:rsidRDefault="00225037" w:rsidP="00225037">
          <w:pPr>
            <w:rPr>
              <w:rFonts w:ascii="Georgia" w:eastAsia="Times New Roman" w:hAnsi="Georgia" w:cs="Arial"/>
              <w:b/>
              <w:sz w:val="20"/>
              <w:szCs w:val="20"/>
              <w:lang w:val="es-ES" w:eastAsia="es-ES"/>
            </w:rPr>
          </w:pPr>
        </w:p>
      </w:tc>
      <w:tc>
        <w:tcPr>
          <w:tcW w:w="4536" w:type="dxa"/>
          <w:tcBorders>
            <w:top w:val="single" w:sz="4" w:space="0" w:color="003366"/>
            <w:left w:val="single" w:sz="4" w:space="0" w:color="003366"/>
            <w:bottom w:val="single" w:sz="4" w:space="0" w:color="003366"/>
            <w:right w:val="single" w:sz="4" w:space="0" w:color="003366"/>
          </w:tcBorders>
          <w:vAlign w:val="center"/>
          <w:hideMark/>
        </w:tcPr>
        <w:p w14:paraId="4CDEC049" w14:textId="48B28CB1" w:rsidR="00225037" w:rsidRDefault="00225037" w:rsidP="00225037">
          <w:pPr>
            <w:pStyle w:val="Encabezado"/>
            <w:rPr>
              <w:rFonts w:ascii="Georgia" w:hAnsi="Georgia" w:cs="Arial"/>
              <w:sz w:val="20"/>
              <w:szCs w:val="20"/>
            </w:rPr>
          </w:pPr>
          <w:r>
            <w:rPr>
              <w:rFonts w:ascii="Georgia" w:hAnsi="Georgia" w:cs="Arial"/>
              <w:sz w:val="20"/>
              <w:szCs w:val="20"/>
            </w:rPr>
            <w:t>Nombre: Cando, Vinueza,</w:t>
          </w:r>
          <w:r>
            <w:rPr>
              <w:rFonts w:ascii="Georgia" w:hAnsi="Georgia" w:cs="Arial"/>
              <w:sz w:val="20"/>
              <w:szCs w:val="20"/>
            </w:rPr>
            <w:t xml:space="preserve"> </w:t>
          </w:r>
          <w:r>
            <w:rPr>
              <w:rFonts w:ascii="Georgia" w:hAnsi="Georgia" w:cs="Arial"/>
              <w:sz w:val="20"/>
              <w:szCs w:val="20"/>
            </w:rPr>
            <w:t>Santin,</w:t>
          </w:r>
          <w:r>
            <w:rPr>
              <w:rFonts w:ascii="Georgia" w:hAnsi="Georgia" w:cs="Arial"/>
              <w:sz w:val="20"/>
              <w:szCs w:val="20"/>
            </w:rPr>
            <w:t xml:space="preserve"> </w:t>
          </w:r>
          <w:r>
            <w:rPr>
              <w:rFonts w:ascii="Georgia" w:hAnsi="Georgia" w:cs="Arial"/>
              <w:sz w:val="20"/>
              <w:szCs w:val="20"/>
            </w:rPr>
            <w:t>Ortiz</w:t>
          </w:r>
        </w:p>
      </w:tc>
      <w:tc>
        <w:tcPr>
          <w:tcW w:w="0" w:type="auto"/>
          <w:vMerge/>
          <w:tcBorders>
            <w:top w:val="single" w:sz="4" w:space="0" w:color="003366"/>
            <w:left w:val="single" w:sz="4" w:space="0" w:color="003366"/>
            <w:bottom w:val="single" w:sz="4" w:space="0" w:color="003366"/>
            <w:right w:val="single" w:sz="4" w:space="0" w:color="003366"/>
          </w:tcBorders>
          <w:vAlign w:val="center"/>
          <w:hideMark/>
        </w:tcPr>
        <w:p w14:paraId="18839826" w14:textId="77777777" w:rsidR="00225037" w:rsidRDefault="00225037" w:rsidP="00225037">
          <w:pPr>
            <w:rPr>
              <w:rFonts w:ascii="Georgia" w:eastAsia="Times New Roman" w:hAnsi="Georgia" w:cs="Arial"/>
              <w:sz w:val="20"/>
              <w:szCs w:val="20"/>
              <w:lang w:val="es-ES" w:eastAsia="es-ES"/>
            </w:rPr>
          </w:pPr>
        </w:p>
      </w:tc>
    </w:tr>
  </w:tbl>
  <w:p w14:paraId="3B6EE197" w14:textId="77777777" w:rsidR="00225037" w:rsidRDefault="00225037">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E5805"/>
    <w:multiLevelType w:val="hybridMultilevel"/>
    <w:tmpl w:val="02946312"/>
    <w:lvl w:ilvl="0" w:tplc="C7E42402">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 w15:restartNumberingAfterBreak="0">
    <w:nsid w:val="07CF4700"/>
    <w:multiLevelType w:val="hybridMultilevel"/>
    <w:tmpl w:val="369084F8"/>
    <w:lvl w:ilvl="0" w:tplc="80DC1ECE">
      <w:start w:val="1"/>
      <w:numFmt w:val="bullet"/>
      <w:lvlText w:val=""/>
      <w:lvlJc w:val="left"/>
      <w:pPr>
        <w:tabs>
          <w:tab w:val="num" w:pos="720"/>
        </w:tabs>
        <w:ind w:left="720" w:hanging="360"/>
      </w:pPr>
      <w:rPr>
        <w:rFonts w:ascii="Wingdings" w:hAnsi="Wingdings" w:hint="default"/>
      </w:rPr>
    </w:lvl>
    <w:lvl w:ilvl="1" w:tplc="4C4C5768" w:tentative="1">
      <w:start w:val="1"/>
      <w:numFmt w:val="bullet"/>
      <w:lvlText w:val=""/>
      <w:lvlJc w:val="left"/>
      <w:pPr>
        <w:tabs>
          <w:tab w:val="num" w:pos="1440"/>
        </w:tabs>
        <w:ind w:left="1440" w:hanging="360"/>
      </w:pPr>
      <w:rPr>
        <w:rFonts w:ascii="Wingdings" w:hAnsi="Wingdings" w:hint="default"/>
      </w:rPr>
    </w:lvl>
    <w:lvl w:ilvl="2" w:tplc="941C8C5E" w:tentative="1">
      <w:start w:val="1"/>
      <w:numFmt w:val="bullet"/>
      <w:lvlText w:val=""/>
      <w:lvlJc w:val="left"/>
      <w:pPr>
        <w:tabs>
          <w:tab w:val="num" w:pos="2160"/>
        </w:tabs>
        <w:ind w:left="2160" w:hanging="360"/>
      </w:pPr>
      <w:rPr>
        <w:rFonts w:ascii="Wingdings" w:hAnsi="Wingdings" w:hint="default"/>
      </w:rPr>
    </w:lvl>
    <w:lvl w:ilvl="3" w:tplc="5B34777E" w:tentative="1">
      <w:start w:val="1"/>
      <w:numFmt w:val="bullet"/>
      <w:lvlText w:val=""/>
      <w:lvlJc w:val="left"/>
      <w:pPr>
        <w:tabs>
          <w:tab w:val="num" w:pos="2880"/>
        </w:tabs>
        <w:ind w:left="2880" w:hanging="360"/>
      </w:pPr>
      <w:rPr>
        <w:rFonts w:ascii="Wingdings" w:hAnsi="Wingdings" w:hint="default"/>
      </w:rPr>
    </w:lvl>
    <w:lvl w:ilvl="4" w:tplc="A6BAB940" w:tentative="1">
      <w:start w:val="1"/>
      <w:numFmt w:val="bullet"/>
      <w:lvlText w:val=""/>
      <w:lvlJc w:val="left"/>
      <w:pPr>
        <w:tabs>
          <w:tab w:val="num" w:pos="3600"/>
        </w:tabs>
        <w:ind w:left="3600" w:hanging="360"/>
      </w:pPr>
      <w:rPr>
        <w:rFonts w:ascii="Wingdings" w:hAnsi="Wingdings" w:hint="default"/>
      </w:rPr>
    </w:lvl>
    <w:lvl w:ilvl="5" w:tplc="5532FAA4" w:tentative="1">
      <w:start w:val="1"/>
      <w:numFmt w:val="bullet"/>
      <w:lvlText w:val=""/>
      <w:lvlJc w:val="left"/>
      <w:pPr>
        <w:tabs>
          <w:tab w:val="num" w:pos="4320"/>
        </w:tabs>
        <w:ind w:left="4320" w:hanging="360"/>
      </w:pPr>
      <w:rPr>
        <w:rFonts w:ascii="Wingdings" w:hAnsi="Wingdings" w:hint="default"/>
      </w:rPr>
    </w:lvl>
    <w:lvl w:ilvl="6" w:tplc="F236866E" w:tentative="1">
      <w:start w:val="1"/>
      <w:numFmt w:val="bullet"/>
      <w:lvlText w:val=""/>
      <w:lvlJc w:val="left"/>
      <w:pPr>
        <w:tabs>
          <w:tab w:val="num" w:pos="5040"/>
        </w:tabs>
        <w:ind w:left="5040" w:hanging="360"/>
      </w:pPr>
      <w:rPr>
        <w:rFonts w:ascii="Wingdings" w:hAnsi="Wingdings" w:hint="default"/>
      </w:rPr>
    </w:lvl>
    <w:lvl w:ilvl="7" w:tplc="972ACD2E" w:tentative="1">
      <w:start w:val="1"/>
      <w:numFmt w:val="bullet"/>
      <w:lvlText w:val=""/>
      <w:lvlJc w:val="left"/>
      <w:pPr>
        <w:tabs>
          <w:tab w:val="num" w:pos="5760"/>
        </w:tabs>
        <w:ind w:left="5760" w:hanging="360"/>
      </w:pPr>
      <w:rPr>
        <w:rFonts w:ascii="Wingdings" w:hAnsi="Wingdings" w:hint="default"/>
      </w:rPr>
    </w:lvl>
    <w:lvl w:ilvl="8" w:tplc="10DACA5A"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4B24FD"/>
    <w:multiLevelType w:val="hybridMultilevel"/>
    <w:tmpl w:val="5C36EA58"/>
    <w:lvl w:ilvl="0" w:tplc="EC2AAF32">
      <w:start w:val="1"/>
      <w:numFmt w:val="bullet"/>
      <w:lvlText w:val=""/>
      <w:lvlJc w:val="left"/>
      <w:pPr>
        <w:tabs>
          <w:tab w:val="num" w:pos="720"/>
        </w:tabs>
        <w:ind w:left="720" w:hanging="360"/>
      </w:pPr>
      <w:rPr>
        <w:rFonts w:ascii="Wingdings" w:hAnsi="Wingdings" w:hint="default"/>
      </w:rPr>
    </w:lvl>
    <w:lvl w:ilvl="1" w:tplc="A61869B2">
      <w:start w:val="1"/>
      <w:numFmt w:val="bullet"/>
      <w:lvlText w:val=""/>
      <w:lvlJc w:val="left"/>
      <w:pPr>
        <w:tabs>
          <w:tab w:val="num" w:pos="1440"/>
        </w:tabs>
        <w:ind w:left="1440" w:hanging="360"/>
      </w:pPr>
      <w:rPr>
        <w:rFonts w:ascii="Wingdings" w:hAnsi="Wingdings" w:hint="default"/>
      </w:rPr>
    </w:lvl>
    <w:lvl w:ilvl="2" w:tplc="67D6EEE4" w:tentative="1">
      <w:start w:val="1"/>
      <w:numFmt w:val="bullet"/>
      <w:lvlText w:val=""/>
      <w:lvlJc w:val="left"/>
      <w:pPr>
        <w:tabs>
          <w:tab w:val="num" w:pos="2160"/>
        </w:tabs>
        <w:ind w:left="2160" w:hanging="360"/>
      </w:pPr>
      <w:rPr>
        <w:rFonts w:ascii="Wingdings" w:hAnsi="Wingdings" w:hint="default"/>
      </w:rPr>
    </w:lvl>
    <w:lvl w:ilvl="3" w:tplc="1FA0B4A0" w:tentative="1">
      <w:start w:val="1"/>
      <w:numFmt w:val="bullet"/>
      <w:lvlText w:val=""/>
      <w:lvlJc w:val="left"/>
      <w:pPr>
        <w:tabs>
          <w:tab w:val="num" w:pos="2880"/>
        </w:tabs>
        <w:ind w:left="2880" w:hanging="360"/>
      </w:pPr>
      <w:rPr>
        <w:rFonts w:ascii="Wingdings" w:hAnsi="Wingdings" w:hint="default"/>
      </w:rPr>
    </w:lvl>
    <w:lvl w:ilvl="4" w:tplc="CE2E6410" w:tentative="1">
      <w:start w:val="1"/>
      <w:numFmt w:val="bullet"/>
      <w:lvlText w:val=""/>
      <w:lvlJc w:val="left"/>
      <w:pPr>
        <w:tabs>
          <w:tab w:val="num" w:pos="3600"/>
        </w:tabs>
        <w:ind w:left="3600" w:hanging="360"/>
      </w:pPr>
      <w:rPr>
        <w:rFonts w:ascii="Wingdings" w:hAnsi="Wingdings" w:hint="default"/>
      </w:rPr>
    </w:lvl>
    <w:lvl w:ilvl="5" w:tplc="26889F24" w:tentative="1">
      <w:start w:val="1"/>
      <w:numFmt w:val="bullet"/>
      <w:lvlText w:val=""/>
      <w:lvlJc w:val="left"/>
      <w:pPr>
        <w:tabs>
          <w:tab w:val="num" w:pos="4320"/>
        </w:tabs>
        <w:ind w:left="4320" w:hanging="360"/>
      </w:pPr>
      <w:rPr>
        <w:rFonts w:ascii="Wingdings" w:hAnsi="Wingdings" w:hint="default"/>
      </w:rPr>
    </w:lvl>
    <w:lvl w:ilvl="6" w:tplc="98568238" w:tentative="1">
      <w:start w:val="1"/>
      <w:numFmt w:val="bullet"/>
      <w:lvlText w:val=""/>
      <w:lvlJc w:val="left"/>
      <w:pPr>
        <w:tabs>
          <w:tab w:val="num" w:pos="5040"/>
        </w:tabs>
        <w:ind w:left="5040" w:hanging="360"/>
      </w:pPr>
      <w:rPr>
        <w:rFonts w:ascii="Wingdings" w:hAnsi="Wingdings" w:hint="default"/>
      </w:rPr>
    </w:lvl>
    <w:lvl w:ilvl="7" w:tplc="1410E7F8" w:tentative="1">
      <w:start w:val="1"/>
      <w:numFmt w:val="bullet"/>
      <w:lvlText w:val=""/>
      <w:lvlJc w:val="left"/>
      <w:pPr>
        <w:tabs>
          <w:tab w:val="num" w:pos="5760"/>
        </w:tabs>
        <w:ind w:left="5760" w:hanging="360"/>
      </w:pPr>
      <w:rPr>
        <w:rFonts w:ascii="Wingdings" w:hAnsi="Wingdings" w:hint="default"/>
      </w:rPr>
    </w:lvl>
    <w:lvl w:ilvl="8" w:tplc="99F6E8E2"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2DA5D6B"/>
    <w:multiLevelType w:val="hybridMultilevel"/>
    <w:tmpl w:val="51ACBED0"/>
    <w:lvl w:ilvl="0" w:tplc="C7E42402">
      <w:start w:val="1"/>
      <w:numFmt w:val="bullet"/>
      <w:lvlText w:val=""/>
      <w:lvlJc w:val="left"/>
      <w:pPr>
        <w:tabs>
          <w:tab w:val="num" w:pos="720"/>
        </w:tabs>
        <w:ind w:left="720" w:hanging="360"/>
      </w:pPr>
      <w:rPr>
        <w:rFonts w:ascii="Wingdings" w:hAnsi="Wingdings" w:hint="default"/>
      </w:rPr>
    </w:lvl>
    <w:lvl w:ilvl="1" w:tplc="B986CF20" w:tentative="1">
      <w:start w:val="1"/>
      <w:numFmt w:val="bullet"/>
      <w:lvlText w:val=""/>
      <w:lvlJc w:val="left"/>
      <w:pPr>
        <w:tabs>
          <w:tab w:val="num" w:pos="1440"/>
        </w:tabs>
        <w:ind w:left="1440" w:hanging="360"/>
      </w:pPr>
      <w:rPr>
        <w:rFonts w:ascii="Wingdings" w:hAnsi="Wingdings" w:hint="default"/>
      </w:rPr>
    </w:lvl>
    <w:lvl w:ilvl="2" w:tplc="85DE1E88" w:tentative="1">
      <w:start w:val="1"/>
      <w:numFmt w:val="bullet"/>
      <w:lvlText w:val=""/>
      <w:lvlJc w:val="left"/>
      <w:pPr>
        <w:tabs>
          <w:tab w:val="num" w:pos="2160"/>
        </w:tabs>
        <w:ind w:left="2160" w:hanging="360"/>
      </w:pPr>
      <w:rPr>
        <w:rFonts w:ascii="Wingdings" w:hAnsi="Wingdings" w:hint="default"/>
      </w:rPr>
    </w:lvl>
    <w:lvl w:ilvl="3" w:tplc="B24EDF5A" w:tentative="1">
      <w:start w:val="1"/>
      <w:numFmt w:val="bullet"/>
      <w:lvlText w:val=""/>
      <w:lvlJc w:val="left"/>
      <w:pPr>
        <w:tabs>
          <w:tab w:val="num" w:pos="2880"/>
        </w:tabs>
        <w:ind w:left="2880" w:hanging="360"/>
      </w:pPr>
      <w:rPr>
        <w:rFonts w:ascii="Wingdings" w:hAnsi="Wingdings" w:hint="default"/>
      </w:rPr>
    </w:lvl>
    <w:lvl w:ilvl="4" w:tplc="23FAA58E" w:tentative="1">
      <w:start w:val="1"/>
      <w:numFmt w:val="bullet"/>
      <w:lvlText w:val=""/>
      <w:lvlJc w:val="left"/>
      <w:pPr>
        <w:tabs>
          <w:tab w:val="num" w:pos="3600"/>
        </w:tabs>
        <w:ind w:left="3600" w:hanging="360"/>
      </w:pPr>
      <w:rPr>
        <w:rFonts w:ascii="Wingdings" w:hAnsi="Wingdings" w:hint="default"/>
      </w:rPr>
    </w:lvl>
    <w:lvl w:ilvl="5" w:tplc="BF3CF40A" w:tentative="1">
      <w:start w:val="1"/>
      <w:numFmt w:val="bullet"/>
      <w:lvlText w:val=""/>
      <w:lvlJc w:val="left"/>
      <w:pPr>
        <w:tabs>
          <w:tab w:val="num" w:pos="4320"/>
        </w:tabs>
        <w:ind w:left="4320" w:hanging="360"/>
      </w:pPr>
      <w:rPr>
        <w:rFonts w:ascii="Wingdings" w:hAnsi="Wingdings" w:hint="default"/>
      </w:rPr>
    </w:lvl>
    <w:lvl w:ilvl="6" w:tplc="D6D68ABE" w:tentative="1">
      <w:start w:val="1"/>
      <w:numFmt w:val="bullet"/>
      <w:lvlText w:val=""/>
      <w:lvlJc w:val="left"/>
      <w:pPr>
        <w:tabs>
          <w:tab w:val="num" w:pos="5040"/>
        </w:tabs>
        <w:ind w:left="5040" w:hanging="360"/>
      </w:pPr>
      <w:rPr>
        <w:rFonts w:ascii="Wingdings" w:hAnsi="Wingdings" w:hint="default"/>
      </w:rPr>
    </w:lvl>
    <w:lvl w:ilvl="7" w:tplc="28360F16" w:tentative="1">
      <w:start w:val="1"/>
      <w:numFmt w:val="bullet"/>
      <w:lvlText w:val=""/>
      <w:lvlJc w:val="left"/>
      <w:pPr>
        <w:tabs>
          <w:tab w:val="num" w:pos="5760"/>
        </w:tabs>
        <w:ind w:left="5760" w:hanging="360"/>
      </w:pPr>
      <w:rPr>
        <w:rFonts w:ascii="Wingdings" w:hAnsi="Wingdings" w:hint="default"/>
      </w:rPr>
    </w:lvl>
    <w:lvl w:ilvl="8" w:tplc="00CCEDDE"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63F7B4A"/>
    <w:multiLevelType w:val="hybridMultilevel"/>
    <w:tmpl w:val="21DE83A8"/>
    <w:lvl w:ilvl="0" w:tplc="55621E68">
      <w:start w:val="1"/>
      <w:numFmt w:val="bullet"/>
      <w:lvlText w:val=""/>
      <w:lvlJc w:val="left"/>
      <w:pPr>
        <w:tabs>
          <w:tab w:val="num" w:pos="720"/>
        </w:tabs>
        <w:ind w:left="720" w:hanging="360"/>
      </w:pPr>
      <w:rPr>
        <w:rFonts w:ascii="Wingdings" w:hAnsi="Wingdings" w:hint="default"/>
      </w:rPr>
    </w:lvl>
    <w:lvl w:ilvl="1" w:tplc="E2F2F2CE" w:tentative="1">
      <w:start w:val="1"/>
      <w:numFmt w:val="bullet"/>
      <w:lvlText w:val=""/>
      <w:lvlJc w:val="left"/>
      <w:pPr>
        <w:tabs>
          <w:tab w:val="num" w:pos="1440"/>
        </w:tabs>
        <w:ind w:left="1440" w:hanging="360"/>
      </w:pPr>
      <w:rPr>
        <w:rFonts w:ascii="Wingdings" w:hAnsi="Wingdings" w:hint="default"/>
      </w:rPr>
    </w:lvl>
    <w:lvl w:ilvl="2" w:tplc="7A0EE1CE" w:tentative="1">
      <w:start w:val="1"/>
      <w:numFmt w:val="bullet"/>
      <w:lvlText w:val=""/>
      <w:lvlJc w:val="left"/>
      <w:pPr>
        <w:tabs>
          <w:tab w:val="num" w:pos="2160"/>
        </w:tabs>
        <w:ind w:left="2160" w:hanging="360"/>
      </w:pPr>
      <w:rPr>
        <w:rFonts w:ascii="Wingdings" w:hAnsi="Wingdings" w:hint="default"/>
      </w:rPr>
    </w:lvl>
    <w:lvl w:ilvl="3" w:tplc="2DF2ECC6" w:tentative="1">
      <w:start w:val="1"/>
      <w:numFmt w:val="bullet"/>
      <w:lvlText w:val=""/>
      <w:lvlJc w:val="left"/>
      <w:pPr>
        <w:tabs>
          <w:tab w:val="num" w:pos="2880"/>
        </w:tabs>
        <w:ind w:left="2880" w:hanging="360"/>
      </w:pPr>
      <w:rPr>
        <w:rFonts w:ascii="Wingdings" w:hAnsi="Wingdings" w:hint="default"/>
      </w:rPr>
    </w:lvl>
    <w:lvl w:ilvl="4" w:tplc="F3580078" w:tentative="1">
      <w:start w:val="1"/>
      <w:numFmt w:val="bullet"/>
      <w:lvlText w:val=""/>
      <w:lvlJc w:val="left"/>
      <w:pPr>
        <w:tabs>
          <w:tab w:val="num" w:pos="3600"/>
        </w:tabs>
        <w:ind w:left="3600" w:hanging="360"/>
      </w:pPr>
      <w:rPr>
        <w:rFonts w:ascii="Wingdings" w:hAnsi="Wingdings" w:hint="default"/>
      </w:rPr>
    </w:lvl>
    <w:lvl w:ilvl="5" w:tplc="578C2CBE" w:tentative="1">
      <w:start w:val="1"/>
      <w:numFmt w:val="bullet"/>
      <w:lvlText w:val=""/>
      <w:lvlJc w:val="left"/>
      <w:pPr>
        <w:tabs>
          <w:tab w:val="num" w:pos="4320"/>
        </w:tabs>
        <w:ind w:left="4320" w:hanging="360"/>
      </w:pPr>
      <w:rPr>
        <w:rFonts w:ascii="Wingdings" w:hAnsi="Wingdings" w:hint="default"/>
      </w:rPr>
    </w:lvl>
    <w:lvl w:ilvl="6" w:tplc="F6F0218A" w:tentative="1">
      <w:start w:val="1"/>
      <w:numFmt w:val="bullet"/>
      <w:lvlText w:val=""/>
      <w:lvlJc w:val="left"/>
      <w:pPr>
        <w:tabs>
          <w:tab w:val="num" w:pos="5040"/>
        </w:tabs>
        <w:ind w:left="5040" w:hanging="360"/>
      </w:pPr>
      <w:rPr>
        <w:rFonts w:ascii="Wingdings" w:hAnsi="Wingdings" w:hint="default"/>
      </w:rPr>
    </w:lvl>
    <w:lvl w:ilvl="7" w:tplc="282473CA" w:tentative="1">
      <w:start w:val="1"/>
      <w:numFmt w:val="bullet"/>
      <w:lvlText w:val=""/>
      <w:lvlJc w:val="left"/>
      <w:pPr>
        <w:tabs>
          <w:tab w:val="num" w:pos="5760"/>
        </w:tabs>
        <w:ind w:left="5760" w:hanging="360"/>
      </w:pPr>
      <w:rPr>
        <w:rFonts w:ascii="Wingdings" w:hAnsi="Wingdings" w:hint="default"/>
      </w:rPr>
    </w:lvl>
    <w:lvl w:ilvl="8" w:tplc="9BEE75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D8722D5"/>
    <w:multiLevelType w:val="hybridMultilevel"/>
    <w:tmpl w:val="33A6E5DE"/>
    <w:lvl w:ilvl="0" w:tplc="8EEC6028">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EF0302A"/>
    <w:multiLevelType w:val="hybridMultilevel"/>
    <w:tmpl w:val="15FE18F0"/>
    <w:lvl w:ilvl="0" w:tplc="C7E4240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94035CF"/>
    <w:multiLevelType w:val="hybridMultilevel"/>
    <w:tmpl w:val="0484AF9E"/>
    <w:lvl w:ilvl="0" w:tplc="C7E42402">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7E472FC1"/>
    <w:multiLevelType w:val="hybridMultilevel"/>
    <w:tmpl w:val="96D03336"/>
    <w:lvl w:ilvl="0" w:tplc="C7E42402">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F2D3B78"/>
    <w:multiLevelType w:val="hybridMultilevel"/>
    <w:tmpl w:val="79D8F9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4"/>
  </w:num>
  <w:num w:numId="5">
    <w:abstractNumId w:val="5"/>
  </w:num>
  <w:num w:numId="6">
    <w:abstractNumId w:val="0"/>
  </w:num>
  <w:num w:numId="7">
    <w:abstractNumId w:val="7"/>
  </w:num>
  <w:num w:numId="8">
    <w:abstractNumId w:val="6"/>
  </w:num>
  <w:num w:numId="9">
    <w:abstractNumId w:val="9"/>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438F"/>
    <w:rsid w:val="00024A9D"/>
    <w:rsid w:val="00086924"/>
    <w:rsid w:val="000B2715"/>
    <w:rsid w:val="00106436"/>
    <w:rsid w:val="001E1479"/>
    <w:rsid w:val="00225037"/>
    <w:rsid w:val="00236255"/>
    <w:rsid w:val="0027183A"/>
    <w:rsid w:val="00306ECE"/>
    <w:rsid w:val="00366245"/>
    <w:rsid w:val="003E76D2"/>
    <w:rsid w:val="00412871"/>
    <w:rsid w:val="005A32D5"/>
    <w:rsid w:val="006118E7"/>
    <w:rsid w:val="0068438F"/>
    <w:rsid w:val="006B322A"/>
    <w:rsid w:val="006B5BB6"/>
    <w:rsid w:val="007156F2"/>
    <w:rsid w:val="0074174C"/>
    <w:rsid w:val="007E6A44"/>
    <w:rsid w:val="00857CCB"/>
    <w:rsid w:val="00867631"/>
    <w:rsid w:val="008E2716"/>
    <w:rsid w:val="008F227E"/>
    <w:rsid w:val="009102E4"/>
    <w:rsid w:val="00992014"/>
    <w:rsid w:val="00BE7A8C"/>
    <w:rsid w:val="00BF5E7C"/>
    <w:rsid w:val="00D572B8"/>
    <w:rsid w:val="00D73924"/>
    <w:rsid w:val="00D832A8"/>
    <w:rsid w:val="00DC072D"/>
    <w:rsid w:val="00E36203"/>
    <w:rsid w:val="00E755F5"/>
    <w:rsid w:val="00E90489"/>
    <w:rsid w:val="00EB3F15"/>
    <w:rsid w:val="00ED1C62"/>
    <w:rsid w:val="00F13C60"/>
    <w:rsid w:val="00F64A09"/>
    <w:rsid w:val="00FE282A"/>
    <w:rsid w:val="00FF1A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B85A61"/>
  <w15:chartTrackingRefBased/>
  <w15:docId w15:val="{BE2DC8BA-1C8E-8240-B524-C24342D47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B2715"/>
    <w:pPr>
      <w:ind w:left="720"/>
      <w:contextualSpacing/>
    </w:pPr>
  </w:style>
  <w:style w:type="paragraph" w:styleId="NormalWeb">
    <w:name w:val="Normal (Web)"/>
    <w:basedOn w:val="Normal"/>
    <w:uiPriority w:val="99"/>
    <w:semiHidden/>
    <w:unhideWhenUsed/>
    <w:rsid w:val="00412871"/>
    <w:pPr>
      <w:spacing w:before="100" w:beforeAutospacing="1" w:after="100" w:afterAutospacing="1"/>
    </w:pPr>
    <w:rPr>
      <w:rFonts w:ascii="Times New Roman" w:eastAsia="Times New Roman" w:hAnsi="Times New Roman" w:cs="Times New Roman"/>
    </w:rPr>
  </w:style>
  <w:style w:type="paragraph" w:styleId="Encabezado">
    <w:name w:val="header"/>
    <w:basedOn w:val="Normal"/>
    <w:link w:val="EncabezadoCar"/>
    <w:uiPriority w:val="99"/>
    <w:unhideWhenUsed/>
    <w:rsid w:val="00225037"/>
    <w:pPr>
      <w:tabs>
        <w:tab w:val="center" w:pos="4252"/>
        <w:tab w:val="right" w:pos="8504"/>
      </w:tabs>
    </w:pPr>
  </w:style>
  <w:style w:type="character" w:customStyle="1" w:styleId="EncabezadoCar">
    <w:name w:val="Encabezado Car"/>
    <w:basedOn w:val="Fuentedeprrafopredeter"/>
    <w:link w:val="Encabezado"/>
    <w:uiPriority w:val="99"/>
    <w:rsid w:val="00225037"/>
  </w:style>
  <w:style w:type="paragraph" w:styleId="Piedepgina">
    <w:name w:val="footer"/>
    <w:basedOn w:val="Normal"/>
    <w:link w:val="PiedepginaCar"/>
    <w:unhideWhenUsed/>
    <w:rsid w:val="00225037"/>
    <w:pPr>
      <w:tabs>
        <w:tab w:val="center" w:pos="4252"/>
        <w:tab w:val="right" w:pos="8504"/>
      </w:tabs>
    </w:pPr>
  </w:style>
  <w:style w:type="character" w:customStyle="1" w:styleId="PiedepginaCar">
    <w:name w:val="Pie de página Car"/>
    <w:basedOn w:val="Fuentedeprrafopredeter"/>
    <w:link w:val="Piedepgina"/>
    <w:uiPriority w:val="99"/>
    <w:rsid w:val="002250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7604262">
      <w:bodyDiv w:val="1"/>
      <w:marLeft w:val="0"/>
      <w:marRight w:val="0"/>
      <w:marTop w:val="0"/>
      <w:marBottom w:val="0"/>
      <w:divBdr>
        <w:top w:val="none" w:sz="0" w:space="0" w:color="auto"/>
        <w:left w:val="none" w:sz="0" w:space="0" w:color="auto"/>
        <w:bottom w:val="none" w:sz="0" w:space="0" w:color="auto"/>
        <w:right w:val="none" w:sz="0" w:space="0" w:color="auto"/>
      </w:divBdr>
      <w:divsChild>
        <w:div w:id="1686707476">
          <w:marLeft w:val="0"/>
          <w:marRight w:val="0"/>
          <w:marTop w:val="0"/>
          <w:marBottom w:val="0"/>
          <w:divBdr>
            <w:top w:val="none" w:sz="0" w:space="0" w:color="auto"/>
            <w:left w:val="none" w:sz="0" w:space="0" w:color="auto"/>
            <w:bottom w:val="none" w:sz="0" w:space="0" w:color="auto"/>
            <w:right w:val="none" w:sz="0" w:space="0" w:color="auto"/>
          </w:divBdr>
          <w:divsChild>
            <w:div w:id="1552620825">
              <w:marLeft w:val="0"/>
              <w:marRight w:val="0"/>
              <w:marTop w:val="0"/>
              <w:marBottom w:val="0"/>
              <w:divBdr>
                <w:top w:val="none" w:sz="0" w:space="0" w:color="auto"/>
                <w:left w:val="none" w:sz="0" w:space="0" w:color="auto"/>
                <w:bottom w:val="none" w:sz="0" w:space="0" w:color="auto"/>
                <w:right w:val="none" w:sz="0" w:space="0" w:color="auto"/>
              </w:divBdr>
              <w:divsChild>
                <w:div w:id="696543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9174858">
      <w:bodyDiv w:val="1"/>
      <w:marLeft w:val="0"/>
      <w:marRight w:val="0"/>
      <w:marTop w:val="0"/>
      <w:marBottom w:val="0"/>
      <w:divBdr>
        <w:top w:val="none" w:sz="0" w:space="0" w:color="auto"/>
        <w:left w:val="none" w:sz="0" w:space="0" w:color="auto"/>
        <w:bottom w:val="none" w:sz="0" w:space="0" w:color="auto"/>
        <w:right w:val="none" w:sz="0" w:space="0" w:color="auto"/>
      </w:divBdr>
      <w:divsChild>
        <w:div w:id="1900896664">
          <w:marLeft w:val="0"/>
          <w:marRight w:val="0"/>
          <w:marTop w:val="0"/>
          <w:marBottom w:val="0"/>
          <w:divBdr>
            <w:top w:val="none" w:sz="0" w:space="0" w:color="auto"/>
            <w:left w:val="none" w:sz="0" w:space="0" w:color="auto"/>
            <w:bottom w:val="none" w:sz="0" w:space="0" w:color="auto"/>
            <w:right w:val="none" w:sz="0" w:space="0" w:color="auto"/>
          </w:divBdr>
          <w:divsChild>
            <w:div w:id="1911424974">
              <w:marLeft w:val="0"/>
              <w:marRight w:val="0"/>
              <w:marTop w:val="0"/>
              <w:marBottom w:val="0"/>
              <w:divBdr>
                <w:top w:val="none" w:sz="0" w:space="0" w:color="auto"/>
                <w:left w:val="none" w:sz="0" w:space="0" w:color="auto"/>
                <w:bottom w:val="none" w:sz="0" w:space="0" w:color="auto"/>
                <w:right w:val="none" w:sz="0" w:space="0" w:color="auto"/>
              </w:divBdr>
              <w:divsChild>
                <w:div w:id="663627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729243">
      <w:bodyDiv w:val="1"/>
      <w:marLeft w:val="0"/>
      <w:marRight w:val="0"/>
      <w:marTop w:val="0"/>
      <w:marBottom w:val="0"/>
      <w:divBdr>
        <w:top w:val="none" w:sz="0" w:space="0" w:color="auto"/>
        <w:left w:val="none" w:sz="0" w:space="0" w:color="auto"/>
        <w:bottom w:val="none" w:sz="0" w:space="0" w:color="auto"/>
        <w:right w:val="none" w:sz="0" w:space="0" w:color="auto"/>
      </w:divBdr>
      <w:divsChild>
        <w:div w:id="1162310569">
          <w:marLeft w:val="0"/>
          <w:marRight w:val="0"/>
          <w:marTop w:val="0"/>
          <w:marBottom w:val="0"/>
          <w:divBdr>
            <w:top w:val="none" w:sz="0" w:space="0" w:color="auto"/>
            <w:left w:val="none" w:sz="0" w:space="0" w:color="auto"/>
            <w:bottom w:val="none" w:sz="0" w:space="0" w:color="auto"/>
            <w:right w:val="none" w:sz="0" w:space="0" w:color="auto"/>
          </w:divBdr>
          <w:divsChild>
            <w:div w:id="946083717">
              <w:marLeft w:val="0"/>
              <w:marRight w:val="0"/>
              <w:marTop w:val="0"/>
              <w:marBottom w:val="0"/>
              <w:divBdr>
                <w:top w:val="none" w:sz="0" w:space="0" w:color="auto"/>
                <w:left w:val="none" w:sz="0" w:space="0" w:color="auto"/>
                <w:bottom w:val="none" w:sz="0" w:space="0" w:color="auto"/>
                <w:right w:val="none" w:sz="0" w:space="0" w:color="auto"/>
              </w:divBdr>
              <w:divsChild>
                <w:div w:id="29225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820729">
      <w:bodyDiv w:val="1"/>
      <w:marLeft w:val="0"/>
      <w:marRight w:val="0"/>
      <w:marTop w:val="0"/>
      <w:marBottom w:val="0"/>
      <w:divBdr>
        <w:top w:val="none" w:sz="0" w:space="0" w:color="auto"/>
        <w:left w:val="none" w:sz="0" w:space="0" w:color="auto"/>
        <w:bottom w:val="none" w:sz="0" w:space="0" w:color="auto"/>
        <w:right w:val="none" w:sz="0" w:space="0" w:color="auto"/>
      </w:divBdr>
      <w:divsChild>
        <w:div w:id="1872692893">
          <w:marLeft w:val="0"/>
          <w:marRight w:val="0"/>
          <w:marTop w:val="0"/>
          <w:marBottom w:val="0"/>
          <w:divBdr>
            <w:top w:val="none" w:sz="0" w:space="0" w:color="auto"/>
            <w:left w:val="none" w:sz="0" w:space="0" w:color="auto"/>
            <w:bottom w:val="none" w:sz="0" w:space="0" w:color="auto"/>
            <w:right w:val="none" w:sz="0" w:space="0" w:color="auto"/>
          </w:divBdr>
        </w:div>
      </w:divsChild>
    </w:div>
    <w:div w:id="1764915042">
      <w:bodyDiv w:val="1"/>
      <w:marLeft w:val="0"/>
      <w:marRight w:val="0"/>
      <w:marTop w:val="0"/>
      <w:marBottom w:val="0"/>
      <w:divBdr>
        <w:top w:val="none" w:sz="0" w:space="0" w:color="auto"/>
        <w:left w:val="none" w:sz="0" w:space="0" w:color="auto"/>
        <w:bottom w:val="none" w:sz="0" w:space="0" w:color="auto"/>
        <w:right w:val="none" w:sz="0" w:space="0" w:color="auto"/>
      </w:divBdr>
      <w:divsChild>
        <w:div w:id="1870482997">
          <w:marLeft w:val="0"/>
          <w:marRight w:val="0"/>
          <w:marTop w:val="0"/>
          <w:marBottom w:val="0"/>
          <w:divBdr>
            <w:top w:val="none" w:sz="0" w:space="0" w:color="auto"/>
            <w:left w:val="none" w:sz="0" w:space="0" w:color="auto"/>
            <w:bottom w:val="none" w:sz="0" w:space="0" w:color="auto"/>
            <w:right w:val="none" w:sz="0" w:space="0" w:color="auto"/>
          </w:divBdr>
        </w:div>
      </w:divsChild>
    </w:div>
    <w:div w:id="2077121868">
      <w:bodyDiv w:val="1"/>
      <w:marLeft w:val="0"/>
      <w:marRight w:val="0"/>
      <w:marTop w:val="0"/>
      <w:marBottom w:val="0"/>
      <w:divBdr>
        <w:top w:val="none" w:sz="0" w:space="0" w:color="auto"/>
        <w:left w:val="none" w:sz="0" w:space="0" w:color="auto"/>
        <w:bottom w:val="none" w:sz="0" w:space="0" w:color="auto"/>
        <w:right w:val="none" w:sz="0" w:space="0" w:color="auto"/>
      </w:divBdr>
      <w:divsChild>
        <w:div w:id="317462636">
          <w:marLeft w:val="0"/>
          <w:marRight w:val="0"/>
          <w:marTop w:val="0"/>
          <w:marBottom w:val="0"/>
          <w:divBdr>
            <w:top w:val="none" w:sz="0" w:space="0" w:color="auto"/>
            <w:left w:val="none" w:sz="0" w:space="0" w:color="auto"/>
            <w:bottom w:val="none" w:sz="0" w:space="0" w:color="auto"/>
            <w:right w:val="none" w:sz="0" w:space="0" w:color="auto"/>
          </w:divBdr>
          <w:divsChild>
            <w:div w:id="1223905166">
              <w:marLeft w:val="0"/>
              <w:marRight w:val="0"/>
              <w:marTop w:val="0"/>
              <w:marBottom w:val="0"/>
              <w:divBdr>
                <w:top w:val="none" w:sz="0" w:space="0" w:color="auto"/>
                <w:left w:val="none" w:sz="0" w:space="0" w:color="auto"/>
                <w:bottom w:val="none" w:sz="0" w:space="0" w:color="auto"/>
                <w:right w:val="none" w:sz="0" w:space="0" w:color="auto"/>
              </w:divBdr>
              <w:divsChild>
                <w:div w:id="834077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2</Pages>
  <Words>402</Words>
  <Characters>2211</Characters>
  <Application>Microsoft Office Word</Application>
  <DocSecurity>0</DocSecurity>
  <Lines>18</Lines>
  <Paragraphs>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Dario Vinueza</dc:creator>
  <cp:keywords/>
  <dc:description/>
  <cp:lastModifiedBy>Gabriela Cando</cp:lastModifiedBy>
  <cp:revision>28</cp:revision>
  <dcterms:created xsi:type="dcterms:W3CDTF">2019-11-28T03:05:00Z</dcterms:created>
  <dcterms:modified xsi:type="dcterms:W3CDTF">2019-11-29T17:08:00Z</dcterms:modified>
</cp:coreProperties>
</file>