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DARWIN-EU PX-CY-Z: Tables and Figures</w:t>
      </w:r>
    </w:p>
    <w:p>
      <w:pPr>
        <w:pStyle w:val="CaptionDarwin"/>
      </w:pPr>
      <w:r>
        <w:rPr>
          <w:b/>
          <w:bCs/>
        </w:rPr>
        <w:t xml:space="preserve">Table 1:</w:t>
      </w:r>
      <w:r>
        <w:t xml:space="preserve"> </w:t>
      </w:r>
      <w:r>
        <w:t xml:space="preserve">Baseline population characteristics.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003399"/>
              <w:top w:val="single" w:sz="6" w:space="0" w:color="003399"/>
              <w:left w:val="single" w:sz="6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Variable name</w:t>
            </w:r>
          </w:p>
        </w:tc>
        <w:tc>
          <w:tcPr>
            <w:vMerge w:val="restart"/>
            <w:tcBorders>
              <w:bottom w:val="single" w:sz="6" w:space="0" w:color="003399"/>
              <w:top w:val="single" w:sz="6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Variable level</w:t>
            </w:r>
          </w:p>
        </w:tc>
        <w:tc>
          <w:tcPr>
            <w:vMerge w:val="restart"/>
            <w:tcBorders>
              <w:bottom w:val="single" w:sz="6" w:space="0" w:color="003399"/>
              <w:top w:val="single" w:sz="6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Estimate name</w:t>
            </w:r>
          </w:p>
        </w:tc>
        <w:tc>
          <w:tcPr>
            <w:gridSpan w:val="3"/>
            <w:tcBorders>
              <w:bottom w:val="single" w:sz="8" w:space="0" w:color="003399"/>
              <w:top w:val="single" w:sz="6" w:space="0" w:color="003399"/>
              <w:left w:val="single" w:sz="8" w:space="0" w:color="003399"/>
              <w:right w:val="single" w:sz="6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Sex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003399"/>
              <w:top w:val="single" w:sz="6" w:space="0" w:color="003399"/>
              <w:left w:val="single" w:sz="6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</w:p>
        </w:tc>
        <w:tc>
          <w:tcPr>
            <w:vMerge/>
            <w:tcBorders>
              <w:bottom w:val="single" w:sz="6" w:space="0" w:color="003399"/>
              <w:top w:val="single" w:sz="6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</w:p>
        </w:tc>
        <w:tc>
          <w:tcPr>
            <w:vMerge/>
            <w:tcBorders>
              <w:bottom w:val="single" w:sz="6" w:space="0" w:color="003399"/>
              <w:top w:val="single" w:sz="6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</w:p>
        </w:tc>
        <w:tc>
          <w:tcPr>
            <w:tcBorders>
              <w:bottom w:val="single" w:sz="6" w:space="0" w:color="003399"/>
              <w:top w:val="single" w:sz="8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overall</w:t>
            </w:r>
          </w:p>
        </w:tc>
        <w:tc>
          <w:tcPr>
            <w:tcBorders>
              <w:bottom w:val="single" w:sz="6" w:space="0" w:color="003399"/>
              <w:top w:val="single" w:sz="8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6" w:space="0" w:color="003399"/>
              <w:top w:val="single" w:sz="8" w:space="0" w:color="003399"/>
              <w:left w:val="single" w:sz="8" w:space="0" w:color="003399"/>
              <w:right w:val="single" w:sz="6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Female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003399"/>
              <w:top w:val="single" w:sz="6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Number records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695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367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328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003399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Number subjects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695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367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8" w:space="0" w:color="FFFFFF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48 [27 - 70]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48 [26 - 70]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48 [30 - 69]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8" w:space="0" w:color="FFFFFF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8" w:space="0" w:color="FFFFFF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48.18 (23.70)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47.71 (24.38)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48.71 (22.94)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to 89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to 89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to 87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Days in cohort</w:t>
            </w:r>
          </w:p>
        </w:tc>
        <w:tc>
          <w:tcPr>
            <w:tcBorders>
              <w:bottom w:val="none" w:sz="8" w:space="0" w:color="FFFFFF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1,363 [626 - 2,384]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1,372 [612 - 2,430]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1,345 [672 - 2,314]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8" w:space="0" w:color="FFFFFF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8" w:space="0" w:color="FFFFFF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1,539.52 (1,037.62)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1,542.46 (1,069.29)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1,536.23 (1,002.61)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to 3,654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to 3,654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to 3,654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Prior observation</w:t>
            </w:r>
          </w:p>
        </w:tc>
        <w:tc>
          <w:tcPr>
            <w:tcBorders>
              <w:bottom w:val="none" w:sz="8" w:space="0" w:color="FFFFFF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899 [180 - 1,824]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822 [180 - 1,756]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954 [180 - 1,999]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8" w:space="0" w:color="FFFFFF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8" w:space="0" w:color="FFFFFF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1,175.99 (1,048.06)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1,119.05 (1,000.68)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1,239.70 (1,096.68)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to 4,226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to 4,029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to 4,226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Future observation</w:t>
            </w:r>
          </w:p>
        </w:tc>
        <w:tc>
          <w:tcPr>
            <w:tcBorders>
              <w:bottom w:val="none" w:sz="8" w:space="0" w:color="FFFFFF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1,362 [626 - 2,383]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1,371 [611 - 2,428]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1,344 [672 - 2,314]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8" w:space="0" w:color="FFFFFF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8" w:space="0" w:color="FFFFFF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1,574.23 (1,098.10)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1,584.04 (1,139.58)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1,563.25 (1,051.37)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to 4,092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to 4,092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to 3,811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Cohort start date</w:t>
            </w:r>
          </w:p>
        </w:tc>
        <w:tc>
          <w:tcPr>
            <w:tcBorders>
              <w:bottom w:val="none" w:sz="8" w:space="0" w:color="FFFFFF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2008-01-01 [2008-01-01 - 2008-07-14]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2008-01-01 [2008-01-01 - 2008-05-23]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2008-01-01 [2008-01-01 - 2008-08-13]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2008-01-01 to 2010-06-24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2008-01-01 to 2010-06-24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2008-01-01 to 2010-06-22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Cohort end date</w:t>
            </w:r>
          </w:p>
        </w:tc>
        <w:tc>
          <w:tcPr>
            <w:tcBorders>
              <w:bottom w:val="none" w:sz="8" w:space="0" w:color="FFFFFF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2012-02-11 [2010-03-06 - 2015-01-20]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2012-02-06 [2010-01-19 - 2015-03-22]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2012-03-20 [2010-04-08 - 2015-01-16]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none" w:sz="8" w:space="0" w:color="FFFFFF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2008-01-03 to 2018-01-01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2008-01-20 to 2018-01-01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2008-01-03 to 2018-01-01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Comedications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Opioids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 (%)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51 (7.34%)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28 (7.63%)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(7.01%)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Antidiabetes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 (%)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(4.17%)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(4.90%)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(3.35%)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Asthma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 (%)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39 (5.61%)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(6.54%)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(4.57%)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8" w:space="0" w:color="FFFFFF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Depression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 (%)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95 (13.67%)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52 (14.17%)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43 (13.11%)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HIV</w:t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 (%)</w:t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(3.17%)</w:t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(3.27%)</w:t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(3.05%)</w:t>
            </w:r>
          </w:p>
        </w:tc>
      </w:tr>
    </w:tbl>
    <w:p>
      <w:pPr>
        <w:pStyle w:val="FooterDarwin"/>
      </w:pPr>
      <w:r>
        <w:t xml:space="preserve">HIV: Human Immunodeficiency Virus.</w:t>
      </w:r>
    </w:p>
    <w:p>
      <w:pPr>
        <w:pStyle w:val="CaptionDarwin"/>
      </w:pPr>
      <w:r>
        <w:rPr>
          <w:b/>
          <w:bCs/>
        </w:rPr>
        <w:t xml:space="preserve">Figure 1:</w:t>
      </w:r>
      <w:r>
        <w:t xml:space="preserve"> </w:t>
      </w:r>
      <w:r>
        <w:t xml:space="preserve">Number of records in cohorts.</w:t>
      </w:r>
    </w:p>
    <w:p>
      <w:pPr>
        <w:pStyle w:val="BodyText"/>
      </w:pPr>
      <w:r>
        <w:drawing>
          <wp:inline>
            <wp:extent cx="5441315" cy="27206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rwinReportExampl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72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Darwin"/>
      </w:pPr>
      <w:r>
        <w:rPr>
          <w:b/>
          <w:bCs/>
        </w:rPr>
        <w:t xml:space="preserve">Figure 2:</w:t>
      </w:r>
      <w:r>
        <w:t xml:space="preserve"> </w:t>
      </w:r>
      <w:r>
        <w:t xml:space="preserve">Incidence over time statified by sex.</w:t>
      </w:r>
    </w:p>
    <w:p>
      <w:pPr>
        <w:pStyle w:val="BodyText"/>
      </w:pPr>
      <w:r>
        <w:drawing>
          <wp:inline>
            <wp:extent cx="5441315" cy="27206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rwinReportExample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72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Darwin"/>
      </w:pPr>
      <w:r>
        <w:rPr>
          <w:b/>
          <w:bCs/>
        </w:rPr>
        <w:t xml:space="preserve">Table 2:</w:t>
      </w:r>
      <w:r>
        <w:t xml:space="preserve"> </w:t>
      </w:r>
      <w:r>
        <w:t xml:space="preserve">Measurement value change after intervention.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003399"/>
              <w:top w:val="single" w:sz="6" w:space="0" w:color="003399"/>
              <w:left w:val="single" w:sz="6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Variable</w:t>
            </w:r>
          </w:p>
        </w:tc>
        <w:tc>
          <w:tcPr>
            <w:vMerge w:val="restart"/>
            <w:tcBorders>
              <w:bottom w:val="single" w:sz="6" w:space="0" w:color="003399"/>
              <w:top w:val="single" w:sz="6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003399"/>
              <w:top w:val="single" w:sz="6" w:space="0" w:color="003399"/>
              <w:left w:val="single" w:sz="8" w:space="0" w:color="003399"/>
              <w:right w:val="single" w:sz="6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Sex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003399"/>
              <w:top w:val="single" w:sz="6" w:space="0" w:color="003399"/>
              <w:left w:val="single" w:sz="6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</w:p>
        </w:tc>
        <w:tc>
          <w:tcPr>
            <w:vMerge/>
            <w:tcBorders>
              <w:bottom w:val="single" w:sz="6" w:space="0" w:color="003399"/>
              <w:top w:val="single" w:sz="6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</w:p>
        </w:tc>
        <w:tc>
          <w:tcPr>
            <w:tcBorders>
              <w:bottom w:val="single" w:sz="6" w:space="0" w:color="003399"/>
              <w:top w:val="single" w:sz="8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Overall</w:t>
            </w:r>
          </w:p>
        </w:tc>
        <w:tc>
          <w:tcPr>
            <w:tcBorders>
              <w:bottom w:val="single" w:sz="6" w:space="0" w:color="003399"/>
              <w:top w:val="single" w:sz="8" w:space="0" w:color="003399"/>
              <w:left w:val="single" w:sz="8" w:space="0" w:color="003399"/>
              <w:right w:val="single" w:sz="8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6" w:space="0" w:color="003399"/>
              <w:top w:val="single" w:sz="8" w:space="0" w:color="003399"/>
              <w:left w:val="single" w:sz="8" w:space="0" w:color="003399"/>
              <w:right w:val="single" w:sz="6" w:space="0" w:color="003399"/>
            </w:tcBorders>
            <w:shd w:val="clear" w:color="auto" w:fill="00339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FFFFFF"/>
              </w:rPr>
              <w:t xml:space="preserve">Female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8" w:space="0" w:color="FFFFFF"/>
              <w:top w:val="single" w:sz="6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Value before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[Q25- Q75]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60.00 [55.00, 77.25]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65.00 [61.00, 80.00]</w:t>
            </w:r>
          </w:p>
        </w:tc>
        <w:tc>
          <w:tcPr>
            <w:tcBorders>
              <w:bottom w:val="single" w:sz="4" w:space="0" w:color="003399"/>
              <w:top w:val="single" w:sz="6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53.00 [48.00, 59.00]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24.00 to 117.00]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30.00 to 120.00]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20.00 to 100.00]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Value after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[Q25- Q75]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58.00 [55.00, 72.00]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66.00 [62.00, 79.00]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50.00 [47.00, 60.00]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22.00 to 108.00]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33.00 to 117.00]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19.00 to 100.00]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8" w:space="0" w:color="FFFFFF"/>
              <w:top w:val="single" w:sz="4" w:space="0" w:color="003399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Change in value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Median [Q25- Q75]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-2.00 [0.00, -5.25]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1.00 [1.00, -1.00]</w:t>
            </w:r>
          </w:p>
        </w:tc>
        <w:tc>
          <w:tcPr>
            <w:tcBorders>
              <w:bottom w:val="single" w:sz="4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-3.00 [-1.00, 1.00]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003399"/>
              <w:top w:val="none" w:sz="8" w:space="0" w:color="FFFFFF"/>
              <w:left w:val="single" w:sz="6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-2.00 to -9.00]</w:t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4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3.00 to -3.00]</w:t>
            </w:r>
          </w:p>
        </w:tc>
        <w:tc>
          <w:tcPr>
            <w:tcBorders>
              <w:bottom w:val="single" w:sz="6" w:space="0" w:color="003399"/>
              <w:top w:val="single" w:sz="4" w:space="0" w:color="003399"/>
              <w:left w:val="single" w:sz="4" w:space="0" w:color="003399"/>
              <w:right w:val="single" w:sz="6" w:space="0" w:color="00339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-1.00 to 0.00]</w:t>
            </w:r>
          </w:p>
        </w:tc>
      </w:tr>
    </w:tbl>
    <w:p>
      <w:pPr>
        <w:pStyle w:val="CaptionDarwin"/>
      </w:pPr>
      <w:r>
        <w:rPr>
          <w:b/>
          <w:bCs/>
        </w:rPr>
        <w:t xml:space="preserve">Figure 3:</w:t>
      </w:r>
      <w:r>
        <w:t xml:space="preserve"> </w:t>
      </w:r>
      <w:r>
        <w:t xml:space="preserve">Measurement value change after intervention.</w:t>
      </w:r>
    </w:p>
    <w:p>
      <w:pPr>
        <w:pStyle w:val="BodyText"/>
      </w:pPr>
      <w:r>
        <w:drawing>
          <wp:inline>
            <wp:extent cx="5441315" cy="272065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rwinReportExample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72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0A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EF65286"/>
    <w:multiLevelType w:val="multilevel"/>
    <w:tmpl w:val="08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6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10D"/>
    <w:rsid w:val="0003708F"/>
    <w:rsid w:val="00077430"/>
    <w:rsid w:val="000A665A"/>
    <w:rsid w:val="000B630B"/>
    <w:rsid w:val="000D39AE"/>
    <w:rsid w:val="001A538E"/>
    <w:rsid w:val="001E4F39"/>
    <w:rsid w:val="00401938"/>
    <w:rsid w:val="004970AE"/>
    <w:rsid w:val="004C7892"/>
    <w:rsid w:val="00581C74"/>
    <w:rsid w:val="005E447D"/>
    <w:rsid w:val="006046F7"/>
    <w:rsid w:val="006D5AAB"/>
    <w:rsid w:val="00792B2E"/>
    <w:rsid w:val="0084310D"/>
    <w:rsid w:val="0096669D"/>
    <w:rsid w:val="00984E1E"/>
    <w:rsid w:val="00AD26F0"/>
    <w:rsid w:val="00AF55AD"/>
    <w:rsid w:val="00BC3DCB"/>
    <w:rsid w:val="00C73256"/>
    <w:rsid w:val="00D3345D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lang w:val="ca-ES"/>
    </w:rPr>
  </w:style>
  <w:style w:styleId="Heading1" w:type="paragraph">
    <w:name w:val="heading 1"/>
    <w:basedOn w:val="Normal"/>
    <w:next w:val="Normal"/>
    <w:link w:val="Heading1Char"/>
    <w:uiPriority w:val="9"/>
    <w:qFormat/>
    <w:rsid w:val="001A538E"/>
    <w:pPr>
      <w:outlineLvl w:val="0"/>
    </w:pPr>
    <w:rPr>
      <w:rFonts w:ascii="Calibri" w:cs="Calibri" w:hAnsi="Calibri"/>
      <w:b/>
      <w:bCs/>
      <w:smallCaps/>
      <w:color w:val="003399"/>
      <w:sz w:val="32"/>
      <w:szCs w:val="32"/>
      <w:shd w:color="auto" w:fill="FFFFFF" w:val="clear"/>
      <w:lang w:val="nl-B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A538E"/>
    <w:pPr>
      <w:outlineLvl w:val="1"/>
    </w:pPr>
    <w:rPr>
      <w:rFonts w:ascii="Calibri" w:cs="Calibri" w:hAnsi="Calibri"/>
      <w:color w:val="003399"/>
      <w:sz w:val="28"/>
      <w:szCs w:val="28"/>
      <w:shd w:color="auto" w:fill="FFFFFF" w:val="clear"/>
      <w:lang w:val="nl-B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A538E"/>
    <w:pPr>
      <w:outlineLvl w:val="2"/>
    </w:pPr>
    <w:rPr>
      <w:rFonts w:ascii="Calibri" w:cs="Calibri" w:hAnsi="Calibri"/>
      <w:color w:val="003597"/>
      <w:sz w:val="26"/>
      <w:szCs w:val="26"/>
      <w:shd w:color="auto" w:fill="FFFFFF" w:val="clear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970AE"/>
    <w:pPr>
      <w:outlineLvl w:val="3"/>
    </w:pPr>
    <w:rPr>
      <w:color w:val="003399"/>
      <w:lang w:val="nl-BE"/>
    </w:rPr>
  </w:style>
  <w:style w:styleId="Heading5" w:type="paragraph">
    <w:name w:val="heading 5"/>
    <w:aliases w:val="caption"/>
    <w:basedOn w:val="Normal"/>
    <w:next w:val="Normal"/>
    <w:link w:val="Heading5Char"/>
    <w:uiPriority w:val="9"/>
    <w:semiHidden/>
    <w:unhideWhenUsed/>
    <w:qFormat/>
    <w:rsid w:val="0084310D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310D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84310D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310D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310D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A538E"/>
    <w:rPr>
      <w:rFonts w:ascii="Calibri" w:cs="Calibri" w:hAnsi="Calibri"/>
      <w:b/>
      <w:bCs/>
      <w:smallCaps/>
      <w:color w:val="003399"/>
      <w:sz w:val="32"/>
      <w:szCs w:val="32"/>
      <w:lang w:val="nl-BE"/>
    </w:rPr>
  </w:style>
  <w:style w:customStyle="1" w:styleId="Heading2Char" w:type="character">
    <w:name w:val="Heading 2 Char"/>
    <w:basedOn w:val="DefaultParagraphFont"/>
    <w:link w:val="Heading2"/>
    <w:uiPriority w:val="9"/>
    <w:rsid w:val="001A538E"/>
    <w:rPr>
      <w:rFonts w:ascii="Calibri" w:cs="Calibri" w:hAnsi="Calibri"/>
      <w:color w:val="003399"/>
      <w:sz w:val="28"/>
      <w:szCs w:val="28"/>
      <w:lang w:val="nl-BE"/>
    </w:rPr>
  </w:style>
  <w:style w:customStyle="1" w:styleId="Heading3Char" w:type="character">
    <w:name w:val="Heading 3 Char"/>
    <w:basedOn w:val="DefaultParagraphFont"/>
    <w:link w:val="Heading3"/>
    <w:uiPriority w:val="9"/>
    <w:rsid w:val="001A538E"/>
    <w:rPr>
      <w:rFonts w:ascii="Calibri" w:cs="Calibri" w:hAnsi="Calibri"/>
      <w:color w:val="003597"/>
      <w:sz w:val="26"/>
      <w:szCs w:val="26"/>
      <w:lang w:val="ca-ES"/>
    </w:rPr>
  </w:style>
  <w:style w:customStyle="1" w:styleId="Heading4Char" w:type="character">
    <w:name w:val="Heading 4 Char"/>
    <w:basedOn w:val="DefaultParagraphFont"/>
    <w:link w:val="Heading4"/>
    <w:uiPriority w:val="9"/>
    <w:rsid w:val="004970AE"/>
    <w:rPr>
      <w:color w:val="003399"/>
      <w:lang w:val="nl-BE"/>
    </w:rPr>
  </w:style>
  <w:style w:customStyle="1" w:styleId="Heading5Char" w:type="character">
    <w:name w:val="Heading 5 Char"/>
    <w:aliases w:val="caption Char"/>
    <w:basedOn w:val="DefaultParagraphFont"/>
    <w:link w:val="Heading5"/>
    <w:uiPriority w:val="9"/>
    <w:semiHidden/>
    <w:rsid w:val="0084310D"/>
    <w:rPr>
      <w:rFonts w:cstheme="majorBidi" w:eastAsiaTheme="majorEastAsia"/>
      <w:color w:themeColor="accent1" w:themeShade="BF" w:val="2F5496"/>
      <w:lang w:val="ca-ES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310D"/>
    <w:rPr>
      <w:rFonts w:cstheme="majorBidi" w:eastAsiaTheme="majorEastAsia"/>
      <w:i/>
      <w:iCs/>
      <w:color w:themeColor="text1" w:themeTint="A6" w:val="595959"/>
      <w:lang w:val="ca-ES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84310D"/>
    <w:rPr>
      <w:rFonts w:cstheme="majorBidi" w:eastAsiaTheme="majorEastAsia"/>
      <w:color w:themeColor="text1" w:themeTint="A6" w:val="595959"/>
      <w:lang w:val="ca-ES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310D"/>
    <w:rPr>
      <w:rFonts w:cstheme="majorBidi" w:eastAsiaTheme="majorEastAsia"/>
      <w:i/>
      <w:iCs/>
      <w:color w:themeColor="text1" w:themeTint="D8" w:val="272727"/>
      <w:lang w:val="ca-ES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310D"/>
    <w:rPr>
      <w:rFonts w:cstheme="majorBidi" w:eastAsiaTheme="majorEastAsia"/>
      <w:color w:themeColor="text1" w:themeTint="D8" w:val="272727"/>
      <w:lang w:val="ca-ES"/>
    </w:rPr>
  </w:style>
  <w:style w:styleId="Title" w:type="paragraph">
    <w:name w:val="Title"/>
    <w:basedOn w:val="Normal"/>
    <w:next w:val="Normal"/>
    <w:link w:val="TitleChar"/>
    <w:uiPriority w:val="10"/>
    <w:qFormat/>
    <w:rsid w:val="00AF55AD"/>
    <w:pPr>
      <w:spacing w:after="80" w:line="240" w:lineRule="auto"/>
      <w:contextualSpacing/>
    </w:pPr>
    <w:rPr>
      <w:rFonts w:cstheme="minorHAnsi" w:eastAsiaTheme="majorEastAsia"/>
      <w:b/>
      <w:bCs/>
      <w:color w:val="003399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5AD"/>
    <w:rPr>
      <w:rFonts w:cstheme="minorHAnsi" w:eastAsiaTheme="majorEastAsia"/>
      <w:b/>
      <w:bCs/>
      <w:color w:val="003399"/>
      <w:spacing w:val="-10"/>
      <w:kern w:val="28"/>
      <w:sz w:val="56"/>
      <w:szCs w:val="56"/>
      <w:lang w:val="ca-ES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310D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84310D"/>
    <w:rPr>
      <w:rFonts w:cstheme="majorBidi" w:eastAsiaTheme="majorEastAsia"/>
      <w:color w:themeColor="text1" w:themeTint="A6" w:val="595959"/>
      <w:spacing w:val="15"/>
      <w:sz w:val="28"/>
      <w:szCs w:val="28"/>
      <w:lang w:val="ca-ES"/>
    </w:rPr>
  </w:style>
  <w:style w:styleId="Quote" w:type="paragraph">
    <w:name w:val="Quote"/>
    <w:basedOn w:val="Normal"/>
    <w:next w:val="Normal"/>
    <w:link w:val="QuoteChar"/>
    <w:uiPriority w:val="29"/>
    <w:qFormat/>
    <w:rsid w:val="0084310D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84310D"/>
    <w:rPr>
      <w:i/>
      <w:iCs/>
      <w:color w:themeColor="text1" w:themeTint="BF" w:val="404040"/>
      <w:lang w:val="ca-ES"/>
    </w:rPr>
  </w:style>
  <w:style w:styleId="ListParagraph" w:type="paragraph">
    <w:name w:val="List Paragraph"/>
    <w:basedOn w:val="Normal"/>
    <w:uiPriority w:val="34"/>
    <w:qFormat/>
    <w:rsid w:val="0084310D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84310D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84310D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84310D"/>
    <w:rPr>
      <w:i/>
      <w:iCs/>
      <w:color w:themeColor="accent1" w:themeShade="BF" w:val="2F5496"/>
      <w:lang w:val="ca-ES"/>
    </w:rPr>
  </w:style>
  <w:style w:styleId="IntenseReference" w:type="character">
    <w:name w:val="Intense Reference"/>
    <w:basedOn w:val="DefaultParagraphFont"/>
    <w:uiPriority w:val="32"/>
    <w:qFormat/>
    <w:rsid w:val="0084310D"/>
    <w:rPr>
      <w:b/>
      <w:bCs/>
      <w:smallCaps/>
      <w:color w:themeColor="accent1" w:themeShade="BF" w:val="2F5496"/>
      <w:spacing w:val="5"/>
    </w:rPr>
  </w:style>
  <w:style w:customStyle="1" w:styleId="normaltextrun" w:type="character">
    <w:name w:val="normaltextrun"/>
    <w:basedOn w:val="DefaultParagraphFont"/>
    <w:rsid w:val="001A538E"/>
  </w:style>
  <w:style w:customStyle="1" w:styleId="eop" w:type="character">
    <w:name w:val="eop"/>
    <w:basedOn w:val="DefaultParagraphFont"/>
    <w:rsid w:val="001A538E"/>
  </w:style>
  <w:style w:customStyle="1" w:styleId="FooterDarwin" w:type="paragraph">
    <w:name w:val="FooterDarwin"/>
    <w:basedOn w:val="Normal"/>
    <w:link w:val="FooterDarwinChar"/>
    <w:qFormat/>
    <w:rsid w:val="004970AE"/>
    <w:rPr>
      <w:sz w:val="18"/>
      <w:szCs w:val="18"/>
      <w:lang w:val="nl-BE"/>
    </w:rPr>
  </w:style>
  <w:style w:customStyle="1" w:styleId="FooterDarwinChar" w:type="character">
    <w:name w:val="FooterDarwin Char"/>
    <w:basedOn w:val="DefaultParagraphFont"/>
    <w:link w:val="FooterDarwin"/>
    <w:rsid w:val="004970AE"/>
    <w:rPr>
      <w:sz w:val="18"/>
      <w:szCs w:val="18"/>
      <w:lang w:val="nl-BE"/>
    </w:rPr>
  </w:style>
  <w:style w:styleId="TableGrid" w:type="table">
    <w:name w:val="Table Grid"/>
    <w:basedOn w:val="TableNormal"/>
    <w:uiPriority w:val="39"/>
    <w:rsid w:val="004970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Heading4"/>
    <w:next w:val="Normal"/>
    <w:link w:val="CaptionChar"/>
    <w:uiPriority w:val="35"/>
    <w:unhideWhenUsed/>
    <w:qFormat/>
    <w:rsid w:val="004970AE"/>
  </w:style>
  <w:style w:customStyle="1" w:styleId="CaptionDarwin" w:type="paragraph">
    <w:name w:val="CaptionDarwin"/>
    <w:basedOn w:val="Caption"/>
    <w:link w:val="CaptionDarwinChar"/>
    <w:qFormat/>
    <w:rsid w:val="00AD26F0"/>
    <w:pPr>
      <w:keepNext/>
    </w:pPr>
  </w:style>
  <w:style w:customStyle="1" w:styleId="CaptionChar" w:type="character">
    <w:name w:val="Caption Char"/>
    <w:basedOn w:val="Heading4Char"/>
    <w:link w:val="Caption"/>
    <w:uiPriority w:val="35"/>
    <w:rsid w:val="00AD26F0"/>
    <w:rPr>
      <w:color w:val="003399"/>
      <w:lang w:val="nl-BE"/>
    </w:rPr>
  </w:style>
  <w:style w:customStyle="1" w:styleId="CaptionDarwinChar" w:type="character">
    <w:name w:val="CaptionDarwin Char"/>
    <w:basedOn w:val="CaptionChar"/>
    <w:link w:val="CaptionDarwin"/>
    <w:rsid w:val="00AD26F0"/>
    <w:rPr>
      <w:color w:val="003399"/>
      <w:lang w:val="nl-BE"/>
    </w:rPr>
  </w:style>
  <w:style w:customStyle="1" w:styleId="Llegenda2" w:type="paragraph">
    <w:name w:val="Llegenda2"/>
    <w:basedOn w:val="CaptionDarwin"/>
    <w:link w:val="CaptionCar1"/>
    <w:qFormat/>
    <w:rsid w:val="00D3345D"/>
  </w:style>
  <w:style w:customStyle="1" w:styleId="CaptionCar1" w:type="character">
    <w:name w:val="Caption Car1"/>
    <w:basedOn w:val="CaptionDarwinChar"/>
    <w:link w:val="Llegenda2"/>
    <w:rsid w:val="00D3345D"/>
    <w:rPr>
      <w:color w:val="003399"/>
      <w:lang w:val="nl-B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DARWIN-EU PX-CY-Z: Tables and Figures</dc:title>
  <dc:creator/>
  <cp:keywords/>
  <dcterms:created xsi:type="dcterms:W3CDTF">2025-10-02T11:44:22Z</dcterms:created>
  <dcterms:modified xsi:type="dcterms:W3CDTF">2025-10-02T11:44:22Z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fig-cap-location">
    <vt:lpwstr>top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of">
    <vt:lpwstr>True</vt:lpwstr>
  </property>
  <property fmtid="{D5CDD505-2E9C-101B-9397-08002B2CF9AE}" pid="10" name="toc-title">
    <vt:lpwstr>Table of contents</vt:lpwstr>
  </property>
</Properties>
</file>