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F0F4F8"/>
            <w:tcMar>
              <w:top w:w="200" w:type="dxa"/>
              <w:bottom w:w="200" w:type="dxa"/>
              <w:left w:w="250" w:type="dxa"/>
              <w:right w:w="250" w:type="dxa"/>
            </w:tcMar>
            <w:tcBorders>
              <w:top w:val="single" w:sz="4" w:space="0" w:color="D1D5DB"/>
              <w:left w:val="single" w:sz="24" w:space="0" w:color="003366"/>
              <w:bottom w:val="single" w:sz="4" w:space="0" w:color="D1D5DB"/>
              <w:right w:val="single" w:sz="4" w:space="0" w:color="D1D5DB"/>
            </w:tcBorders>
          </w:tcPr>
          <w:p>
            <w:pPr>
              <w:spacing w:before="80" w:after="120"/>
              <w:jc w:val="center"/>
            </w:pPr>
            <w:r>
              <w:rPr>
                <w:rFonts w:ascii="Calibri" w:hAnsi="Calibri"/>
                <w:b/>
                <w:color w:val="003366"/>
                <w:sz w:val="36"/>
              </w:rPr>
              <w:t>Modern Data Engineering Architectures, Cloud FinOps, and Declarative Reverse ETL Engines</w:t>
            </w:r>
          </w:p>
          <w:p>
            <w:pPr>
              <w:spacing w:after="200"/>
              <w:jc w:val="center"/>
            </w:pPr>
            <w:r>
              <w:rPr>
                <w:rFonts w:ascii="Calibri" w:hAnsi="Calibri"/>
                <w:i/>
                <w:color w:val="4A5568"/>
                <w:sz w:val="22"/>
              </w:rPr>
              <w:t>Technical Treatise on Physical Storage Design, Cryptographic Governance, Distributed Resilience, and Operational Data Activation (`data-pulse` Engine Architectural Reference)</w:t>
            </w:r>
          </w:p>
          <w:p>
            <w:pPr>
              <w:spacing w:line="264" w:lineRule="auto" w:after="40"/>
            </w:pPr>
            <w:r>
              <w:rPr>
                <w:rFonts w:ascii="Calibri" w:hAnsi="Calibri"/>
                <w:b/>
                <w:color w:val="1F4E79"/>
                <w:sz w:val="19"/>
              </w:rPr>
              <w:t xml:space="preserve">Author: </w:t>
            </w:r>
            <w:r>
              <w:rPr>
                <w:rFonts w:ascii="Calibri" w:hAnsi="Calibri"/>
                <w:color w:val="1A202C"/>
                <w:sz w:val="19"/>
              </w:rPr>
              <w:t>Darwin Miguel Abarca Vargas — Senior Data Engineer &amp; Quantitative Economist</w:t>
            </w:r>
          </w:p>
          <w:p>
            <w:pPr>
              <w:spacing w:line="264" w:lineRule="auto" w:after="40"/>
            </w:pPr>
            <w:r>
              <w:rPr>
                <w:rFonts w:ascii="Calibri" w:hAnsi="Calibri"/>
                <w:b/>
                <w:color w:val="1F4E79"/>
                <w:sz w:val="19"/>
              </w:rPr>
              <w:t xml:space="preserve">Classification: </w:t>
            </w:r>
            <w:r>
              <w:rPr>
                <w:rFonts w:ascii="Calibri" w:hAnsi="Calibri"/>
                <w:color w:val="1A202C"/>
                <w:sz w:val="19"/>
              </w:rPr>
              <w:t>Systems Engineering Manual and Architectural Reference Specification</w:t>
            </w:r>
          </w:p>
          <w:p>
            <w:pPr>
              <w:spacing w:line="264" w:lineRule="auto" w:after="40"/>
            </w:pPr>
            <w:r>
              <w:rPr>
                <w:rFonts w:ascii="Calibri" w:hAnsi="Calibri"/>
                <w:b/>
                <w:color w:val="1F4E79"/>
                <w:sz w:val="19"/>
              </w:rPr>
              <w:t xml:space="preserve">Version: </w:t>
            </w:r>
            <w:r>
              <w:rPr>
                <w:rFonts w:ascii="Calibri" w:hAnsi="Calibri"/>
                <w:color w:val="1A202C"/>
                <w:sz w:val="19"/>
              </w:rPr>
              <w:t>1.0.0</w:t>
            </w:r>
          </w:p>
          <w:p>
            <w:pPr>
              <w:spacing w:line="264" w:lineRule="auto" w:after="40"/>
            </w:pPr>
            <w:r>
              <w:rPr>
                <w:rFonts w:ascii="Calibri" w:hAnsi="Calibri"/>
                <w:b/>
                <w:color w:val="1F4E79"/>
                <w:sz w:val="19"/>
              </w:rPr>
              <w:t xml:space="preserve">Repository: </w:t>
            </w:r>
            <w:r>
              <w:rPr>
                <w:rFonts w:ascii="Calibri" w:hAnsi="Calibri"/>
                <w:color w:val="1A202C"/>
                <w:sz w:val="19"/>
              </w:rPr>
              <w:t>https://github.com/darwinabarca64/Modern-Data-Engineering-and-FinOps.git</w:t>
            </w:r>
          </w:p>
        </w:tc>
      </w:tr>
    </w:tbl>
    <w:p>
      <w:pPr>
        <w:spacing w:after="160"/>
      </w:pP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Executive Summary (Abstract)</w:t>
      </w:r>
    </w:p>
    <w:p>
      <w:pPr>
        <w:spacing w:after="80" w:line="276" w:lineRule="auto"/>
      </w:pPr>
      <w:r>
        <w:rPr>
          <w:rFonts w:ascii="Calibri" w:hAnsi="Calibri"/>
          <w:color w:val="1A202C"/>
          <w:sz w:val="22"/>
        </w:rPr>
        <w:t>This treatise establishes the theoretical, mathematical, and practical foundations of modern enterprise-scale Data Engineering. Across ten progressive modules, it navigates the transition from organizational conception and Cloud Financial Operations (Cloud FinOps) to the physical implementation of columnar analytical warehouses (Snowflake, DuckDB, BigQuery, Databricks), historical dimensional modeling (Kimball and Slowly Changing Dimensions), cryptographic security under the Zero Trust paradigm, and distributed systems resilience engineering.</w:t>
      </w:r>
    </w:p>
    <w:p>
      <w:pPr>
        <w:spacing w:after="80" w:line="276" w:lineRule="auto"/>
      </w:pPr>
      <w:r>
        <w:rPr>
          <w:rFonts w:ascii="Calibri" w:hAnsi="Calibri"/>
          <w:color w:val="1A202C"/>
          <w:sz w:val="22"/>
        </w:rPr>
        <w:t xml:space="preserve">As a central case study and open-source ecosystem contribution, it documents the architecture of </w:t>
      </w:r>
      <w:r>
        <w:rPr>
          <w:rFonts w:ascii="Consolas" w:hAnsi="Consolas"/>
          <w:b/>
          <w:color w:val="003366"/>
          <w:sz w:val="20"/>
        </w:rPr>
        <w:t>data-pulse</w:t>
      </w:r>
      <w:r>
        <w:rPr>
          <w:rFonts w:ascii="Calibri" w:hAnsi="Calibri"/>
          <w:color w:val="1A202C"/>
          <w:sz w:val="22"/>
        </w:rPr>
        <w:t xml:space="preserve">: a declarative, headless Reverse ETL engine that synchronizes economic and financial indicators from analytical data warehouses into operational platforms (commercial CRMs such as HubSpot and enterprise Webhooks). Orchestrated via Apache Airflow on Docker containers, </w:t>
      </w:r>
      <w:r>
        <w:rPr>
          <w:rFonts w:ascii="Consolas" w:hAnsi="Consolas"/>
          <w:color w:val="8B0000"/>
          <w:sz w:val="20"/>
        </w:rPr>
        <w:t>data-pulse</w:t>
      </w:r>
      <w:r>
        <w:rPr>
          <w:rFonts w:ascii="Calibri" w:hAnsi="Calibri"/>
          <w:color w:val="1A202C"/>
          <w:sz w:val="22"/>
        </w:rPr>
        <w:t xml:space="preserve"> features an extraction and operational intelligence core in Python and strictly validated connectors in TypeScript.</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Table of Contents</w:t>
      </w:r>
    </w:p>
    <w:p>
      <w:pPr>
        <w:spacing w:after="40" w:line="276" w:lineRule="auto"/>
        <w:ind w:left="360"/>
      </w:pPr>
      <w:r>
        <w:rPr>
          <w:rFonts w:ascii="Calibri" w:hAnsi="Calibri"/>
          <w:b/>
          <w:color w:val="1F4E79"/>
          <w:sz w:val="22"/>
        </w:rPr>
        <w:t xml:space="preserve">1. </w:t>
      </w:r>
      <w:r>
        <w:rPr>
          <w:rFonts w:ascii="Calibri" w:hAnsi="Calibri"/>
          <w:color w:val="004B87"/>
          <w:sz w:val="22"/>
          <w:u w:val="single"/>
        </w:rPr>
        <w:t>Module 1: The Corporate Ecosystem, FinOps, and the Senior Data Engineer DNA</w:t>
      </w:r>
    </w:p>
    <w:p>
      <w:pPr>
        <w:spacing w:after="40" w:line="276" w:lineRule="auto"/>
        <w:ind w:left="360"/>
      </w:pPr>
      <w:r>
        <w:rPr>
          <w:rFonts w:ascii="Calibri" w:hAnsi="Calibri"/>
          <w:b/>
          <w:color w:val="1F4E79"/>
          <w:sz w:val="22"/>
        </w:rPr>
        <w:t xml:space="preserve">2. </w:t>
      </w:r>
      <w:r>
        <w:rPr>
          <w:rFonts w:ascii="Calibri" w:hAnsi="Calibri"/>
          <w:color w:val="004B87"/>
          <w:sz w:val="22"/>
          <w:u w:val="single"/>
        </w:rPr>
        <w:t>Module 2: The Development Workflow: From Web Ecosystems to Data Systems and AI Direction</w:t>
      </w:r>
    </w:p>
    <w:p>
      <w:pPr>
        <w:spacing w:after="40" w:line="276" w:lineRule="auto"/>
        <w:ind w:left="360"/>
      </w:pPr>
      <w:r>
        <w:rPr>
          <w:rFonts w:ascii="Calibri" w:hAnsi="Calibri"/>
          <w:b/>
          <w:color w:val="1F4E79"/>
          <w:sz w:val="22"/>
        </w:rPr>
        <w:t xml:space="preserve">3. </w:t>
      </w:r>
      <w:r>
        <w:rPr>
          <w:rFonts w:ascii="Calibri" w:hAnsi="Calibri"/>
          <w:color w:val="004B87"/>
          <w:sz w:val="22"/>
          <w:u w:val="single"/>
        </w:rPr>
        <w:t>Module 3: Immersion in Snowflake, Local Simulation with DuckDB, and Transformation with dbt</w:t>
      </w:r>
    </w:p>
    <w:p>
      <w:pPr>
        <w:spacing w:after="40" w:line="276" w:lineRule="auto"/>
        <w:ind w:left="360"/>
      </w:pPr>
      <w:r>
        <w:rPr>
          <w:rFonts w:ascii="Calibri" w:hAnsi="Calibri"/>
          <w:b/>
          <w:color w:val="1F4E79"/>
          <w:sz w:val="22"/>
        </w:rPr>
        <w:t xml:space="preserve">4. </w:t>
      </w:r>
      <w:r>
        <w:rPr>
          <w:rFonts w:ascii="Calibri" w:hAnsi="Calibri"/>
          <w:color w:val="004B87"/>
          <w:sz w:val="22"/>
          <w:u w:val="single"/>
        </w:rPr>
        <w:t>Module 4: Architecture in Action: Airflow Orchestration, Resilience, and Assisted Diagnostics (`data-pulse`)</w:t>
      </w:r>
    </w:p>
    <w:p>
      <w:pPr>
        <w:spacing w:after="40" w:line="276" w:lineRule="auto"/>
        <w:ind w:left="360"/>
      </w:pPr>
      <w:r>
        <w:rPr>
          <w:rFonts w:ascii="Calibri" w:hAnsi="Calibri"/>
          <w:b/>
          <w:color w:val="1F4E79"/>
          <w:sz w:val="22"/>
        </w:rPr>
        <w:t xml:space="preserve">5. </w:t>
      </w:r>
      <w:r>
        <w:rPr>
          <w:rFonts w:ascii="Calibri" w:hAnsi="Calibri"/>
          <w:color w:val="004B87"/>
          <w:sz w:val="22"/>
          <w:u w:val="single"/>
        </w:rPr>
        <w:t>Module 5: Physical Data Design, Internal SQL Engine Performance, and FinOps in Depth</w:t>
      </w:r>
    </w:p>
    <w:p>
      <w:pPr>
        <w:spacing w:after="40" w:line="276" w:lineRule="auto"/>
        <w:ind w:left="360"/>
      </w:pPr>
      <w:r>
        <w:rPr>
          <w:rFonts w:ascii="Calibri" w:hAnsi="Calibri"/>
          <w:b/>
          <w:color w:val="1F4E79"/>
          <w:sz w:val="22"/>
        </w:rPr>
        <w:t xml:space="preserve">6. </w:t>
      </w:r>
      <w:r>
        <w:rPr>
          <w:rFonts w:ascii="Calibri" w:hAnsi="Calibri"/>
          <w:color w:val="004B87"/>
          <w:sz w:val="22"/>
          <w:u w:val="single"/>
        </w:rPr>
        <w:t>Module 6: Advanced Dimensional Modeling (SCD) and Schema Evolution (Data Contracts)</w:t>
      </w:r>
    </w:p>
    <w:p>
      <w:pPr>
        <w:spacing w:after="40" w:line="276" w:lineRule="auto"/>
        <w:ind w:left="360"/>
      </w:pPr>
      <w:r>
        <w:rPr>
          <w:rFonts w:ascii="Calibri" w:hAnsi="Calibri"/>
          <w:b/>
          <w:color w:val="1F4E79"/>
          <w:sz w:val="22"/>
        </w:rPr>
        <w:t xml:space="preserve">7. </w:t>
      </w:r>
      <w:r>
        <w:rPr>
          <w:rFonts w:ascii="Calibri" w:hAnsi="Calibri"/>
          <w:color w:val="004B87"/>
          <w:sz w:val="22"/>
          <w:u w:val="single"/>
        </w:rPr>
        <w:t>Module 7: Enterprise Security, Applied Data Cryptography, and Governance (SecOps)</w:t>
      </w:r>
    </w:p>
    <w:p>
      <w:pPr>
        <w:spacing w:after="40" w:line="276" w:lineRule="auto"/>
        <w:ind w:left="360"/>
      </w:pPr>
      <w:r>
        <w:rPr>
          <w:rFonts w:ascii="Calibri" w:hAnsi="Calibri"/>
          <w:b/>
          <w:color w:val="1F4E79"/>
          <w:sz w:val="22"/>
        </w:rPr>
        <w:t xml:space="preserve">8. </w:t>
      </w:r>
      <w:r>
        <w:rPr>
          <w:rFonts w:ascii="Calibri" w:hAnsi="Calibri"/>
          <w:color w:val="004B87"/>
          <w:sz w:val="22"/>
          <w:u w:val="single"/>
        </w:rPr>
        <w:t>Module 8: Comparative Modern Data Architecture: The Architect's Criteria</w:t>
      </w:r>
    </w:p>
    <w:p>
      <w:pPr>
        <w:spacing w:after="40" w:line="276" w:lineRule="auto"/>
        <w:ind w:left="360"/>
      </w:pPr>
      <w:r>
        <w:rPr>
          <w:rFonts w:ascii="Calibri" w:hAnsi="Calibri"/>
          <w:b/>
          <w:color w:val="1F4E79"/>
          <w:sz w:val="22"/>
        </w:rPr>
        <w:t xml:space="preserve">9. </w:t>
      </w:r>
      <w:r>
        <w:rPr>
          <w:rFonts w:ascii="Calibri" w:hAnsi="Calibri"/>
          <w:color w:val="004B87"/>
          <w:sz w:val="22"/>
          <w:u w:val="single"/>
        </w:rPr>
        <w:t>Module 9: CI/CD for Data, Production Deployment, Executive Deliverables, and Production Survival</w:t>
      </w:r>
    </w:p>
    <w:p>
      <w:pPr>
        <w:spacing w:after="40" w:line="276" w:lineRule="auto"/>
        <w:ind w:left="360"/>
      </w:pPr>
      <w:r>
        <w:rPr>
          <w:rFonts w:ascii="Calibri" w:hAnsi="Calibri"/>
          <w:b/>
          <w:color w:val="1F4E79"/>
          <w:sz w:val="22"/>
        </w:rPr>
        <w:t xml:space="preserve">10. </w:t>
      </w:r>
      <w:r>
        <w:rPr>
          <w:rFonts w:ascii="Calibri" w:hAnsi="Calibri"/>
          <w:color w:val="004B87"/>
          <w:sz w:val="22"/>
          <w:u w:val="single"/>
        </w:rPr>
        <w:t>Executive Synthesis by Module and General Architectural Conclusions</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1. The Corporate Ecosystem, FinOps, and the Senior Data Engineer DNA</w:t>
      </w:r>
    </w:p>
    <w:p>
      <w:pPr>
        <w:spacing w:after="80" w:line="276" w:lineRule="auto"/>
      </w:pPr>
      <w:r>
        <w:rPr>
          <w:rFonts w:ascii="Calibri" w:hAnsi="Calibri"/>
          <w:color w:val="1A202C"/>
          <w:sz w:val="22"/>
        </w:rPr>
        <w:t>Contemporary Data Engineering has ceased to be an auxiliary technical discipline tasked with moving files between servers to become the financial and operational backbone of modern organizations. In an enterprise environment where pricing decisions, capital allocation, asset auditing, and customer retention depend directly on data latency and veracity, the Senior Data Engineer operates at the exact intersection between distributed systems architecture and applied economic efficiency.</w:t>
      </w:r>
    </w:p>
    <w:p>
      <w:pPr>
        <w:keepNext/>
        <w:spacing w:before="280" w:after="80"/>
      </w:pPr>
      <w:r>
        <w:rPr>
          <w:rFonts w:ascii="Calibri" w:hAnsi="Calibri"/>
          <w:b/>
          <w:color w:val="1F4E79"/>
          <w:sz w:val="26"/>
        </w:rPr>
        <w:t>1.1. Organizational Topology: Startup vs. Corporation (Enterprise)</w:t>
      </w:r>
    </w:p>
    <w:p>
      <w:pPr>
        <w:spacing w:after="80" w:line="276" w:lineRule="auto"/>
      </w:pPr>
      <w:r>
        <w:rPr>
          <w:rFonts w:ascii="Calibri" w:hAnsi="Calibri"/>
          <w:color w:val="1A202C"/>
          <w:sz w:val="22"/>
        </w:rPr>
        <w:t>The structure of responsibilities, degree of technical specialization, and performance evaluation metrics of a Data Engineer vary substantially based on organizational maturity, transactional volume, and the regulatory framework governing the enterprise.</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TD</w:t>
              <w:br/>
              <w:t xml:space="preserve">    subgraph Startup_Topology ["Startup Topology (End-to-End Generalist)"]</w:t>
              <w:br/>
              <w:t xml:space="preserve">        CTO["CTO / VP of Engineering"] --&gt; FDE["Founding / Senior Data Engineer"]</w:t>
              <w:br/>
              <w:t xml:space="preserve">        FDE --&gt; INF["Infrastructure (Docker / AWS / CI-CD)"]</w:t>
              <w:br/>
              <w:t xml:space="preserve">        FDE --&gt; ING["Ingestion and Storage (Snowflake / DuckDB)"]</w:t>
              <w:br/>
              <w:t xml:space="preserve">        FDE --&gt; MOD["Semantic Modeling (dbt)"]</w:t>
              <w:br/>
              <w:t xml:space="preserve">        FDE --&gt; ACT["Activation and Reverse ETL (data-pulse)"]</w:t>
              <w:br/>
              <w:t xml:space="preserve">    end</w:t>
              <w:br/>
              <w:br/>
              <w:t xml:space="preserve">    subgraph Enterprise_Topology ["Enterprise Topology (Domain Specialization)"]</w:t>
              <w:br/>
              <w:t xml:space="preserve">        CDO["Chief Data Officer / Head of Data"] --&gt; ARCH["Staff Data Architect"]</w:t>
              <w:br/>
              <w:t xml:space="preserve">        ARCH --&gt; DPE["Data Platform Engineer (Airflow, Security, Networking)"]</w:t>
              <w:br/>
              <w:t xml:space="preserve">        ARCH --&gt; DE["Senior Pipeline Engineer (Ingestion, Reverse ETL)"]</w:t>
              <w:br/>
              <w:t xml:space="preserve">        ARCH --&gt; AE["Analytics Engineer (dbt, Kimball Star Schema)"]</w:t>
              <w:br/>
              <w:t xml:space="preserve">        ARCH --&gt; MLE["Quantitative / ML Engineer (Econometrics, Causal Inference)"]</w:t>
              <w:br/>
              <w:t xml:space="preserve">    end</w:t>
            </w:r>
          </w:p>
        </w:tc>
      </w:tr>
    </w:tbl>
    <w:p>
      <w:pPr>
        <w:spacing w:after="80"/>
      </w:pPr>
    </w:p>
    <w:p>
      <w:pPr>
        <w:keepNext/>
        <w:spacing w:before="200" w:after="60"/>
      </w:pPr>
      <w:r>
        <w:rPr>
          <w:rFonts w:ascii="Calibri" w:hAnsi="Calibri"/>
          <w:b/>
          <w:color w:val="2E75B6"/>
          <w:sz w:val="23"/>
        </w:rPr>
        <w:t>A. Startup Dynamics (Seed to Series B): The "Founding / Full-Stack Data Engineer"</w:t>
      </w:r>
    </w:p>
    <w:p>
      <w:pPr>
        <w:spacing w:after="80" w:line="276" w:lineRule="auto"/>
      </w:pPr>
      <w:r>
        <w:rPr>
          <w:rFonts w:ascii="Calibri" w:hAnsi="Calibri"/>
          <w:color w:val="1A202C"/>
          <w:sz w:val="22"/>
        </w:rPr>
        <w:t>In early-stage or hyper-growth organizations, the organizational hierarchy is flat. The engineer reports directly to the Chief Technology Officer (CTO) or Vice President of Engineering. Isolated departments for database administration or platform maintenance do not exist.</w:t>
      </w:r>
    </w:p>
    <w:p>
      <w:pPr>
        <w:spacing w:after="40" w:line="276" w:lineRule="auto"/>
        <w:ind w:left="360"/>
      </w:pPr>
      <w:r>
        <w:rPr>
          <w:rFonts w:ascii="Calibri" w:hAnsi="Calibri"/>
          <w:b/>
          <w:color w:val="1F4E79"/>
          <w:sz w:val="22"/>
        </w:rPr>
        <w:t xml:space="preserve">1. </w:t>
      </w:r>
      <w:r>
        <w:rPr>
          <w:rFonts w:ascii="Calibri" w:hAnsi="Calibri"/>
          <w:b/>
          <w:color w:val="1A202C"/>
          <w:sz w:val="22"/>
        </w:rPr>
        <w:t>End-to-End Ownership:</w:t>
      </w:r>
      <w:r>
        <w:rPr>
          <w:rFonts w:ascii="Calibri" w:hAnsi="Calibri"/>
          <w:color w:val="1A202C"/>
          <w:sz w:val="22"/>
        </w:rPr>
        <w:t xml:space="preserve"> The engineer is responsible for the entire data lifecycle: from provisioning Docker containers and configuring cloud access permissions (AWS IAM), to extracting records from production transactional databases (PostgreSQL), conducting analytical transformations in Snowflake with dbt, and injecting calculated business indicators into commercial tools via Reverse ETL engines like </w:t>
      </w:r>
      <w:r>
        <w:rPr>
          <w:rFonts w:ascii="Consolas" w:hAnsi="Consolas"/>
          <w:color w:val="8B0000"/>
          <w:sz w:val="20"/>
        </w:rPr>
        <w:t>data-pulse</w:t>
      </w:r>
      <w:r>
        <w:rPr>
          <w:rFonts w:ascii="Calibri" w:hAnsi="Calibri"/>
          <w:color w:val="1A202C"/>
          <w:sz w:val="22"/>
        </w:rPr>
        <w:t>.</w:t>
      </w:r>
    </w:p>
    <w:p>
      <w:pPr>
        <w:spacing w:after="40" w:line="276" w:lineRule="auto"/>
        <w:ind w:left="360"/>
      </w:pPr>
      <w:r>
        <w:rPr>
          <w:rFonts w:ascii="Calibri" w:hAnsi="Calibri"/>
          <w:b/>
          <w:color w:val="1F4E79"/>
          <w:sz w:val="22"/>
        </w:rPr>
        <w:t xml:space="preserve">2. </w:t>
      </w:r>
      <w:r>
        <w:rPr>
          <w:rFonts w:ascii="Calibri" w:hAnsi="Calibri"/>
          <w:b/>
          <w:color w:val="1A202C"/>
          <w:sz w:val="22"/>
        </w:rPr>
        <w:t>Primary Success Metric:</w:t>
      </w:r>
      <w:r>
        <w:rPr>
          <w:rFonts w:ascii="Calibri" w:hAnsi="Calibri"/>
          <w:color w:val="1A202C"/>
          <w:sz w:val="22"/>
        </w:rPr>
        <w:t xml:space="preserve"> Time-to-Value combined with strict infrastructure cost containment (avoiding high recurring fixed licensing costs of third-party SaaS platforms through efficient, self-hosted, and maintainable solutions).</w:t>
      </w:r>
    </w:p>
    <w:p>
      <w:pPr>
        <w:keepNext/>
        <w:spacing w:before="200" w:after="60"/>
      </w:pPr>
      <w:r>
        <w:rPr>
          <w:rFonts w:ascii="Calibri" w:hAnsi="Calibri"/>
          <w:b/>
          <w:color w:val="2E75B6"/>
          <w:sz w:val="23"/>
        </w:rPr>
        <w:t>B. Enterprise or Scale-Up Dynamics (Series C+, Banking, Fintech, Retail): Stratified Specialization</w:t>
      </w:r>
    </w:p>
    <w:p>
      <w:pPr>
        <w:spacing w:after="80" w:line="276" w:lineRule="auto"/>
      </w:pPr>
      <w:r>
        <w:rPr>
          <w:rFonts w:ascii="Calibri" w:hAnsi="Calibri"/>
          <w:color w:val="1A202C"/>
          <w:sz w:val="22"/>
        </w:rPr>
        <w:t>In organizations processing hundreds of millions of daily records under rigorous regulatory audits, data teams divide into formal seniority tiers (</w:t>
      </w:r>
      <w:r>
        <w:rPr>
          <w:rFonts w:ascii="Calibri" w:hAnsi="Calibri"/>
          <w:i/>
          <w:color w:val="1A202C"/>
          <w:sz w:val="22"/>
        </w:rPr>
        <w:t>Junior, Mid, Senior, Staff, and Principal Data Engineer</w:t>
      </w:r>
      <w:r>
        <w:rPr>
          <w:rFonts w:ascii="Calibri" w:hAnsi="Calibri"/>
          <w:color w:val="1A202C"/>
          <w:sz w:val="22"/>
        </w:rPr>
        <w:t>) and functionally segregate into two technical disciplines:</w:t>
      </w:r>
    </w:p>
    <w:p>
      <w:pPr>
        <w:spacing w:after="40" w:line="276" w:lineRule="auto"/>
        <w:ind w:left="360"/>
      </w:pPr>
      <w:r>
        <w:rPr>
          <w:rFonts w:ascii="Calibri" w:hAnsi="Calibri"/>
          <w:b/>
          <w:color w:val="1F4E79"/>
          <w:sz w:val="22"/>
        </w:rPr>
        <w:t xml:space="preserve">1. </w:t>
      </w:r>
      <w:r>
        <w:rPr>
          <w:rFonts w:ascii="Calibri" w:hAnsi="Calibri"/>
          <w:b/>
          <w:color w:val="1A202C"/>
          <w:sz w:val="22"/>
        </w:rPr>
        <w:t>Data Platform Engineering:</w:t>
      </w:r>
      <w:r>
        <w:rPr>
          <w:rFonts w:ascii="Calibri" w:hAnsi="Calibri"/>
          <w:color w:val="1A202C"/>
          <w:sz w:val="22"/>
        </w:rPr>
        <w:t xml:space="preserve"> Dedicated teams that build and fortify foundational infrastructure. They administer the corporate Apache Airflow cluster, establish private network topologies (VPCs and PrivateLink), govern role-based access control (RBAC) in Snowflake, and develop standardized internal client libraries.</w:t>
      </w:r>
    </w:p>
    <w:p>
      <w:pPr>
        <w:spacing w:after="40" w:line="276" w:lineRule="auto"/>
        <w:ind w:left="360"/>
      </w:pPr>
      <w:r>
        <w:rPr>
          <w:rFonts w:ascii="Calibri" w:hAnsi="Calibri"/>
          <w:b/>
          <w:color w:val="1F4E79"/>
          <w:sz w:val="22"/>
        </w:rPr>
        <w:t xml:space="preserve">2. </w:t>
      </w:r>
      <w:r>
        <w:rPr>
          <w:rFonts w:ascii="Calibri" w:hAnsi="Calibri"/>
          <w:b/>
          <w:color w:val="1A202C"/>
          <w:sz w:val="22"/>
        </w:rPr>
        <w:t>Data Product &amp; Pipeline Engineering:</w:t>
      </w:r>
      <w:r>
        <w:rPr>
          <w:rFonts w:ascii="Calibri" w:hAnsi="Calibri"/>
          <w:color w:val="1A202C"/>
          <w:sz w:val="22"/>
        </w:rPr>
        <w:t xml:space="preserve"> Embedded domain teams (Finance, Risk, Revenue Operations) that utilize the central platform to build resilient data pipelines, guarantee Service Level Agreements (SLAs), and enforce accounting traceability from data source to operational destination.</w:t>
      </w:r>
    </w:p>
    <w:p>
      <w:pPr>
        <w:spacing w:after="40" w:line="276" w:lineRule="auto"/>
        <w:ind w:left="360"/>
      </w:pPr>
      <w:r>
        <w:rPr>
          <w:rFonts w:ascii="Calibri" w:hAnsi="Calibri"/>
          <w:b/>
          <w:color w:val="1F4E79"/>
          <w:sz w:val="22"/>
        </w:rPr>
        <w:t xml:space="preserve">3. </w:t>
      </w:r>
      <w:r>
        <w:rPr>
          <w:rFonts w:ascii="Calibri" w:hAnsi="Calibri"/>
          <w:b/>
          <w:color w:val="1A202C"/>
          <w:sz w:val="22"/>
        </w:rPr>
        <w:t>Primary Success Metric:</w:t>
      </w:r>
      <w:r>
        <w:rPr>
          <w:rFonts w:ascii="Calibri" w:hAnsi="Calibri"/>
          <w:color w:val="1A202C"/>
          <w:sz w:val="22"/>
        </w:rPr>
        <w:t xml:space="preserve"> Operational reliability, regulatory compliance (GDPR, banking guidelines), horizontal scalability, proactive observability, and Zero Downtime.</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1.2. Taxonomy of Roles in a Data Team: Code and Business Boundaries</w:t>
      </w:r>
    </w:p>
    <w:p>
      <w:pPr>
        <w:spacing w:after="80" w:line="276" w:lineRule="auto"/>
      </w:pPr>
      <w:r>
        <w:rPr>
          <w:rFonts w:ascii="Calibri" w:hAnsi="Calibri"/>
          <w:color w:val="1A202C"/>
          <w:sz w:val="22"/>
        </w:rPr>
        <w:t>The daily operations of a Senior Data Engineer require precise coordination across technical and non-technical stakeholders. Clear boundaries prevent operational bottlenecks and duplicated engineering effort.</w:t>
      </w:r>
    </w:p>
    <w:p>
      <w:pPr>
        <w:keepNext/>
        <w:spacing w:before="200" w:after="60"/>
      </w:pPr>
      <w:r>
        <w:rPr>
          <w:rFonts w:ascii="Calibri" w:hAnsi="Calibri"/>
          <w:b/>
          <w:color w:val="2E75B6"/>
          <w:sz w:val="23"/>
        </w:rPr>
        <w:t>A. Roles with Direct Intervention in Production Code</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tblHeader/>
        </w:trPr>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Technical Role</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Primary Architectural Responsibility</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Dominant Technologies</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Interaction with Senior Data Engineer</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Data Architect</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Macroscopic ecosystem design, cloud vendor selection, global security standards, and metadata governance.</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C4 Diagrams, Terraform, AWS/GCP/Azure, Snowflake Governance.</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Defines security constraints and structural network topology upon which the Data Engineer builds systems.</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Senior Data Engineer</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Mass ingestion engines, distributed orchestration, physical database optimization, and operational activation (Reverse ETL).</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Python (Polars/PySpark), Advanced SQL, TypeScript, Airflow, Docker, Snowflake.</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Core builder. Delivers automated, idempotent, and audited data infrastructure.</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Analytics Engineer</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Raw data transformation into clean dimensional models (Kimball Methodology) and semantic metric layer governance.</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dbt Core, Analytical SQL, Jinja, GitHub Actions (Slim CI).</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 xml:space="preserve">Consumes raw landing tables deposited by the Data Engineer to produce final audited data marts consumed by </w:t>
            </w:r>
            <w:r>
              <w:rPr>
                <w:rFonts w:ascii="Consolas" w:hAnsi="Consolas"/>
                <w:color w:val="8B0000"/>
                <w:sz w:val="17"/>
              </w:rPr>
              <w:t>data-pulse</w:t>
            </w:r>
            <w:r>
              <w:rPr>
                <w:rFonts w:ascii="Calibri" w:hAnsi="Calibri"/>
                <w:color w:val="1A202C"/>
                <w:sz w:val="19"/>
              </w:rPr>
              <w:t>.</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Machine Learning / Quantitative Engineer</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Predictive model development, advanced econometrics, and causal inference (e.g., price elasticity via Double Machine Learning).</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Python (EconML, DoWhy, Scikit-Learn), Databricks, PySpark, MLflow.</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Relies on the Data Engineer for timely, feature-engineered variables and operational scoring deployment to CRMs.</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DevOps / Cloud Infrastructure Engineer</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Virtual private cloud (VPC) administration, Kubernetes/ECS clusters, perimeter firewalls, and container registries.</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Linux, Docker, Kubernetes, Terraform, GitHub Actions, Coolify.</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Provisions secure compute clusters; does not manage SQL query optimization or internal Snowflake credit burn rates.</w:t>
            </w:r>
          </w:p>
        </w:tc>
      </w:tr>
    </w:tbl>
    <w:p>
      <w:pPr>
        <w:spacing w:after="80"/>
      </w:pPr>
    </w:p>
    <w:p>
      <w:pPr>
        <w:keepNext/>
        <w:spacing w:before="200" w:after="60"/>
      </w:pPr>
      <w:r>
        <w:rPr>
          <w:rFonts w:ascii="Calibri" w:hAnsi="Calibri"/>
          <w:b/>
          <w:color w:val="2E75B6"/>
          <w:sz w:val="23"/>
        </w:rPr>
        <w:t>B. Roles without Infrastructure Code Intervention (Consumers and Governance)</w:t>
      </w:r>
    </w:p>
    <w:p>
      <w:pPr>
        <w:spacing w:after="40" w:line="276" w:lineRule="auto"/>
        <w:ind w:left="360"/>
      </w:pPr>
      <w:r>
        <w:rPr>
          <w:rFonts w:ascii="Calibri" w:hAnsi="Calibri"/>
          <w:b/>
          <w:color w:val="1F4E79"/>
          <w:sz w:val="22"/>
        </w:rPr>
        <w:t xml:space="preserve">1. </w:t>
      </w:r>
      <w:r>
        <w:rPr>
          <w:rFonts w:ascii="Calibri" w:hAnsi="Calibri"/>
          <w:b/>
          <w:color w:val="1A202C"/>
          <w:sz w:val="22"/>
        </w:rPr>
        <w:t>Data Analyst / Business Intelligence (BI) Developer:</w:t>
      </w:r>
      <w:r>
        <w:rPr>
          <w:rFonts w:ascii="Calibri" w:hAnsi="Calibri"/>
          <w:color w:val="1A202C"/>
          <w:sz w:val="22"/>
        </w:rPr>
        <w:t xml:space="preserve"> Consumes modeled analytical tables in Snowflake to build executive reporting dashboards (PowerBI, Tableau, Looker) and execute descriptive analytics. While proficient in read-only SQL, they do not manage Docker containers, Airflow DAGs, or Git production releases. They depend on the Data Engineer for deduplicated, documented, and punctual tables every morning.</w:t>
      </w:r>
    </w:p>
    <w:p>
      <w:pPr>
        <w:spacing w:after="40" w:line="276" w:lineRule="auto"/>
        <w:ind w:left="360"/>
      </w:pPr>
      <w:r>
        <w:rPr>
          <w:rFonts w:ascii="Calibri" w:hAnsi="Calibri"/>
          <w:b/>
          <w:color w:val="1F4E79"/>
          <w:sz w:val="22"/>
        </w:rPr>
        <w:t xml:space="preserve">2. </w:t>
      </w:r>
      <w:r>
        <w:rPr>
          <w:rFonts w:ascii="Calibri" w:hAnsi="Calibri"/>
          <w:b/>
          <w:color w:val="1A202C"/>
          <w:sz w:val="22"/>
        </w:rPr>
        <w:t>Data Product Manager (DPM) / Product Owner:</w:t>
      </w:r>
      <w:r>
        <w:rPr>
          <w:rFonts w:ascii="Calibri" w:hAnsi="Calibri"/>
          <w:color w:val="1A202C"/>
          <w:sz w:val="22"/>
        </w:rPr>
        <w:t xml:space="preserve"> Acts as the interface between executive leadership and engineering. Translates strategic roadmaps into functional specifications and prioritizes the engineering backlog. They write no production code; they require rigorous effort estimations and economic trade-off analyses from the Senior Data Engineer.</w:t>
      </w:r>
    </w:p>
    <w:p>
      <w:pPr>
        <w:spacing w:after="40" w:line="276" w:lineRule="auto"/>
        <w:ind w:left="360"/>
      </w:pPr>
      <w:r>
        <w:rPr>
          <w:rFonts w:ascii="Calibri" w:hAnsi="Calibri"/>
          <w:b/>
          <w:color w:val="1F4E79"/>
          <w:sz w:val="22"/>
        </w:rPr>
        <w:t xml:space="preserve">3. </w:t>
      </w:r>
      <w:r>
        <w:rPr>
          <w:rFonts w:ascii="Calibri" w:hAnsi="Calibri"/>
          <w:b/>
          <w:color w:val="1A202C"/>
          <w:sz w:val="22"/>
        </w:rPr>
        <w:t>Data Steward / Data Governance Lead:</w:t>
      </w:r>
      <w:r>
        <w:rPr>
          <w:rFonts w:ascii="Calibri" w:hAnsi="Calibri"/>
          <w:color w:val="1A202C"/>
          <w:sz w:val="22"/>
        </w:rPr>
        <w:t xml:space="preserve"> Custodians of legal compliance, privacy regulations (PII), and the corporate enterprise data dictionary. Dictates column-level masking and encryption policies prior to analyst querying or external API egress.</w:t>
      </w:r>
    </w:p>
    <w:p>
      <w:pPr>
        <w:spacing w:after="40" w:line="276" w:lineRule="auto"/>
        <w:ind w:left="360"/>
      </w:pPr>
      <w:r>
        <w:rPr>
          <w:rFonts w:ascii="Calibri" w:hAnsi="Calibri"/>
          <w:b/>
          <w:color w:val="1F4E79"/>
          <w:sz w:val="22"/>
        </w:rPr>
        <w:t xml:space="preserve">4. </w:t>
      </w:r>
      <w:r>
        <w:rPr>
          <w:rFonts w:ascii="Calibri" w:hAnsi="Calibri"/>
          <w:b/>
          <w:color w:val="1A202C"/>
          <w:sz w:val="22"/>
        </w:rPr>
        <w:t>Executive Stakeholders (CFO, VP of Sales, CMO):</w:t>
      </w:r>
      <w:r>
        <w:rPr>
          <w:rFonts w:ascii="Calibri" w:hAnsi="Calibri"/>
          <w:color w:val="1A202C"/>
          <w:sz w:val="22"/>
        </w:rPr>
        <w:t xml:space="preserve"> Ultimate consumers of data-driven business value. Revenue leadership is indifferent to Apache Airflow DAG internals or Snowflake clustering depths; their requirement is opening HubSpot or Salesforce each morning to find net customer profitability and commercial action triggers freshly synchronized.</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1.3. Applied Economics to Data Engineering and Cloud FinOps</w:t>
      </w:r>
    </w:p>
    <w:p>
      <w:pPr>
        <w:spacing w:after="80" w:line="276" w:lineRule="auto"/>
      </w:pPr>
      <w:r>
        <w:rPr>
          <w:rFonts w:ascii="Calibri" w:hAnsi="Calibri"/>
          <w:color w:val="1A202C"/>
          <w:sz w:val="22"/>
        </w:rPr>
        <w:t xml:space="preserve">The migration from on-premise physical data centers to cloud analytics platforms has fundamentally restructured enterprise cost accounting, shifting technology spending from a </w:t>
      </w:r>
      <w:r>
        <w:rPr>
          <w:rFonts w:ascii="Calibri" w:hAnsi="Calibri"/>
          <w:b/>
          <w:color w:val="1A202C"/>
          <w:sz w:val="22"/>
        </w:rPr>
        <w:t>Fixed Capital Expenditure (CAPEX)</w:t>
      </w:r>
      <w:r>
        <w:rPr>
          <w:rFonts w:ascii="Calibri" w:hAnsi="Calibri"/>
          <w:color w:val="1A202C"/>
          <w:sz w:val="22"/>
        </w:rPr>
        <w:t xml:space="preserve"> model to a </w:t>
      </w:r>
      <w:r>
        <w:rPr>
          <w:rFonts w:ascii="Calibri" w:hAnsi="Calibri"/>
          <w:b/>
          <w:color w:val="1A202C"/>
          <w:sz w:val="22"/>
        </w:rPr>
        <w:t>Variable Operating Expense per Second (OPEX)</w:t>
      </w:r>
      <w:r>
        <w:rPr>
          <w:rFonts w:ascii="Calibri" w:hAnsi="Calibri"/>
          <w:color w:val="1A202C"/>
          <w:sz w:val="22"/>
        </w:rPr>
        <w:t xml:space="preserve"> model.</w:t>
      </w:r>
    </w:p>
    <w:p>
      <w:pPr>
        <w:spacing w:after="80" w:line="276" w:lineRule="auto"/>
      </w:pPr>
      <w:r>
        <w:rPr>
          <w:rFonts w:ascii="Calibri" w:hAnsi="Calibri"/>
          <w:color w:val="1A202C"/>
          <w:sz w:val="22"/>
        </w:rPr>
        <w:t xml:space="preserve">Under this paradigm, every software design choice carries an immediate, measurable financial consequence. A Data Engineer grounded in </w:t>
      </w:r>
      <w:r>
        <w:rPr>
          <w:rFonts w:ascii="Calibri" w:hAnsi="Calibri"/>
          <w:b/>
          <w:color w:val="1A202C"/>
          <w:sz w:val="22"/>
        </w:rPr>
        <w:t>Economic Science</w:t>
      </w:r>
      <w:r>
        <w:rPr>
          <w:rFonts w:ascii="Calibri" w:hAnsi="Calibri"/>
          <w:color w:val="1A202C"/>
          <w:sz w:val="22"/>
        </w:rPr>
        <w:t xml:space="preserve"> possesses a structural advantage over traditional programmers: they intuitively grasp marginal compute costs, the law of diminishing returns in data freshness latency, and infrastructure Return on Investment (ROI).</w:t>
      </w:r>
    </w:p>
    <w:p>
      <w:pPr>
        <w:keepNext/>
        <w:spacing w:before="200" w:after="60"/>
      </w:pPr>
      <w:r>
        <w:rPr>
          <w:rFonts w:ascii="Calibri" w:hAnsi="Calibri"/>
          <w:b/>
          <w:color w:val="2E75B6"/>
          <w:sz w:val="23"/>
        </w:rPr>
        <w:t>A. Net Economic Value Equation of a Data Pipeline</w:t>
      </w:r>
    </w:p>
    <w:p>
      <w:pPr>
        <w:spacing w:after="80" w:line="276" w:lineRule="auto"/>
      </w:pPr>
      <w:r>
        <w:rPr>
          <w:rFonts w:ascii="Calibri" w:hAnsi="Calibri"/>
          <w:color w:val="1A202C"/>
          <w:sz w:val="22"/>
        </w:rPr>
        <w:t>In senior systems engineering, no platform is built solely for technological novelty. Pipeline viability is governed by expected net economic value:</w:t>
      </w:r>
    </w:p>
    <w:p>
      <w:pPr>
        <w:spacing w:before="120" w:after="120"/>
        <w:jc w:val="center"/>
      </w:pPr>
      <w:r>
        <w:rPr>
          <w:rFonts w:ascii="Calibri" w:hAnsi="Calibri"/>
          <w:b/>
          <w:color w:val="003366"/>
          <w:sz w:val="23"/>
        </w:rPr>
        <w:t>Net Value(Π) = ∑ ((Δ Revenue_t + Operational Savings_t) - (Cloud Compute_t + Storage_t + Licensing_t + Engineering Maintenance_t)) / ((1 + r)^t)</w:t>
      </w:r>
    </w:p>
    <w:p>
      <w:pPr>
        <w:spacing w:after="80" w:line="276" w:lineRule="auto"/>
      </w:pPr>
      <w:r>
        <w:rPr>
          <w:rFonts w:ascii="Calibri" w:hAnsi="Calibri"/>
          <w:color w:val="1A202C"/>
          <w:sz w:val="22"/>
        </w:rPr>
        <w:t>Where:</w:t>
      </w:r>
    </w:p>
    <w:p>
      <w:pPr>
        <w:spacing w:after="40" w:line="276" w:lineRule="auto"/>
        <w:ind w:left="360"/>
      </w:pPr>
      <w:r>
        <w:rPr>
          <w:rFonts w:ascii="Calibri" w:hAnsi="Calibri"/>
          <w:b/>
          <w:color w:val="1F4E79"/>
          <w:sz w:val="22"/>
        </w:rPr>
        <w:t xml:space="preserve">* </w:t>
      </w:r>
      <w:r>
        <w:rPr>
          <w:rFonts w:ascii="Calibri" w:hAnsi="Calibri"/>
          <w:color w:val="1A202C"/>
          <w:sz w:val="22"/>
        </w:rPr>
        <w:t>Net Value(Π): Expected discounted net present value of the data pipeline or architecture initiative Π across its entire operating lifecycle.</w:t>
      </w:r>
    </w:p>
    <w:p>
      <w:pPr>
        <w:spacing w:after="40" w:line="276" w:lineRule="auto"/>
        <w:ind w:left="360"/>
      </w:pPr>
      <w:r>
        <w:rPr>
          <w:rFonts w:ascii="Calibri" w:hAnsi="Calibri"/>
          <w:b/>
          <w:color w:val="1F4E79"/>
          <w:sz w:val="22"/>
        </w:rPr>
        <w:t xml:space="preserve">* </w:t>
      </w:r>
      <w:r>
        <w:rPr>
          <w:rFonts w:ascii="Calibri" w:hAnsi="Calibri"/>
          <w:color w:val="1A202C"/>
          <w:sz w:val="22"/>
        </w:rPr>
        <w:t xml:space="preserve">Δ Revenue_t: Incremental top-line revenue growth or churn prevention directly unlocked by timely data activation in operational tools (e.g., intercepting VIP customer churn via early risk warnings injected into the CRM by </w:t>
      </w:r>
      <w:r>
        <w:rPr>
          <w:rFonts w:ascii="Consolas" w:hAnsi="Consolas"/>
          <w:color w:val="8B0000"/>
          <w:sz w:val="20"/>
        </w:rPr>
        <w:t>data-pulse</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color w:val="1A202C"/>
          <w:sz w:val="22"/>
        </w:rPr>
        <w:t>Operational Savings_t: Human engineering and business analyst labor hours eliminated by automating manual spreadsheet compilation and ad-hoc exports.</w:t>
      </w:r>
    </w:p>
    <w:p>
      <w:pPr>
        <w:spacing w:after="40" w:line="276" w:lineRule="auto"/>
        <w:ind w:left="360"/>
      </w:pPr>
      <w:r>
        <w:rPr>
          <w:rFonts w:ascii="Calibri" w:hAnsi="Calibri"/>
          <w:b/>
          <w:color w:val="1F4E79"/>
          <w:sz w:val="22"/>
        </w:rPr>
        <w:t xml:space="preserve">* </w:t>
      </w:r>
      <w:r>
        <w:rPr>
          <w:rFonts w:ascii="Calibri" w:hAnsi="Calibri"/>
          <w:color w:val="1A202C"/>
          <w:sz w:val="22"/>
        </w:rPr>
        <w:t>Cloud Compute_t: Variable cloud consumption across virtual warehouses (Snowflake compute credits), serverless query engines (BigQuery / Athena), and container execution runtimes.</w:t>
      </w:r>
    </w:p>
    <w:p>
      <w:pPr>
        <w:spacing w:after="40" w:line="276" w:lineRule="auto"/>
        <w:ind w:left="360"/>
      </w:pPr>
      <w:r>
        <w:rPr>
          <w:rFonts w:ascii="Calibri" w:hAnsi="Calibri"/>
          <w:b/>
          <w:color w:val="1F4E79"/>
          <w:sz w:val="22"/>
        </w:rPr>
        <w:t xml:space="preserve">* </w:t>
      </w:r>
      <w:r>
        <w:rPr>
          <w:rFonts w:ascii="Calibri" w:hAnsi="Calibri"/>
          <w:color w:val="1A202C"/>
          <w:sz w:val="22"/>
        </w:rPr>
        <w:t>Storage_t: Cost of persistent micro-partitions, cloud object storage (Amazon S3 / Google Cloud Storage), cold snapshots, and staging layers.</w:t>
      </w:r>
    </w:p>
    <w:p>
      <w:pPr>
        <w:spacing w:after="40" w:line="276" w:lineRule="auto"/>
        <w:ind w:left="360"/>
      </w:pPr>
      <w:r>
        <w:rPr>
          <w:rFonts w:ascii="Calibri" w:hAnsi="Calibri"/>
          <w:b/>
          <w:color w:val="1F4E79"/>
          <w:sz w:val="22"/>
        </w:rPr>
        <w:t xml:space="preserve">* </w:t>
      </w:r>
      <w:r>
        <w:rPr>
          <w:rFonts w:ascii="Calibri" w:hAnsi="Calibri"/>
          <w:color w:val="1A202C"/>
          <w:sz w:val="22"/>
        </w:rPr>
        <w:t xml:space="preserve">Licensing_t: Commercial third-party software licensing and SaaS subscription fees. By replacing closed proprietary Reverse ETL SaaS platforms (charging $4,200 to $24,000 USD annually) with open, modular self-hosted architectures like </w:t>
      </w:r>
      <w:r>
        <w:rPr>
          <w:rFonts w:ascii="Consolas" w:hAnsi="Consolas"/>
          <w:color w:val="8B0000"/>
          <w:sz w:val="20"/>
        </w:rPr>
        <w:t>data-pulse</w:t>
      </w:r>
      <w:r>
        <w:rPr>
          <w:rFonts w:ascii="Calibri" w:hAnsi="Calibri"/>
          <w:color w:val="1A202C"/>
          <w:sz w:val="22"/>
        </w:rPr>
        <w:t>, this expense term collapses toward zero.</w:t>
      </w:r>
    </w:p>
    <w:p>
      <w:pPr>
        <w:spacing w:after="40" w:line="276" w:lineRule="auto"/>
        <w:ind w:left="360"/>
      </w:pPr>
      <w:r>
        <w:rPr>
          <w:rFonts w:ascii="Calibri" w:hAnsi="Calibri"/>
          <w:b/>
          <w:color w:val="1F4E79"/>
          <w:sz w:val="22"/>
        </w:rPr>
        <w:t xml:space="preserve">* </w:t>
      </w:r>
      <w:r>
        <w:rPr>
          <w:rFonts w:ascii="Calibri" w:hAnsi="Calibri"/>
          <w:color w:val="1A202C"/>
          <w:sz w:val="22"/>
        </w:rPr>
        <w:t>Engineering Maintenance_t: Direct cost of engineering hours dedicated to operational monitoring, incident response, pipeline refactoring, schema migrations, and on-call rotations.</w:t>
      </w:r>
    </w:p>
    <w:p>
      <w:pPr>
        <w:spacing w:after="40" w:line="276" w:lineRule="auto"/>
        <w:ind w:left="360"/>
      </w:pPr>
      <w:r>
        <w:rPr>
          <w:rFonts w:ascii="Calibri" w:hAnsi="Calibri"/>
          <w:b/>
          <w:color w:val="1F4E79"/>
          <w:sz w:val="22"/>
        </w:rPr>
        <w:t xml:space="preserve">* </w:t>
      </w:r>
      <w:r>
        <w:rPr>
          <w:rFonts w:ascii="Calibri" w:hAnsi="Calibri"/>
          <w:color w:val="1A202C"/>
          <w:sz w:val="22"/>
        </w:rPr>
        <w:t>r: Corporate hurdle rate or weighted average cost of capital (WACC) used to discount future net operational cash flows back to present value.</w:t>
      </w:r>
    </w:p>
    <w:p>
      <w:pPr>
        <w:spacing w:after="40" w:line="276" w:lineRule="auto"/>
        <w:ind w:left="360"/>
      </w:pPr>
      <w:r>
        <w:rPr>
          <w:rFonts w:ascii="Calibri" w:hAnsi="Calibri"/>
          <w:b/>
          <w:color w:val="1F4E79"/>
          <w:sz w:val="22"/>
        </w:rPr>
        <w:t xml:space="preserve">* </w:t>
      </w:r>
      <w:r>
        <w:rPr>
          <w:rFonts w:ascii="Calibri" w:hAnsi="Calibri"/>
          <w:color w:val="1A202C"/>
          <w:sz w:val="22"/>
        </w:rPr>
        <w:t>t and T: Operational time intervals (e.g., discrete months or fiscal quarters) indexed from t=1 through the system lifecycle planning horizon T.</w:t>
      </w:r>
    </w:p>
    <w:p>
      <w:pPr>
        <w:keepNext/>
        <w:spacing w:before="200" w:after="60"/>
      </w:pPr>
      <w:r>
        <w:rPr>
          <w:rFonts w:ascii="Calibri" w:hAnsi="Calibri"/>
          <w:b/>
          <w:color w:val="2E75B6"/>
          <w:sz w:val="23"/>
        </w:rPr>
        <w:t>B. The Marginal Cost of Latency and the Efficiency of Incremental Loads</w:t>
      </w:r>
    </w:p>
    <w:p>
      <w:pPr>
        <w:spacing w:after="80" w:line="276" w:lineRule="auto"/>
      </w:pPr>
      <w:r>
        <w:rPr>
          <w:rFonts w:ascii="Calibri" w:hAnsi="Calibri"/>
          <w:color w:val="1A202C"/>
          <w:sz w:val="22"/>
        </w:rPr>
        <w:t xml:space="preserve">One of the most pervasive anti-patterns in organizations lacking a </w:t>
      </w:r>
      <w:r>
        <w:rPr>
          <w:rFonts w:ascii="Calibri" w:hAnsi="Calibri"/>
          <w:b/>
          <w:color w:val="1A202C"/>
          <w:sz w:val="22"/>
        </w:rPr>
        <w:t>FinOps (Cloud Financial Operations)</w:t>
      </w:r>
      <w:r>
        <w:rPr>
          <w:rFonts w:ascii="Calibri" w:hAnsi="Calibri"/>
          <w:color w:val="1A202C"/>
          <w:sz w:val="22"/>
        </w:rPr>
        <w:t xml:space="preserve"> culture is designing batch pipelines that execute full table scans and total overwrites (</w:t>
      </w:r>
      <w:r>
        <w:rPr>
          <w:rFonts w:ascii="Calibri" w:hAnsi="Calibri"/>
          <w:i/>
          <w:color w:val="1A202C"/>
          <w:sz w:val="22"/>
        </w:rPr>
        <w:t>Full Refresh</w:t>
      </w:r>
      <w:r>
        <w:rPr>
          <w:rFonts w:ascii="Calibri" w:hAnsi="Calibri"/>
          <w:color w:val="1A202C"/>
          <w:sz w:val="22"/>
        </w:rPr>
        <w:t>) on every run, or demanding sub-second streaming ingestion when decision-makers operate on hourly or daily cadences. In physical distributed systems, streaming architectures require continuously provisioned 24/7 compute clusters and dedicated memory buffers, driving infrastructure costs asymptotically higher as target latency approaches zero.</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LR</w:t>
              <w:br/>
              <w:t xml:space="preserve">    subgraph Full_Refresh_AntiPattern ["Anti-Pattern: Full Refresh (Exponential Cost)"]</w:t>
              <w:br/>
              <w:t xml:space="preserve">        SF1[("Snowflake</w:t>
              <w:br/>
              <w:t>100M Rows")] ==&gt;|"Hourly Full Table Scan</w:t>
              <w:br/>
              <w:t>(100M rows read)"| PY1["Python Engine"]</w:t>
              <w:br/>
              <w:t xml:space="preserve">        PY1 ==&gt;|"100M HTTP Requests</w:t>
              <w:br/>
              <w:t>(Rate Limit Saturation)"| CRM1["Target CRM"]</w:t>
              <w:br/>
              <w:t xml:space="preserve">    end</w:t>
              <w:br/>
              <w:br/>
              <w:t xml:space="preserve">    subgraph Incremental_Watermark_Pattern ["Senior Pattern: Watermark Incremental Load (Minimal Marginal Cost)"]</w:t>
              <w:br/>
              <w:t xml:space="preserve">        SF2[("Snowflake</w:t>
              <w:br/>
              <w:t>100M Rows")] --&gt;|"Filter: updated_at &gt; Watermark</w:t>
              <w:br/>
              <w:t>(Only 450 new rows)"| PY2["Python Engine</w:t>
              <w:br/>
              <w:t>(data-pulse)"]</w:t>
              <w:br/>
              <w:t xml:space="preserve">        PY2 --&gt;|"1 Single Batch HTTP Request</w:t>
              <w:br/>
              <w:t>(450 records)"| CRM2["Target CRM"]</w:t>
              <w:br/>
              <w:t xml:space="preserve">    end</w:t>
            </w:r>
          </w:p>
        </w:tc>
      </w:tr>
    </w:tbl>
    <w:p>
      <w:pPr>
        <w:spacing w:after="80"/>
      </w:pPr>
    </w:p>
    <w:p>
      <w:pPr>
        <w:spacing w:after="80" w:line="276" w:lineRule="auto"/>
      </w:pPr>
      <w:r>
        <w:rPr>
          <w:rFonts w:ascii="Calibri" w:hAnsi="Calibri"/>
          <w:color w:val="1A202C"/>
          <w:sz w:val="22"/>
        </w:rPr>
        <w:t xml:space="preserve">By enforcing </w:t>
      </w:r>
      <w:r>
        <w:rPr>
          <w:rFonts w:ascii="Calibri" w:hAnsi="Calibri"/>
          <w:b/>
          <w:color w:val="1A202C"/>
          <w:sz w:val="22"/>
        </w:rPr>
        <w:t>Watermark-based Incremental Extraction</w:t>
      </w:r>
      <w:r>
        <w:rPr>
          <w:rFonts w:ascii="Calibri" w:hAnsi="Calibri"/>
          <w:color w:val="1A202C"/>
          <w:sz w:val="22"/>
        </w:rPr>
        <w:t xml:space="preserve"> in </w:t>
      </w:r>
      <w:r>
        <w:rPr>
          <w:rFonts w:ascii="Consolas" w:hAnsi="Consolas"/>
          <w:color w:val="8B0000"/>
          <w:sz w:val="20"/>
        </w:rPr>
        <w:t>data-pulse</w:t>
      </w:r>
      <w:r>
        <w:rPr>
          <w:rFonts w:ascii="Calibri" w:hAnsi="Calibri"/>
          <w:color w:val="1A202C"/>
          <w:sz w:val="22"/>
        </w:rPr>
        <w:t>, the engine queries solely the records modified since the preceding successful execution timestamp (</w:t>
      </w:r>
      <w:r>
        <w:rPr>
          <w:rFonts w:ascii="Consolas" w:hAnsi="Consolas"/>
          <w:color w:val="8B0000"/>
          <w:sz w:val="20"/>
        </w:rPr>
        <w:t>WHERE updated_at &gt; :last_watermark</w:t>
      </w:r>
      <w:r>
        <w:rPr>
          <w:rFonts w:ascii="Calibri" w:hAnsi="Calibri"/>
          <w:color w:val="1A202C"/>
          <w:sz w:val="22"/>
        </w:rPr>
        <w:t>). The Snowflake virtual warehouse spins up for under 5 seconds, reads a minute partition slice, and auto-suspends immediately, driving the marginal cost of extraction near zero.</w:t>
      </w:r>
    </w:p>
    <w:p>
      <w:pPr>
        <w:keepNext/>
        <w:spacing w:before="200" w:after="60"/>
      </w:pPr>
      <w:r>
        <w:rPr>
          <w:rFonts w:ascii="Calibri" w:hAnsi="Calibri"/>
          <w:b/>
          <w:color w:val="2E75B6"/>
          <w:sz w:val="23"/>
        </w:rPr>
        <w:t>C. Econometric Criteria in Data Quality</w:t>
      </w:r>
    </w:p>
    <w:p>
      <w:pPr>
        <w:spacing w:after="80" w:line="276" w:lineRule="auto"/>
      </w:pPr>
      <w:r>
        <w:rPr>
          <w:rFonts w:ascii="Calibri" w:hAnsi="Calibri"/>
          <w:color w:val="1A202C"/>
          <w:sz w:val="22"/>
        </w:rPr>
        <w:t>Beyond infrastructure cost containment, applied economic literacy shields systems from insidious mathematical aggregation errors invisible to standard syntax checkers:</w:t>
      </w:r>
    </w:p>
    <w:p>
      <w:pPr>
        <w:spacing w:after="40" w:line="276" w:lineRule="auto"/>
        <w:ind w:left="360"/>
      </w:pPr>
      <w:r>
        <w:rPr>
          <w:rFonts w:ascii="Calibri" w:hAnsi="Calibri"/>
          <w:b/>
          <w:color w:val="1F4E79"/>
          <w:sz w:val="22"/>
        </w:rPr>
        <w:t xml:space="preserve">* </w:t>
      </w:r>
      <w:r>
        <w:rPr>
          <w:rFonts w:ascii="Calibri" w:hAnsi="Calibri"/>
          <w:b/>
          <w:color w:val="1A202C"/>
          <w:sz w:val="22"/>
        </w:rPr>
        <w:t>Simpson's Paradox and the Average of Averages:</w:t>
      </w:r>
      <w:r>
        <w:rPr>
          <w:rFonts w:ascii="Calibri" w:hAnsi="Calibri"/>
          <w:color w:val="1A202C"/>
          <w:sz w:val="22"/>
        </w:rPr>
        <w:t xml:space="preserve"> A seasoned quantitative data engineer never calculates company-wide quarterly margins by taking an arithmetic average of monthly percentages (</w:t>
      </w:r>
      <w:r>
        <w:rPr>
          <w:rFonts w:ascii="Consolas" w:hAnsi="Consolas"/>
          <w:color w:val="8B0000"/>
          <w:sz w:val="20"/>
        </w:rPr>
        <w:t>AVG(margin_pct)</w:t>
      </w:r>
      <w:r>
        <w:rPr>
          <w:rFonts w:ascii="Calibri" w:hAnsi="Calibri"/>
          <w:color w:val="1A202C"/>
          <w:sz w:val="22"/>
        </w:rPr>
        <w:t>). They aggregate raw numerators and denominators:</w:t>
      </w:r>
    </w:p>
    <w:p>
      <w:pPr>
        <w:spacing w:before="120" w:after="120"/>
        <w:jc w:val="center"/>
      </w:pPr>
      <w:r>
        <w:rPr>
          <w:rFonts w:ascii="Calibri" w:hAnsi="Calibri"/>
          <w:b/>
          <w:color w:val="003366"/>
          <w:sz w:val="23"/>
        </w:rPr>
        <w:t>ext{Margin}_ ext{weighted} = rac{∑ ext{Net Profit}_i}{∑ ext{Revenue}_i}</w:t>
      </w:r>
    </w:p>
    <w:p>
      <w:pPr>
        <w:spacing w:after="80" w:line="276" w:lineRule="auto"/>
      </w:pPr>
      <w:r>
        <w:rPr>
          <w:rFonts w:ascii="Calibri" w:hAnsi="Calibri"/>
          <w:color w:val="1A202C"/>
          <w:sz w:val="22"/>
        </w:rPr>
        <w:t>Correctly weighting volumetric portfolio mass ensures that small high-margin segments do not artificially inflate the corporate margin index. For example, if cohort A generates $10,000,000 USD at a 5% margin and cohort B generates $1,000 USD at a 50% margin, an unweighted arithmetic mean falsely reports (5% + 50%)/2 = 27.5%, whereas the true economically weighted margin is 5.004%. The Senior Data Engineer embeds volumetric weighting natively within dimensional SQL transformations.</w:t>
      </w:r>
    </w:p>
    <w:p>
      <w:pPr>
        <w:spacing w:after="40" w:line="276" w:lineRule="auto"/>
        <w:ind w:left="360"/>
      </w:pPr>
      <w:r>
        <w:rPr>
          <w:rFonts w:ascii="Calibri" w:hAnsi="Calibri"/>
          <w:b/>
          <w:color w:val="1F4E79"/>
          <w:sz w:val="22"/>
        </w:rPr>
        <w:t xml:space="preserve">* </w:t>
      </w:r>
      <w:r>
        <w:rPr>
          <w:rFonts w:ascii="Calibri" w:hAnsi="Calibri"/>
          <w:b/>
          <w:color w:val="1A202C"/>
          <w:sz w:val="22"/>
        </w:rPr>
        <w:t>Nominal vs. Real, Gross vs. Net Precision:</w:t>
      </w:r>
      <w:r>
        <w:rPr>
          <w:rFonts w:ascii="Calibri" w:hAnsi="Calibri"/>
          <w:color w:val="1A202C"/>
          <w:sz w:val="22"/>
        </w:rPr>
        <w:t xml:space="preserve"> Enforces explicit data contracts defining currency denominations (ISO-4217 standard), tax treatments, discounts, and return windows before publishing indicators to operational stakeholders.</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1.4. Soft Skills and the "Week 0" Protocol (Discovery Phase)</w:t>
      </w:r>
    </w:p>
    <w:p>
      <w:pPr>
        <w:spacing w:after="80" w:line="276" w:lineRule="auto"/>
      </w:pPr>
      <w:r>
        <w:rPr>
          <w:rFonts w:ascii="Calibri" w:hAnsi="Calibri"/>
          <w:color w:val="1A202C"/>
          <w:sz w:val="22"/>
        </w:rPr>
        <w:t>Eighty percent of data engineering project failures stem not from Python or SQL syntax bugs, but from flawlessly constructing the wrong system due to deficient requirements discovery.</w:t>
      </w:r>
    </w:p>
    <w:p>
      <w:pPr>
        <w:spacing w:after="80" w:line="276" w:lineRule="auto"/>
      </w:pPr>
      <w:r>
        <w:rPr>
          <w:rFonts w:ascii="Calibri" w:hAnsi="Calibri"/>
          <w:color w:val="1A202C"/>
          <w:sz w:val="22"/>
        </w:rPr>
        <w:t xml:space="preserve">A Senior Data Engineer never writes pipeline code on Day 1. They execute a structured </w:t>
      </w:r>
      <w:r>
        <w:rPr>
          <w:rFonts w:ascii="Calibri" w:hAnsi="Calibri"/>
          <w:b/>
          <w:color w:val="1A202C"/>
          <w:sz w:val="22"/>
        </w:rPr>
        <w:t>Discovery Phase (Week 0)</w:t>
      </w:r>
      <w:r>
        <w:rPr>
          <w:rFonts w:ascii="Calibri" w:hAnsi="Calibri"/>
          <w:color w:val="1A202C"/>
          <w:sz w:val="22"/>
        </w:rPr>
        <w:t>, interrogating business and technical stakeholders across four dimensions:</w:t>
      </w:r>
    </w:p>
    <w:p>
      <w:pPr>
        <w:keepNext/>
        <w:spacing w:before="200" w:after="60"/>
      </w:pPr>
      <w:r>
        <w:rPr>
          <w:rFonts w:ascii="Calibri" w:hAnsi="Calibri"/>
          <w:b/>
          <w:color w:val="2E75B6"/>
          <w:sz w:val="23"/>
        </w:rPr>
        <w:t>A. "Week 0" Discovery Matrix</w:t>
      </w:r>
    </w:p>
    <w:p>
      <w:pPr>
        <w:keepNext/>
        <w:spacing w:before="160" w:after="40"/>
      </w:pPr>
      <w:r>
        <w:rPr>
          <w:rFonts w:ascii="Calibri" w:hAnsi="Calibri"/>
          <w:b/>
          <w:color w:val="1A202C"/>
          <w:sz w:val="22"/>
        </w:rPr>
        <w:t>1. Impact and Service Level Agreement Dimension (For Leadership and Product)</w:t>
      </w:r>
    </w:p>
    <w:p>
      <w:pPr>
        <w:spacing w:after="40" w:line="276" w:lineRule="auto"/>
        <w:ind w:left="360"/>
      </w:pPr>
      <w:r>
        <w:rPr>
          <w:rFonts w:ascii="Calibri" w:hAnsi="Calibri"/>
          <w:b/>
          <w:color w:val="1F4E79"/>
          <w:sz w:val="22"/>
        </w:rPr>
        <w:t xml:space="preserve">* </w:t>
      </w:r>
      <w:r>
        <w:rPr>
          <w:rFonts w:ascii="Calibri" w:hAnsi="Calibri"/>
          <w:b/>
          <w:color w:val="1A202C"/>
          <w:sz w:val="22"/>
        </w:rPr>
        <w:t>What specific operational action triggers when this data lands at the destination?</w:t>
      </w:r>
      <w:r>
        <w:rPr>
          <w:rFonts w:ascii="Calibri" w:hAnsi="Calibri"/>
          <w:color w:val="1A202C"/>
          <w:sz w:val="22"/>
        </w:rPr>
        <w:t xml:space="preserve"> </w:t>
      </w:r>
      <w:r>
        <w:rPr>
          <w:rFonts w:ascii="Calibri" w:hAnsi="Calibri"/>
          <w:i/>
          <w:color w:val="1A202C"/>
          <w:sz w:val="22"/>
        </w:rPr>
        <w:t>(Eliminates vanity metrics that prompt zero business decisions).</w:t>
      </w:r>
    </w:p>
    <w:p>
      <w:pPr>
        <w:spacing w:after="40" w:line="276" w:lineRule="auto"/>
        <w:ind w:left="360"/>
      </w:pPr>
      <w:r>
        <w:rPr>
          <w:rFonts w:ascii="Calibri" w:hAnsi="Calibri"/>
          <w:b/>
          <w:color w:val="1F4E79"/>
          <w:sz w:val="22"/>
        </w:rPr>
        <w:t xml:space="preserve">* </w:t>
      </w:r>
      <w:r>
        <w:rPr>
          <w:rFonts w:ascii="Calibri" w:hAnsi="Calibri"/>
          <w:b/>
          <w:color w:val="1A202C"/>
          <w:sz w:val="22"/>
        </w:rPr>
        <w:t>What is the true cadence of human or algorithmic decision-making?</w:t>
      </w:r>
      <w:r>
        <w:rPr>
          <w:rFonts w:ascii="Calibri" w:hAnsi="Calibri"/>
          <w:color w:val="1A202C"/>
          <w:sz w:val="22"/>
        </w:rPr>
        <w:t xml:space="preserve"> </w:t>
      </w:r>
      <w:r>
        <w:rPr>
          <w:rFonts w:ascii="Calibri" w:hAnsi="Calibri"/>
          <w:i/>
          <w:color w:val="1A202C"/>
          <w:sz w:val="22"/>
        </w:rPr>
        <w:t>(Establishes whether the SLA requires 15-minute micro-batches, hourly synchronization, or a daily 07:00 AM delivery).</w:t>
      </w:r>
    </w:p>
    <w:p>
      <w:pPr>
        <w:spacing w:after="40" w:line="276" w:lineRule="auto"/>
        <w:ind w:left="360"/>
      </w:pPr>
      <w:r>
        <w:rPr>
          <w:rFonts w:ascii="Calibri" w:hAnsi="Calibri"/>
          <w:b/>
          <w:color w:val="1F4E79"/>
          <w:sz w:val="22"/>
        </w:rPr>
        <w:t xml:space="preserve">* </w:t>
      </w:r>
      <w:r>
        <w:rPr>
          <w:rFonts w:ascii="Calibri" w:hAnsi="Calibri"/>
          <w:b/>
          <w:color w:val="1A202C"/>
          <w:sz w:val="22"/>
        </w:rPr>
        <w:t>What is the direct financial loss if synchronization suffers a 2-hour delay?</w:t>
      </w:r>
      <w:r>
        <w:rPr>
          <w:rFonts w:ascii="Calibri" w:hAnsi="Calibri"/>
          <w:color w:val="1A202C"/>
          <w:sz w:val="22"/>
        </w:rPr>
        <w:t xml:space="preserve"> </w:t>
      </w:r>
      <w:r>
        <w:rPr>
          <w:rFonts w:ascii="Calibri" w:hAnsi="Calibri"/>
          <w:i/>
          <w:color w:val="1A202C"/>
          <w:sz w:val="22"/>
        </w:rPr>
        <w:t>(Defines on-call paging severity and allocates redundancy budgets).</w:t>
      </w:r>
    </w:p>
    <w:p>
      <w:pPr>
        <w:keepNext/>
        <w:spacing w:before="160" w:after="40"/>
      </w:pPr>
      <w:r>
        <w:rPr>
          <w:rFonts w:ascii="Calibri" w:hAnsi="Calibri"/>
          <w:b/>
          <w:color w:val="1A202C"/>
          <w:sz w:val="22"/>
        </w:rPr>
        <w:t>2. Source Systems and Change Semantics Dimension (For Backend / Data Engineering)</w:t>
      </w:r>
    </w:p>
    <w:p>
      <w:pPr>
        <w:spacing w:after="40" w:line="276" w:lineRule="auto"/>
        <w:ind w:left="360"/>
      </w:pPr>
      <w:r>
        <w:rPr>
          <w:rFonts w:ascii="Calibri" w:hAnsi="Calibri"/>
          <w:b/>
          <w:color w:val="1F4E79"/>
          <w:sz w:val="22"/>
        </w:rPr>
        <w:t xml:space="preserve">* </w:t>
      </w:r>
      <w:r>
        <w:rPr>
          <w:rFonts w:ascii="Calibri" w:hAnsi="Calibri"/>
          <w:b/>
          <w:color w:val="1A202C"/>
          <w:sz w:val="22"/>
        </w:rPr>
        <w:t>What is the baseline data volume (rows and gigabytes) and daily change rate?</w:t>
      </w:r>
      <w:r>
        <w:rPr>
          <w:rFonts w:ascii="Calibri" w:hAnsi="Calibri"/>
          <w:color w:val="1A202C"/>
          <w:sz w:val="22"/>
        </w:rPr>
        <w:t xml:space="preserve"> </w:t>
      </w:r>
      <w:r>
        <w:rPr>
          <w:rFonts w:ascii="Calibri" w:hAnsi="Calibri"/>
          <w:i/>
          <w:color w:val="1A202C"/>
          <w:sz w:val="22"/>
        </w:rPr>
        <w:t>(Sizes worker container RAM, chunk sizes, and batch limits).</w:t>
      </w:r>
    </w:p>
    <w:p>
      <w:pPr>
        <w:spacing w:after="40" w:line="276" w:lineRule="auto"/>
        <w:ind w:left="360"/>
      </w:pPr>
      <w:r>
        <w:rPr>
          <w:rFonts w:ascii="Calibri" w:hAnsi="Calibri"/>
          <w:b/>
          <w:color w:val="1F4E79"/>
          <w:sz w:val="22"/>
        </w:rPr>
        <w:t xml:space="preserve">* </w:t>
      </w:r>
      <w:r>
        <w:rPr>
          <w:rFonts w:ascii="Calibri" w:hAnsi="Calibri"/>
          <w:b/>
          <w:color w:val="1A202C"/>
          <w:sz w:val="22"/>
        </w:rPr>
        <w:t>Does a reliable, indexed/clustered audit timestamp (`updated_at`) exist at the source?</w:t>
      </w:r>
      <w:r>
        <w:rPr>
          <w:rFonts w:ascii="Calibri" w:hAnsi="Calibri"/>
          <w:color w:val="1A202C"/>
          <w:sz w:val="22"/>
        </w:rPr>
        <w:t xml:space="preserve"> </w:t>
      </w:r>
      <w:r>
        <w:rPr>
          <w:rFonts w:ascii="Calibri" w:hAnsi="Calibri"/>
          <w:i/>
          <w:color w:val="1A202C"/>
          <w:sz w:val="22"/>
        </w:rPr>
        <w:t>(Mandatory for non-blocking incremental loads).</w:t>
      </w:r>
    </w:p>
    <w:p>
      <w:pPr>
        <w:spacing w:after="40" w:line="276" w:lineRule="auto"/>
        <w:ind w:left="360"/>
      </w:pPr>
      <w:r>
        <w:rPr>
          <w:rFonts w:ascii="Calibri" w:hAnsi="Calibri"/>
          <w:b/>
          <w:color w:val="1F4E79"/>
          <w:sz w:val="22"/>
        </w:rPr>
        <w:t xml:space="preserve">* </w:t>
      </w:r>
      <w:r>
        <w:rPr>
          <w:rFonts w:ascii="Calibri" w:hAnsi="Calibri"/>
          <w:b/>
          <w:color w:val="1A202C"/>
          <w:sz w:val="22"/>
        </w:rPr>
        <w:t>How are deletions handled at the source?</w:t>
      </w:r>
      <w:r>
        <w:rPr>
          <w:rFonts w:ascii="Calibri" w:hAnsi="Calibri"/>
          <w:color w:val="1A202C"/>
          <w:sz w:val="22"/>
        </w:rPr>
        <w:t xml:space="preserve"> </w:t>
      </w:r>
      <w:r>
        <w:rPr>
          <w:rFonts w:ascii="Calibri" w:hAnsi="Calibri"/>
          <w:i/>
          <w:color w:val="1A202C"/>
          <w:sz w:val="22"/>
        </w:rPr>
        <w:t>(Distinguishes destructive `DELETE` operations from auditable soft deletes via boolean flags such as `is_deleted = TRUE`).</w:t>
      </w:r>
    </w:p>
    <w:p>
      <w:pPr>
        <w:keepNext/>
        <w:spacing w:before="160" w:after="40"/>
      </w:pPr>
      <w:r>
        <w:rPr>
          <w:rFonts w:ascii="Calibri" w:hAnsi="Calibri"/>
          <w:b/>
          <w:color w:val="1A202C"/>
          <w:sz w:val="22"/>
        </w:rPr>
        <w:t>3. Destination Systems and Network Boundaries Dimension (Critical for Reverse ETL)</w:t>
      </w:r>
    </w:p>
    <w:p>
      <w:pPr>
        <w:spacing w:after="40" w:line="276" w:lineRule="auto"/>
        <w:ind w:left="360"/>
      </w:pPr>
      <w:r>
        <w:rPr>
          <w:rFonts w:ascii="Calibri" w:hAnsi="Calibri"/>
          <w:b/>
          <w:color w:val="1F4E79"/>
          <w:sz w:val="22"/>
        </w:rPr>
        <w:t xml:space="preserve">* </w:t>
      </w:r>
      <w:r>
        <w:rPr>
          <w:rFonts w:ascii="Calibri" w:hAnsi="Calibri"/>
          <w:b/>
          <w:color w:val="1A202C"/>
          <w:sz w:val="22"/>
        </w:rPr>
        <w:t>What are the exact API rate limit quotas and concurrent connection thresholds?</w:t>
      </w:r>
      <w:r>
        <w:rPr>
          <w:rFonts w:ascii="Calibri" w:hAnsi="Calibri"/>
          <w:color w:val="1A202C"/>
          <w:sz w:val="22"/>
        </w:rPr>
        <w:t xml:space="preserve"> </w:t>
      </w:r>
      <w:r>
        <w:rPr>
          <w:rFonts w:ascii="Calibri" w:hAnsi="Calibri"/>
          <w:i/>
          <w:color w:val="1A202C"/>
          <w:sz w:val="22"/>
        </w:rPr>
        <w:t>(HubSpot API v3, for example, enforces strict 10-second sliding windows and batch constraints on its `/batch/upsert` endpoints).</w:t>
      </w:r>
    </w:p>
    <w:p>
      <w:pPr>
        <w:spacing w:after="40" w:line="276" w:lineRule="auto"/>
        <w:ind w:left="360"/>
      </w:pPr>
      <w:r>
        <w:rPr>
          <w:rFonts w:ascii="Calibri" w:hAnsi="Calibri"/>
          <w:b/>
          <w:color w:val="1F4E79"/>
          <w:sz w:val="22"/>
        </w:rPr>
        <w:t xml:space="preserve">* </w:t>
      </w:r>
      <w:r>
        <w:rPr>
          <w:rFonts w:ascii="Calibri" w:hAnsi="Calibri"/>
          <w:b/>
          <w:color w:val="1A202C"/>
          <w:sz w:val="22"/>
        </w:rPr>
        <w:t>What is the unique immutable Business Key for idempotent updates?</w:t>
      </w:r>
      <w:r>
        <w:rPr>
          <w:rFonts w:ascii="Calibri" w:hAnsi="Calibri"/>
          <w:color w:val="1A202C"/>
          <w:sz w:val="22"/>
        </w:rPr>
        <w:t xml:space="preserve"> </w:t>
      </w:r>
      <w:r>
        <w:rPr>
          <w:rFonts w:ascii="Calibri" w:hAnsi="Calibri"/>
          <w:i/>
          <w:color w:val="1A202C"/>
          <w:sz w:val="22"/>
        </w:rPr>
        <w:t>(Determines matching keys by `email`, internal `customer_id`, or tax identifier).</w:t>
      </w:r>
    </w:p>
    <w:p>
      <w:pPr>
        <w:keepNext/>
        <w:spacing w:before="160" w:after="40"/>
      </w:pPr>
      <w:r>
        <w:rPr>
          <w:rFonts w:ascii="Calibri" w:hAnsi="Calibri"/>
          <w:b/>
          <w:color w:val="1A202C"/>
          <w:sz w:val="22"/>
        </w:rPr>
        <w:t>4. Security, Privacy, and Fault Tolerance Dimension (For Governance and Operations)</w:t>
      </w:r>
    </w:p>
    <w:p>
      <w:pPr>
        <w:spacing w:after="40" w:line="276" w:lineRule="auto"/>
        <w:ind w:left="360"/>
      </w:pPr>
      <w:r>
        <w:rPr>
          <w:rFonts w:ascii="Calibri" w:hAnsi="Calibri"/>
          <w:b/>
          <w:color w:val="1F4E79"/>
          <w:sz w:val="22"/>
        </w:rPr>
        <w:t xml:space="preserve">* </w:t>
      </w:r>
      <w:r>
        <w:rPr>
          <w:rFonts w:ascii="Calibri" w:hAnsi="Calibri"/>
          <w:b/>
          <w:color w:val="1A202C"/>
          <w:sz w:val="22"/>
        </w:rPr>
        <w:t>Which fields contain Personally Identifiable Information (PII) or confidential financial data?</w:t>
      </w:r>
      <w:r>
        <w:rPr>
          <w:rFonts w:ascii="Calibri" w:hAnsi="Calibri"/>
          <w:color w:val="1A202C"/>
          <w:sz w:val="22"/>
        </w:rPr>
        <w:t xml:space="preserve"> </w:t>
      </w:r>
      <w:r>
        <w:rPr>
          <w:rFonts w:ascii="Calibri" w:hAnsi="Calibri"/>
          <w:i/>
          <w:color w:val="1A202C"/>
          <w:sz w:val="22"/>
        </w:rPr>
        <w:t>(Establishes Snowflake dynamic masking and HMAC signing in flight).</w:t>
      </w:r>
    </w:p>
    <w:p>
      <w:pPr>
        <w:spacing w:after="40" w:line="276" w:lineRule="auto"/>
        <w:ind w:left="360"/>
      </w:pPr>
      <w:r>
        <w:rPr>
          <w:rFonts w:ascii="Calibri" w:hAnsi="Calibri"/>
          <w:b/>
          <w:color w:val="1F4E79"/>
          <w:sz w:val="22"/>
        </w:rPr>
        <w:t xml:space="preserve">* </w:t>
      </w:r>
      <w:r>
        <w:rPr>
          <w:rFonts w:ascii="Calibri" w:hAnsi="Calibri"/>
          <w:b/>
          <w:color w:val="1A202C"/>
          <w:sz w:val="22"/>
        </w:rPr>
        <w:t>What is the agreed-upon isolation protocol for corrupt records?</w:t>
      </w:r>
      <w:r>
        <w:rPr>
          <w:rFonts w:ascii="Calibri" w:hAnsi="Calibri"/>
          <w:color w:val="1A202C"/>
          <w:sz w:val="22"/>
        </w:rPr>
        <w:t xml:space="preserve"> </w:t>
      </w:r>
      <w:r>
        <w:rPr>
          <w:rFonts w:ascii="Calibri" w:hAnsi="Calibri"/>
          <w:i/>
          <w:color w:val="1A202C"/>
          <w:sz w:val="22"/>
        </w:rPr>
        <w:t>(Formally establishes that malformed records isolate into a Dead-Letter Queue for auditing, never halting healthy batch throughput).</w:t>
      </w:r>
    </w:p>
    <w:p>
      <w:pPr>
        <w:keepNext/>
        <w:spacing w:before="200" w:after="60"/>
      </w:pPr>
      <w:r>
        <w:rPr>
          <w:rFonts w:ascii="Calibri" w:hAnsi="Calibri"/>
          <w:b/>
          <w:color w:val="2E75B6"/>
          <w:sz w:val="23"/>
        </w:rPr>
        <w:t>B. Stakeholder Management: The Art of Saying "No" through Economic Trade-offs</w:t>
      </w:r>
    </w:p>
    <w:p>
      <w:pPr>
        <w:spacing w:after="80" w:line="276" w:lineRule="auto"/>
      </w:pPr>
      <w:r>
        <w:rPr>
          <w:rFonts w:ascii="Calibri" w:hAnsi="Calibri"/>
          <w:color w:val="1A202C"/>
          <w:sz w:val="22"/>
        </w:rPr>
        <w:t xml:space="preserve">When non-technical leadership requests disproportionate technical features (e.g., </w:t>
      </w:r>
      <w:r>
        <w:rPr>
          <w:rFonts w:ascii="Calibri" w:hAnsi="Calibri"/>
          <w:i/>
          <w:color w:val="1A202C"/>
          <w:sz w:val="22"/>
        </w:rPr>
        <w:t>"We must recalculate five years of history and synchronize with the CRM every 60 seconds"</w:t>
      </w:r>
      <w:r>
        <w:rPr>
          <w:rFonts w:ascii="Calibri" w:hAnsi="Calibri"/>
          <w:color w:val="1A202C"/>
          <w:sz w:val="22"/>
        </w:rPr>
        <w:t>), the senior engineer refrains from subjective pushback (</w:t>
      </w:r>
      <w:r>
        <w:rPr>
          <w:rFonts w:ascii="Calibri" w:hAnsi="Calibri"/>
          <w:i/>
          <w:color w:val="1A202C"/>
          <w:sz w:val="22"/>
        </w:rPr>
        <w:t>"That is too difficult"</w:t>
      </w:r>
      <w:r>
        <w:rPr>
          <w:rFonts w:ascii="Calibri" w:hAnsi="Calibri"/>
          <w:color w:val="1A202C"/>
          <w:sz w:val="22"/>
        </w:rPr>
        <w:t xml:space="preserve">). They frame the dilemma through an </w:t>
      </w:r>
      <w:r>
        <w:rPr>
          <w:rFonts w:ascii="Calibri" w:hAnsi="Calibri"/>
          <w:b/>
          <w:color w:val="1A202C"/>
          <w:sz w:val="22"/>
        </w:rPr>
        <w:t>Economic Opportunity Cost Matrix (Trade-offs)</w:t>
      </w:r>
      <w:r>
        <w:rPr>
          <w:rFonts w:ascii="Calibri" w:hAnsi="Calibri"/>
          <w:color w:val="1A202C"/>
          <w:sz w:val="22"/>
        </w:rPr>
        <w:t>:</w:t>
      </w:r>
    </w:p>
    <w:p>
      <w:pPr>
        <w:spacing w:before="80" w:after="120"/>
        <w:ind w:left="576"/>
      </w:pPr>
      <w:r>
        <w:rPr>
          <w:rFonts w:ascii="Calibri" w:hAnsi="Calibri"/>
          <w:i/>
          <w:color w:val="4A5568"/>
          <w:sz w:val="21"/>
        </w:rPr>
        <w:t>"Executing a full historical recalculation every 60 seconds requires an active 24/7 Snowflake cluster and consumes 90% of your daily CRM API quota, totaling approximately $3,200 USD per month in infrastructure burn. Conversely, an incremental watermark architecture (`data-pulse`) synchronizing modified delta records every 15 minutes provides identical operational freshness for sales workflows at under $15 USD per month. Which architectural investment does leadership approve?"</w:t>
      </w:r>
    </w:p>
    <w:p>
      <w:pPr>
        <w:spacing w:after="80" w:line="276" w:lineRule="auto"/>
      </w:pPr>
      <w:r>
        <w:rPr>
          <w:rFonts w:ascii="Calibri" w:hAnsi="Calibri"/>
          <w:color w:val="1A202C"/>
          <w:sz w:val="22"/>
        </w:rPr>
        <w:t>Confronted with this quantitative, economically transparent trade-off matrix, executive leadership immediately grasps the direct relationship between infrastructure cost and data freshness latency, approving the incremental watermark architecture and validating the engineer's technical and financial authority.</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Glossary of Terms and Concepts (Module 1)</w:t>
      </w:r>
    </w:p>
    <w:p>
      <w:pPr>
        <w:spacing w:after="40" w:line="276" w:lineRule="auto"/>
        <w:ind w:left="360"/>
      </w:pPr>
      <w:r>
        <w:rPr>
          <w:rFonts w:ascii="Calibri" w:hAnsi="Calibri"/>
          <w:b/>
          <w:color w:val="1F4E79"/>
          <w:sz w:val="22"/>
        </w:rPr>
        <w:t xml:space="preserve">* </w:t>
      </w:r>
      <w:r>
        <w:rPr>
          <w:rFonts w:ascii="Calibri" w:hAnsi="Calibri"/>
          <w:b/>
          <w:color w:val="1A202C"/>
          <w:sz w:val="22"/>
        </w:rPr>
        <w:t>Acuerdo de Nivel de Servicio (SLA - Service Level Agreement):</w:t>
      </w:r>
      <w:r>
        <w:rPr>
          <w:rFonts w:ascii="Calibri" w:hAnsi="Calibri"/>
          <w:color w:val="1A202C"/>
          <w:sz w:val="22"/>
        </w:rPr>
        <w:t xml:space="preserve"> Formal and measurable operational commitment established between the data engineering team and business stakeholders defining maximum data delivery deadlines, system availability percentages (e.g., 99.9%), and maximum incident response and resolution windows.</w:t>
      </w:r>
    </w:p>
    <w:p>
      <w:pPr>
        <w:spacing w:after="40" w:line="276" w:lineRule="auto"/>
        <w:ind w:left="360"/>
      </w:pPr>
      <w:r>
        <w:rPr>
          <w:rFonts w:ascii="Calibri" w:hAnsi="Calibri"/>
          <w:b/>
          <w:color w:val="1F4E79"/>
          <w:sz w:val="22"/>
        </w:rPr>
        <w:t xml:space="preserve">* </w:t>
      </w:r>
      <w:r>
        <w:rPr>
          <w:rFonts w:ascii="Calibri" w:hAnsi="Calibri"/>
          <w:b/>
          <w:color w:val="1A202C"/>
          <w:sz w:val="22"/>
        </w:rPr>
        <w:t>Aprovisionamiento (Provisioning):</w:t>
      </w:r>
      <w:r>
        <w:rPr>
          <w:rFonts w:ascii="Calibri" w:hAnsi="Calibri"/>
          <w:color w:val="1A202C"/>
          <w:sz w:val="22"/>
        </w:rPr>
        <w:t xml:space="preserve"> Automated process of configuring, orchestrating, and deploying computing infrastructure (servers, Docker containers, database clusters, virtual private clouds, and security permissions) required for a software system to execute reliably.</w:t>
      </w:r>
    </w:p>
    <w:p>
      <w:pPr>
        <w:spacing w:after="40" w:line="276" w:lineRule="auto"/>
        <w:ind w:left="360"/>
      </w:pPr>
      <w:r>
        <w:rPr>
          <w:rFonts w:ascii="Calibri" w:hAnsi="Calibri"/>
          <w:b/>
          <w:color w:val="1F4E79"/>
          <w:sz w:val="22"/>
        </w:rPr>
        <w:t xml:space="preserve">* </w:t>
      </w:r>
      <w:r>
        <w:rPr>
          <w:rFonts w:ascii="Calibri" w:hAnsi="Calibri"/>
          <w:b/>
          <w:color w:val="1A202C"/>
          <w:sz w:val="22"/>
        </w:rPr>
        <w:t>Backlog:</w:t>
      </w:r>
      <w:r>
        <w:rPr>
          <w:rFonts w:ascii="Calibri" w:hAnsi="Calibri"/>
          <w:color w:val="1A202C"/>
          <w:sz w:val="22"/>
        </w:rPr>
        <w:t xml:space="preserve"> Prioritized technical backlog of engineering tasks, new product features, technical debt remediations, and bug fixes maintained within an engineering team under agile frameworks (Scrum/Kanban).</w:t>
      </w:r>
    </w:p>
    <w:p>
      <w:pPr>
        <w:spacing w:after="40" w:line="276" w:lineRule="auto"/>
        <w:ind w:left="360"/>
      </w:pPr>
      <w:r>
        <w:rPr>
          <w:rFonts w:ascii="Calibri" w:hAnsi="Calibri"/>
          <w:b/>
          <w:color w:val="1F4E79"/>
          <w:sz w:val="22"/>
        </w:rPr>
        <w:t xml:space="preserve">* </w:t>
      </w:r>
      <w:r>
        <w:rPr>
          <w:rFonts w:ascii="Calibri" w:hAnsi="Calibri"/>
          <w:b/>
          <w:color w:val="1A202C"/>
          <w:sz w:val="22"/>
        </w:rPr>
        <w:t>Base de Datos Transaccional (OLTP - Online Transaction Processing):</w:t>
      </w:r>
      <w:r>
        <w:rPr>
          <w:rFonts w:ascii="Calibri" w:hAnsi="Calibri"/>
          <w:color w:val="1A202C"/>
          <w:sz w:val="22"/>
        </w:rPr>
        <w:t xml:space="preserve"> High-concurrency database systems (such as PostgreSQL, MySQL, or Oracle) engineered to support the live transactional operations of customer-facing web or mobile applications, processing thousands of individual row inserts and reads per second with sub-millisecond latencies.</w:t>
      </w:r>
    </w:p>
    <w:p>
      <w:pPr>
        <w:spacing w:after="40" w:line="276" w:lineRule="auto"/>
        <w:ind w:left="360"/>
      </w:pPr>
      <w:r>
        <w:rPr>
          <w:rFonts w:ascii="Calibri" w:hAnsi="Calibri"/>
          <w:b/>
          <w:color w:val="1F4E79"/>
          <w:sz w:val="22"/>
        </w:rPr>
        <w:t xml:space="preserve">* </w:t>
      </w:r>
      <w:r>
        <w:rPr>
          <w:rFonts w:ascii="Calibri" w:hAnsi="Calibri"/>
          <w:b/>
          <w:color w:val="1A202C"/>
          <w:sz w:val="22"/>
        </w:rPr>
        <w:t>Borrado Físico (Hard Delete) vs. Borrado Lógico (Soft Delete):</w:t>
      </w:r>
      <w:r>
        <w:rPr>
          <w:rFonts w:ascii="Calibri" w:hAnsi="Calibri"/>
          <w:color w:val="1A202C"/>
          <w:sz w:val="22"/>
        </w:rPr>
        <w:t xml:space="preserve"> A </w:t>
      </w:r>
      <w:r>
        <w:rPr>
          <w:rFonts w:ascii="Calibri" w:hAnsi="Calibri"/>
          <w:i/>
          <w:color w:val="1A202C"/>
          <w:sz w:val="22"/>
        </w:rPr>
        <w:t>Hard Delete</w:t>
      </w:r>
      <w:r>
        <w:rPr>
          <w:rFonts w:ascii="Calibri" w:hAnsi="Calibri"/>
          <w:color w:val="1A202C"/>
          <w:sz w:val="22"/>
        </w:rPr>
        <w:t xml:space="preserve"> permanently purges a row from disk storage using the </w:t>
      </w:r>
      <w:r>
        <w:rPr>
          <w:rFonts w:ascii="Consolas" w:hAnsi="Consolas"/>
          <w:color w:val="8B0000"/>
          <w:sz w:val="20"/>
        </w:rPr>
        <w:t>DELETE</w:t>
      </w:r>
      <w:r>
        <w:rPr>
          <w:rFonts w:ascii="Calibri" w:hAnsi="Calibri"/>
          <w:color w:val="1A202C"/>
          <w:sz w:val="22"/>
        </w:rPr>
        <w:t xml:space="preserve"> SQL instruction, leaving zero historical trace of when or what was eliminated. A </w:t>
      </w:r>
      <w:r>
        <w:rPr>
          <w:rFonts w:ascii="Calibri" w:hAnsi="Calibri"/>
          <w:i/>
          <w:color w:val="1A202C"/>
          <w:sz w:val="22"/>
        </w:rPr>
        <w:t>Soft Delete</w:t>
      </w:r>
      <w:r>
        <w:rPr>
          <w:rFonts w:ascii="Calibri" w:hAnsi="Calibri"/>
          <w:color w:val="1A202C"/>
          <w:sz w:val="22"/>
        </w:rPr>
        <w:t xml:space="preserve"> preserves the row intact while updating a state column (</w:t>
      </w:r>
      <w:r>
        <w:rPr>
          <w:rFonts w:ascii="Consolas" w:hAnsi="Consolas"/>
          <w:color w:val="8B0000"/>
          <w:sz w:val="20"/>
        </w:rPr>
        <w:t>is_deleted = TRUE</w:t>
      </w:r>
      <w:r>
        <w:rPr>
          <w:rFonts w:ascii="Calibri" w:hAnsi="Calibri"/>
          <w:color w:val="1A202C"/>
          <w:sz w:val="22"/>
        </w:rPr>
        <w:t xml:space="preserve"> or </w:t>
      </w:r>
      <w:r>
        <w:rPr>
          <w:rFonts w:ascii="Consolas" w:hAnsi="Consolas"/>
          <w:color w:val="8B0000"/>
          <w:sz w:val="20"/>
        </w:rPr>
        <w:t>deleted_at = timestamp</w:t>
      </w:r>
      <w:r>
        <w:rPr>
          <w:rFonts w:ascii="Calibri" w:hAnsi="Calibri"/>
          <w:color w:val="1A202C"/>
          <w:sz w:val="22"/>
        </w:rPr>
        <w:t>), enabling downstream incremental engines to detect the deactivation and propagate it gracefully to destination systems.</w:t>
      </w:r>
    </w:p>
    <w:p>
      <w:pPr>
        <w:spacing w:after="40" w:line="276" w:lineRule="auto"/>
        <w:ind w:left="360"/>
      </w:pPr>
      <w:r>
        <w:rPr>
          <w:rFonts w:ascii="Calibri" w:hAnsi="Calibri"/>
          <w:b/>
          <w:color w:val="1F4E79"/>
          <w:sz w:val="22"/>
        </w:rPr>
        <w:t xml:space="preserve">* </w:t>
      </w:r>
      <w:r>
        <w:rPr>
          <w:rFonts w:ascii="Calibri" w:hAnsi="Calibri"/>
          <w:b/>
          <w:color w:val="1A202C"/>
          <w:sz w:val="22"/>
        </w:rPr>
        <w:t>CAPEX (Capital Expenditure) vs. OPEX (Operating Expense):</w:t>
      </w:r>
      <w:r>
        <w:rPr>
          <w:rFonts w:ascii="Calibri" w:hAnsi="Calibri"/>
          <w:color w:val="1A202C"/>
          <w:sz w:val="22"/>
        </w:rPr>
        <w:t xml:space="preserve"> Foundational corporate accounting paradigms. </w:t>
      </w:r>
      <w:r>
        <w:rPr>
          <w:rFonts w:ascii="Calibri" w:hAnsi="Calibri"/>
          <w:i/>
          <w:color w:val="1A202C"/>
          <w:sz w:val="22"/>
        </w:rPr>
        <w:t>CAPEX</w:t>
      </w:r>
      <w:r>
        <w:rPr>
          <w:rFonts w:ascii="Calibri" w:hAnsi="Calibri"/>
          <w:color w:val="1A202C"/>
          <w:sz w:val="22"/>
        </w:rPr>
        <w:t xml:space="preserve"> represents upfront capital expenditures invested in physical on-premise hardware assets (such as purchasing bare-metal servers). </w:t>
      </w:r>
      <w:r>
        <w:rPr>
          <w:rFonts w:ascii="Calibri" w:hAnsi="Calibri"/>
          <w:i/>
          <w:color w:val="1A202C"/>
          <w:sz w:val="22"/>
        </w:rPr>
        <w:t>OPEX</w:t>
      </w:r>
      <w:r>
        <w:rPr>
          <w:rFonts w:ascii="Calibri" w:hAnsi="Calibri"/>
          <w:color w:val="1A202C"/>
          <w:sz w:val="22"/>
        </w:rPr>
        <w:t xml:space="preserve"> represents continuous operational expenditures incurred by renting elastic cloud compute and storage capacity, paying strictly for the seconds or gigabytes consumed.</w:t>
      </w:r>
    </w:p>
    <w:p>
      <w:pPr>
        <w:spacing w:after="40" w:line="276" w:lineRule="auto"/>
        <w:ind w:left="360"/>
      </w:pPr>
      <w:r>
        <w:rPr>
          <w:rFonts w:ascii="Calibri" w:hAnsi="Calibri"/>
          <w:b/>
          <w:color w:val="1F4E79"/>
          <w:sz w:val="22"/>
        </w:rPr>
        <w:t xml:space="preserve">* </w:t>
      </w:r>
      <w:r>
        <w:rPr>
          <w:rFonts w:ascii="Calibri" w:hAnsi="Calibri"/>
          <w:b/>
          <w:color w:val="1A202C"/>
          <w:sz w:val="22"/>
        </w:rPr>
        <w:t>Carga Incremental (Incremental Load) vs. Carga Completa (Full Refresh):</w:t>
      </w:r>
      <w:r>
        <w:rPr>
          <w:rFonts w:ascii="Calibri" w:hAnsi="Calibri"/>
          <w:color w:val="1A202C"/>
          <w:sz w:val="22"/>
        </w:rPr>
        <w:t xml:space="preserve"> A </w:t>
      </w:r>
      <w:r>
        <w:rPr>
          <w:rFonts w:ascii="Calibri" w:hAnsi="Calibri"/>
          <w:i/>
          <w:color w:val="1A202C"/>
          <w:sz w:val="22"/>
        </w:rPr>
        <w:t>Full Refresh</w:t>
      </w:r>
      <w:r>
        <w:rPr>
          <w:rFonts w:ascii="Calibri" w:hAnsi="Calibri"/>
          <w:color w:val="1A202C"/>
          <w:sz w:val="22"/>
        </w:rPr>
        <w:t xml:space="preserve"> reprocesses and overwrites the entirety of historical data on every pipeline run, becoming computationally prohibitive and inefficient at scale. An </w:t>
      </w:r>
      <w:r>
        <w:rPr>
          <w:rFonts w:ascii="Calibri" w:hAnsi="Calibri"/>
          <w:i/>
          <w:color w:val="1A202C"/>
          <w:sz w:val="22"/>
        </w:rPr>
        <w:t>Incremental Load</w:t>
      </w:r>
      <w:r>
        <w:rPr>
          <w:rFonts w:ascii="Calibri" w:hAnsi="Calibri"/>
          <w:color w:val="1A202C"/>
          <w:sz w:val="22"/>
        </w:rPr>
        <w:t xml:space="preserve"> filters and processes exclusively records created or modified since the last recorded execution watermark.</w:t>
      </w:r>
    </w:p>
    <w:p>
      <w:pPr>
        <w:spacing w:after="40" w:line="276" w:lineRule="auto"/>
        <w:ind w:left="360"/>
      </w:pPr>
      <w:r>
        <w:rPr>
          <w:rFonts w:ascii="Calibri" w:hAnsi="Calibri"/>
          <w:b/>
          <w:color w:val="1F4E79"/>
          <w:sz w:val="22"/>
        </w:rPr>
        <w:t xml:space="preserve">* </w:t>
      </w:r>
      <w:r>
        <w:rPr>
          <w:rFonts w:ascii="Calibri" w:hAnsi="Calibri"/>
          <w:b/>
          <w:color w:val="1A202C"/>
          <w:sz w:val="22"/>
        </w:rPr>
        <w:t>Cola de Mensajes Muertos / Cuarentena (DLQ - Dead-Letter Queue):</w:t>
      </w:r>
      <w:r>
        <w:rPr>
          <w:rFonts w:ascii="Calibri" w:hAnsi="Calibri"/>
          <w:color w:val="1A202C"/>
          <w:sz w:val="22"/>
        </w:rPr>
        <w:t xml:space="preserve"> Isolated routing table or quarantine sink where a resilient pipeline automatically diverts individual malformed records that fail schema validation or delivery after exhausting retries, allowing the healthy remainder of the batch to continue execution uninterrupted.</w:t>
      </w:r>
    </w:p>
    <w:p>
      <w:pPr>
        <w:spacing w:after="40" w:line="276" w:lineRule="auto"/>
        <w:ind w:left="360"/>
      </w:pPr>
      <w:r>
        <w:rPr>
          <w:rFonts w:ascii="Calibri" w:hAnsi="Calibri"/>
          <w:b/>
          <w:color w:val="1F4E79"/>
          <w:sz w:val="22"/>
        </w:rPr>
        <w:t xml:space="preserve">* </w:t>
      </w:r>
      <w:r>
        <w:rPr>
          <w:rFonts w:ascii="Calibri" w:hAnsi="Calibri"/>
          <w:b/>
          <w:color w:val="1A202C"/>
          <w:sz w:val="22"/>
        </w:rPr>
        <w:t>DAG (Directed Acyclic Graph / Grafo Acíclico Dirigido):</w:t>
      </w:r>
      <w:r>
        <w:rPr>
          <w:rFonts w:ascii="Calibri" w:hAnsi="Calibri"/>
          <w:color w:val="1A202C"/>
          <w:sz w:val="22"/>
        </w:rPr>
        <w:t xml:space="preserve"> Mathematical graph structure utilized by orchestrators like Apache Airflow to model workflows. It is "directed" because tasks follow a sequential direction of dependencies, and "acyclic" because no task can loop back onto itself to create an infinite cycle.</w:t>
      </w:r>
    </w:p>
    <w:p>
      <w:pPr>
        <w:spacing w:after="40" w:line="276" w:lineRule="auto"/>
        <w:ind w:left="360"/>
      </w:pPr>
      <w:r>
        <w:rPr>
          <w:rFonts w:ascii="Calibri" w:hAnsi="Calibri"/>
          <w:b/>
          <w:color w:val="1F4E79"/>
          <w:sz w:val="22"/>
        </w:rPr>
        <w:t xml:space="preserve">* </w:t>
      </w:r>
      <w:r>
        <w:rPr>
          <w:rFonts w:ascii="Calibri" w:hAnsi="Calibri"/>
          <w:b/>
          <w:color w:val="1A202C"/>
          <w:sz w:val="22"/>
        </w:rPr>
        <w:t>Data Warehouse (Almacén de Datos Analítico / OLAP):</w:t>
      </w:r>
      <w:r>
        <w:rPr>
          <w:rFonts w:ascii="Calibri" w:hAnsi="Calibri"/>
          <w:color w:val="1A202C"/>
          <w:sz w:val="22"/>
        </w:rPr>
        <w:t xml:space="preserve"> High-performance centralized columnar database (such as Snowflake or Google BigQuery) optimized to store vast historical corpora and execute complex analytical queries, dimensional joins, and mass mathematical aggregations.</w:t>
      </w:r>
    </w:p>
    <w:p>
      <w:pPr>
        <w:spacing w:after="40" w:line="276" w:lineRule="auto"/>
        <w:ind w:left="360"/>
      </w:pPr>
      <w:r>
        <w:rPr>
          <w:rFonts w:ascii="Calibri" w:hAnsi="Calibri"/>
          <w:b/>
          <w:color w:val="1F4E79"/>
          <w:sz w:val="22"/>
        </w:rPr>
        <w:t xml:space="preserve">* </w:t>
      </w:r>
      <w:r>
        <w:rPr>
          <w:rFonts w:ascii="Calibri" w:hAnsi="Calibri"/>
          <w:b/>
          <w:color w:val="1A202C"/>
          <w:sz w:val="22"/>
        </w:rPr>
        <w:t>FinOps (Cloud Financial Operations):</w:t>
      </w:r>
      <w:r>
        <w:rPr>
          <w:rFonts w:ascii="Calibri" w:hAnsi="Calibri"/>
          <w:color w:val="1A202C"/>
          <w:sz w:val="22"/>
        </w:rPr>
        <w:t xml:space="preserve"> Technical engineering and financial management discipline aimed at maximizing the business value of every dollar invested in cloud infrastructure through code optimization, automated idle resource suspension, and strict budgetary control.</w:t>
      </w:r>
    </w:p>
    <w:p>
      <w:pPr>
        <w:spacing w:after="40" w:line="276" w:lineRule="auto"/>
        <w:ind w:left="360"/>
      </w:pPr>
      <w:r>
        <w:rPr>
          <w:rFonts w:ascii="Calibri" w:hAnsi="Calibri"/>
          <w:b/>
          <w:color w:val="1F4E79"/>
          <w:sz w:val="22"/>
        </w:rPr>
        <w:t xml:space="preserve">* </w:t>
      </w:r>
      <w:r>
        <w:rPr>
          <w:rFonts w:ascii="Calibri" w:hAnsi="Calibri"/>
          <w:b/>
          <w:color w:val="1A202C"/>
          <w:sz w:val="22"/>
        </w:rPr>
        <w:t>GDPR / PII (Reglamento General de Protección de Datos / Información Personal Identificable):</w:t>
      </w:r>
      <w:r>
        <w:rPr>
          <w:rFonts w:ascii="Calibri" w:hAnsi="Calibri"/>
          <w:color w:val="1A202C"/>
          <w:sz w:val="22"/>
        </w:rPr>
        <w:t xml:space="preserve"> Global legal privacy framework. </w:t>
      </w:r>
      <w:r>
        <w:rPr>
          <w:rFonts w:ascii="Calibri" w:hAnsi="Calibri"/>
          <w:i/>
          <w:color w:val="1A202C"/>
          <w:sz w:val="22"/>
        </w:rPr>
        <w:t>PII</w:t>
      </w:r>
      <w:r>
        <w:rPr>
          <w:rFonts w:ascii="Calibri" w:hAnsi="Calibri"/>
          <w:color w:val="1A202C"/>
          <w:sz w:val="22"/>
        </w:rPr>
        <w:t xml:space="preserve"> designates any attribute allowing the direct or indirect identification of an individual human being (name, national tax identifier, email address, telephone number, IP address).</w:t>
      </w:r>
    </w:p>
    <w:p>
      <w:pPr>
        <w:spacing w:after="40" w:line="276" w:lineRule="auto"/>
        <w:ind w:left="360"/>
      </w:pPr>
      <w:r>
        <w:rPr>
          <w:rFonts w:ascii="Calibri" w:hAnsi="Calibri"/>
          <w:b/>
          <w:color w:val="1F4E79"/>
          <w:sz w:val="22"/>
        </w:rPr>
        <w:t xml:space="preserve">* </w:t>
      </w:r>
      <w:r>
        <w:rPr>
          <w:rFonts w:ascii="Calibri" w:hAnsi="Calibri"/>
          <w:b/>
          <w:color w:val="1A202C"/>
          <w:sz w:val="22"/>
        </w:rPr>
        <w:t>Headless (Arquitectura Sin Cabeza / Sin Interfaz Gráfica Pesada):</w:t>
      </w:r>
      <w:r>
        <w:rPr>
          <w:rFonts w:ascii="Calibri" w:hAnsi="Calibri"/>
          <w:color w:val="1A202C"/>
          <w:sz w:val="22"/>
        </w:rPr>
        <w:t xml:space="preserve"> Modular software architecture where the core logic engine operates in the background governed strictly by code, configuration files (YAML), and command-line interfaces (CLI), dispensing with heavy and expensive graphical user interfaces.</w:t>
      </w:r>
    </w:p>
    <w:p>
      <w:pPr>
        <w:spacing w:after="40" w:line="276" w:lineRule="auto"/>
        <w:ind w:left="360"/>
      </w:pPr>
      <w:r>
        <w:rPr>
          <w:rFonts w:ascii="Calibri" w:hAnsi="Calibri"/>
          <w:b/>
          <w:color w:val="1F4E79"/>
          <w:sz w:val="22"/>
        </w:rPr>
        <w:t xml:space="preserve">* </w:t>
      </w:r>
      <w:r>
        <w:rPr>
          <w:rFonts w:ascii="Calibri" w:hAnsi="Calibri"/>
          <w:b/>
          <w:color w:val="1A202C"/>
          <w:sz w:val="22"/>
        </w:rPr>
        <w:t>IAM (Identity and Access Management):</w:t>
      </w:r>
      <w:r>
        <w:rPr>
          <w:rFonts w:ascii="Calibri" w:hAnsi="Calibri"/>
          <w:color w:val="1A202C"/>
          <w:sz w:val="22"/>
        </w:rPr>
        <w:t xml:space="preserve"> Security framework across cloud platforms that manages user and machine identities, defining granular access permissions across each corporate resource.</w:t>
      </w:r>
    </w:p>
    <w:p>
      <w:pPr>
        <w:spacing w:after="40" w:line="276" w:lineRule="auto"/>
        <w:ind w:left="360"/>
      </w:pPr>
      <w:r>
        <w:rPr>
          <w:rFonts w:ascii="Calibri" w:hAnsi="Calibri"/>
          <w:b/>
          <w:color w:val="1F4E79"/>
          <w:sz w:val="22"/>
        </w:rPr>
        <w:t xml:space="preserve">* </w:t>
      </w:r>
      <w:r>
        <w:rPr>
          <w:rFonts w:ascii="Calibri" w:hAnsi="Calibri"/>
          <w:b/>
          <w:color w:val="1A202C"/>
          <w:sz w:val="22"/>
        </w:rPr>
        <w:t>Idempotencia (Idempotence):</w:t>
      </w:r>
      <w:r>
        <w:rPr>
          <w:rFonts w:ascii="Calibri" w:hAnsi="Calibri"/>
          <w:color w:val="1A202C"/>
          <w:sz w:val="22"/>
        </w:rPr>
        <w:t xml:space="preserve"> Mathematical and software engineering property ensuring that executing the same data pipeline operation once or multiple times over the identical input dataset yields the exact same final state at the destination, without duplicating records or altering financial totals.</w:t>
      </w:r>
    </w:p>
    <w:p>
      <w:pPr>
        <w:spacing w:after="40" w:line="276" w:lineRule="auto"/>
        <w:ind w:left="360"/>
      </w:pPr>
      <w:r>
        <w:rPr>
          <w:rFonts w:ascii="Calibri" w:hAnsi="Calibri"/>
          <w:b/>
          <w:color w:val="1F4E79"/>
          <w:sz w:val="22"/>
        </w:rPr>
        <w:t xml:space="preserve">* </w:t>
      </w:r>
      <w:r>
        <w:rPr>
          <w:rFonts w:ascii="Calibri" w:hAnsi="Calibri"/>
          <w:b/>
          <w:color w:val="1A202C"/>
          <w:sz w:val="22"/>
        </w:rPr>
        <w:t>Modelo Estrella de Kimball (Star Schema):</w:t>
      </w:r>
      <w:r>
        <w:rPr>
          <w:rFonts w:ascii="Calibri" w:hAnsi="Calibri"/>
          <w:color w:val="1A202C"/>
          <w:sz w:val="22"/>
        </w:rPr>
        <w:t xml:space="preserve"> Standard dimensional modeling paradigm for data warehouses. Structures information into central </w:t>
      </w:r>
      <w:r>
        <w:rPr>
          <w:rFonts w:ascii="Calibri" w:hAnsi="Calibri"/>
          <w:i/>
          <w:color w:val="1A202C"/>
          <w:sz w:val="22"/>
        </w:rPr>
        <w:t>Fact</w:t>
      </w:r>
      <w:r>
        <w:rPr>
          <w:rFonts w:ascii="Calibri" w:hAnsi="Calibri"/>
          <w:color w:val="1A202C"/>
          <w:sz w:val="22"/>
        </w:rPr>
        <w:t xml:space="preserve"> tables (quantitative metrics and transactional events) encircled by </w:t>
      </w:r>
      <w:r>
        <w:rPr>
          <w:rFonts w:ascii="Calibri" w:hAnsi="Calibri"/>
          <w:i/>
          <w:color w:val="1A202C"/>
          <w:sz w:val="22"/>
        </w:rPr>
        <w:t>Dimension</w:t>
      </w:r>
      <w:r>
        <w:rPr>
          <w:rFonts w:ascii="Calibri" w:hAnsi="Calibri"/>
          <w:color w:val="1A202C"/>
          <w:sz w:val="22"/>
        </w:rPr>
        <w:t xml:space="preserve"> tables (descriptive attributes of customers, products, or temporal calendars).</w:t>
      </w:r>
    </w:p>
    <w:p>
      <w:pPr>
        <w:spacing w:after="40" w:line="276" w:lineRule="auto"/>
        <w:ind w:left="360"/>
      </w:pPr>
      <w:r>
        <w:rPr>
          <w:rFonts w:ascii="Calibri" w:hAnsi="Calibri"/>
          <w:b/>
          <w:color w:val="1F4E79"/>
          <w:sz w:val="22"/>
        </w:rPr>
        <w:t xml:space="preserve">* </w:t>
      </w:r>
      <w:r>
        <w:rPr>
          <w:rFonts w:ascii="Calibri" w:hAnsi="Calibri"/>
          <w:b/>
          <w:color w:val="1A202C"/>
          <w:sz w:val="22"/>
        </w:rPr>
        <w:t>Paradoja de Simpson (Simpson's Paradox):</w:t>
      </w:r>
      <w:r>
        <w:rPr>
          <w:rFonts w:ascii="Calibri" w:hAnsi="Calibri"/>
          <w:color w:val="1A202C"/>
          <w:sz w:val="22"/>
        </w:rPr>
        <w:t xml:space="preserve"> Statistical fallacy occurring when a trend apparent across multiple individual data groups disappears or reverses when the groups are aggregated without properly weighting their relative volumetric mass (frequent when averaging percentages directly in SQL).</w:t>
      </w:r>
    </w:p>
    <w:p>
      <w:pPr>
        <w:spacing w:after="40" w:line="276" w:lineRule="auto"/>
        <w:ind w:left="360"/>
      </w:pPr>
      <w:r>
        <w:rPr>
          <w:rFonts w:ascii="Calibri" w:hAnsi="Calibri"/>
          <w:b/>
          <w:color w:val="1F4E79"/>
          <w:sz w:val="22"/>
        </w:rPr>
        <w:t xml:space="preserve">* </w:t>
      </w:r>
      <w:r>
        <w:rPr>
          <w:rFonts w:ascii="Calibri" w:hAnsi="Calibri"/>
          <w:b/>
          <w:color w:val="1A202C"/>
          <w:sz w:val="22"/>
        </w:rPr>
        <w:t>Rate Limiting (Límite de Tasa de Peticiones):</w:t>
      </w:r>
      <w:r>
        <w:rPr>
          <w:rFonts w:ascii="Calibri" w:hAnsi="Calibri"/>
          <w:color w:val="1A202C"/>
          <w:sz w:val="22"/>
        </w:rPr>
        <w:t xml:space="preserve"> Defensive perimeter mechanism implemented by external APIs (such as HubSpot or Salesforce) restricting the maximum number of HTTP calls permitted within a sliding time window (e.g., 100 requests every 10 seconds). Exceeding this threshold triggers temporary connection rejection via </w:t>
      </w:r>
      <w:r>
        <w:rPr>
          <w:rFonts w:ascii="Consolas" w:hAnsi="Consolas"/>
          <w:color w:val="8B0000"/>
          <w:sz w:val="20"/>
        </w:rPr>
        <w:t>HTTP 429 Too Many Requests</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Reverse ETL (Extracción, Transformación y Carga Inversa):</w:t>
      </w:r>
      <w:r>
        <w:rPr>
          <w:rFonts w:ascii="Calibri" w:hAnsi="Calibri"/>
          <w:color w:val="1A202C"/>
          <w:sz w:val="22"/>
        </w:rPr>
        <w:t xml:space="preserve"> Architectural workflow that extracts modeled, enriched analytical data from the central Data Warehouse (Snowflake) and injects it into operational business applications (CRMs, customer support platforms, billing systems) to drive daily frontline execution.</w:t>
      </w:r>
    </w:p>
    <w:p>
      <w:pPr>
        <w:spacing w:after="40" w:line="276" w:lineRule="auto"/>
        <w:ind w:left="360"/>
      </w:pPr>
      <w:r>
        <w:rPr>
          <w:rFonts w:ascii="Calibri" w:hAnsi="Calibri"/>
          <w:b/>
          <w:color w:val="1F4E79"/>
          <w:sz w:val="22"/>
        </w:rPr>
        <w:t xml:space="preserve">* </w:t>
      </w:r>
      <w:r>
        <w:rPr>
          <w:rFonts w:ascii="Calibri" w:hAnsi="Calibri"/>
          <w:b/>
          <w:color w:val="1A202C"/>
          <w:sz w:val="22"/>
        </w:rPr>
        <w:t>Stakeholder (Parte Interesada):</w:t>
      </w:r>
      <w:r>
        <w:rPr>
          <w:rFonts w:ascii="Calibri" w:hAnsi="Calibri"/>
          <w:color w:val="1A202C"/>
          <w:sz w:val="22"/>
        </w:rPr>
        <w:t xml:space="preserve"> Executive director, product manager, or business user who funds, defines requirements for, or consumes insights generated by the data infrastructure.</w:t>
      </w:r>
    </w:p>
    <w:p>
      <w:pPr>
        <w:spacing w:after="40" w:line="276" w:lineRule="auto"/>
        <w:ind w:left="360"/>
      </w:pPr>
      <w:r>
        <w:rPr>
          <w:rFonts w:ascii="Calibri" w:hAnsi="Calibri"/>
          <w:b/>
          <w:color w:val="1F4E79"/>
          <w:sz w:val="22"/>
        </w:rPr>
        <w:t xml:space="preserve">* </w:t>
      </w:r>
      <w:r>
        <w:rPr>
          <w:rFonts w:ascii="Calibri" w:hAnsi="Calibri"/>
          <w:b/>
          <w:color w:val="1A202C"/>
          <w:sz w:val="22"/>
        </w:rPr>
        <w:t>Time-to-Value (Tiempo hacia el Valor):</w:t>
      </w:r>
      <w:r>
        <w:rPr>
          <w:rFonts w:ascii="Calibri" w:hAnsi="Calibri"/>
          <w:color w:val="1A202C"/>
          <w:sz w:val="22"/>
        </w:rPr>
        <w:t xml:space="preserve"> Total elapsed duration from the initial conception of a business requirement until the data pipeline operates in production generating tangible economic impact.</w:t>
      </w:r>
    </w:p>
    <w:p>
      <w:pPr>
        <w:spacing w:after="40" w:line="276" w:lineRule="auto"/>
        <w:ind w:left="360"/>
      </w:pPr>
      <w:r>
        <w:rPr>
          <w:rFonts w:ascii="Calibri" w:hAnsi="Calibri"/>
          <w:b/>
          <w:color w:val="1F4E79"/>
          <w:sz w:val="22"/>
        </w:rPr>
        <w:t xml:space="preserve">* </w:t>
      </w:r>
      <w:r>
        <w:rPr>
          <w:rFonts w:ascii="Calibri" w:hAnsi="Calibri"/>
          <w:b/>
          <w:color w:val="1A202C"/>
          <w:sz w:val="22"/>
        </w:rPr>
        <w:t>Trade-off (Compromiso Arquitectónico / Costo de Oportunidad):</w:t>
      </w:r>
      <w:r>
        <w:rPr>
          <w:rFonts w:ascii="Calibri" w:hAnsi="Calibri"/>
          <w:color w:val="1A202C"/>
          <w:sz w:val="22"/>
        </w:rPr>
        <w:t xml:space="preserve"> Technical-economic balance where optimizing one system attribute (e.g., lower real-time latency) necessarily imposes costs on another attribute (e.g., increased architectural complexity and higher monthly cloud infrastructure spend).</w:t>
      </w:r>
    </w:p>
    <w:p>
      <w:pPr>
        <w:spacing w:after="40" w:line="276" w:lineRule="auto"/>
        <w:ind w:left="360"/>
      </w:pPr>
      <w:r>
        <w:rPr>
          <w:rFonts w:ascii="Calibri" w:hAnsi="Calibri"/>
          <w:b/>
          <w:color w:val="1F4E79"/>
          <w:sz w:val="22"/>
        </w:rPr>
        <w:t xml:space="preserve">* </w:t>
      </w:r>
      <w:r>
        <w:rPr>
          <w:rFonts w:ascii="Calibri" w:hAnsi="Calibri"/>
          <w:b/>
          <w:color w:val="1A202C"/>
          <w:sz w:val="22"/>
        </w:rPr>
        <w:t>Watermark (Marca de Agua):</w:t>
      </w:r>
      <w:r>
        <w:rPr>
          <w:rFonts w:ascii="Calibri" w:hAnsi="Calibri"/>
          <w:color w:val="1A202C"/>
          <w:sz w:val="22"/>
        </w:rPr>
        <w:t xml:space="preserve"> Persistent state pointer (typically a timestamp value like </w:t>
      </w:r>
      <w:r>
        <w:rPr>
          <w:rFonts w:ascii="Consolas" w:hAnsi="Consolas"/>
          <w:color w:val="8B0000"/>
          <w:sz w:val="20"/>
        </w:rPr>
        <w:t>2026-10-28T08:00:00Z</w:t>
      </w:r>
      <w:r>
        <w:rPr>
          <w:rFonts w:ascii="Calibri" w:hAnsi="Calibri"/>
          <w:color w:val="1A202C"/>
          <w:sz w:val="22"/>
        </w:rPr>
        <w:t xml:space="preserve"> or a monotonically increasing identifier) stored following each successful pipeline execution to delimit the precise boundary for the subsequent incremental read.</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2. The Development Workflow: From Web Ecosystems to Data Systems and AI Direction</w:t>
      </w:r>
    </w:p>
    <w:p>
      <w:pPr>
        <w:spacing w:after="80" w:line="276" w:lineRule="auto"/>
      </w:pPr>
      <w:r>
        <w:rPr>
          <w:rFonts w:ascii="Calibri" w:hAnsi="Calibri"/>
          <w:color w:val="1A202C"/>
          <w:sz w:val="22"/>
        </w:rPr>
        <w:t xml:space="preserve">For an engineer with a background in web application development (HTML, CSS, JavaScript/TypeScript, React/Vue, REST APIs), transitioning into Senior Data Engineering does not require learning to program from scratch. Rather, it demands </w:t>
      </w:r>
      <w:r>
        <w:rPr>
          <w:rFonts w:ascii="Calibri" w:hAnsi="Calibri"/>
          <w:b/>
          <w:color w:val="1A202C"/>
          <w:sz w:val="22"/>
        </w:rPr>
        <w:t>reconfiguring one's mental model regarding how RAM, execution lifecycles, and distributed state are managed</w:t>
      </w:r>
      <w:r>
        <w:rPr>
          <w:rFonts w:ascii="Calibri" w:hAnsi="Calibri"/>
          <w:color w:val="1A202C"/>
          <w:sz w:val="22"/>
        </w:rPr>
        <w:t>.</w:t>
      </w:r>
    </w:p>
    <w:p>
      <w:pPr>
        <w:keepNext/>
        <w:spacing w:before="280" w:after="80"/>
      </w:pPr>
      <w:r>
        <w:rPr>
          <w:rFonts w:ascii="Calibri" w:hAnsi="Calibri"/>
          <w:b/>
          <w:color w:val="1F4E79"/>
          <w:sz w:val="26"/>
        </w:rPr>
        <w:t>2.1. Structural Analogy: From Web Development (DOM/HTTP) to Data Systems</w:t>
      </w:r>
    </w:p>
    <w:p>
      <w:pPr>
        <w:spacing w:after="80" w:line="276" w:lineRule="auto"/>
      </w:pPr>
      <w:r>
        <w:rPr>
          <w:rFonts w:ascii="Calibri" w:hAnsi="Calibri"/>
          <w:color w:val="1A202C"/>
          <w:sz w:val="22"/>
        </w:rPr>
        <w:t xml:space="preserve">Both a Full-Stack web application and a distributed data pipeline solve the identical foundational computing problem: ingesting data from a source, applying validation and business logic transformations, and persisting or projecting it to a destination. The fundamental divergence lies in </w:t>
      </w:r>
      <w:r>
        <w:rPr>
          <w:rFonts w:ascii="Calibri" w:hAnsi="Calibri"/>
          <w:b/>
          <w:color w:val="1A202C"/>
          <w:sz w:val="22"/>
        </w:rPr>
        <w:t>volumetric scale</w:t>
      </w:r>
      <w:r>
        <w:rPr>
          <w:rFonts w:ascii="Calibri" w:hAnsi="Calibri"/>
          <w:color w:val="1A202C"/>
          <w:sz w:val="22"/>
        </w:rPr>
        <w:t xml:space="preserve"> and the </w:t>
      </w:r>
      <w:r>
        <w:rPr>
          <w:rFonts w:ascii="Calibri" w:hAnsi="Calibri"/>
          <w:b/>
          <w:color w:val="1A202C"/>
          <w:sz w:val="22"/>
        </w:rPr>
        <w:t>trigger mechanics</w:t>
      </w:r>
      <w:r>
        <w:rPr>
          <w:rFonts w:ascii="Calibri" w:hAnsi="Calibri"/>
          <w:color w:val="1A202C"/>
          <w:sz w:val="22"/>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TB</w:t>
              <w:br/>
              <w:t xml:space="preserve">    subgraph Web_Paradigm ["Traditional Web Paradigm (Reactive / 1-to-1 Transactional)"]</w:t>
              <w:br/>
              <w:t xml:space="preserve">        U["Human User</w:t>
              <w:br/>
              <w:t>(Browser Click)"] --&gt;|"HTTP POST (1 KB JSON)"| API["Backend API</w:t>
              <w:br/>
              <w:t>(Node.js / Python)"]</w:t>
              <w:br/>
              <w:t xml:space="preserve">        API --&gt;|"INSERT 1 row (5ms)"| OLTP[("Transactional</w:t>
              <w:br/>
              <w:t>PostgreSQL")]</w:t>
              <w:br/>
              <w:t xml:space="preserve">    end</w:t>
              <w:br/>
              <w:br/>
              <w:t xml:space="preserve">    subgraph Data_Engineering_Paradigm ["Data Engineering Paradigm (Scheduled / Mass Batch Processing)"]</w:t>
              <w:br/>
              <w:t xml:space="preserve">        SCH["Apache Airflow Orchestrator</w:t>
              <w:br/>
              <w:t>(Schedule Trigger @hourly)"] --&gt;|"Initiates Execution"| ENG["Python Engine (core-engine)</w:t>
              <w:br/>
              <w:t>Streaming Cursors &amp; Yield Generators"]</w:t>
              <w:br/>
              <w:t xml:space="preserve">        OLAP[("Snowflake / DuckDB</w:t>
              <w:br/>
              <w:t>Millions of Rows")] &lt;--&gt;|"Columnar Batch Extraction</w:t>
              <w:br/>
              <w:t>(1,000-Row Chunks)"| ENG</w:t>
              <w:br/>
              <w:t xml:space="preserve">        ENG --&gt;|"Validates Contracts &amp; Emits Batch"| TS["TypeScript Connector</w:t>
              <w:br/>
              <w:t>(Rate Limiter + Backoff)"]</w:t>
              <w:br/>
              <w:t xml:space="preserve">        TS --&gt;|"Batch Upsert HTTP"| CRM["External CRM API</w:t>
              <w:br/>
              <w:t>(HubSpot)"]</w:t>
              <w:br/>
              <w:t xml:space="preserve">    end</w:t>
            </w:r>
          </w:p>
        </w:tc>
      </w:tr>
    </w:tbl>
    <w:p>
      <w:pPr>
        <w:spacing w:after="80"/>
      </w:pPr>
    </w:p>
    <w:p>
      <w:pPr>
        <w:keepNext/>
        <w:spacing w:before="200" w:after="60"/>
      </w:pPr>
      <w:r>
        <w:rPr>
          <w:rFonts w:ascii="Calibri" w:hAnsi="Calibri"/>
          <w:b/>
          <w:color w:val="2E75B6"/>
          <w:sz w:val="23"/>
        </w:rPr>
        <w:t>A. From User Reactive Execution to Mass Batch/Streaming Processing</w:t>
      </w:r>
    </w:p>
    <w:p>
      <w:pPr>
        <w:spacing w:after="40" w:line="276" w:lineRule="auto"/>
        <w:ind w:left="360"/>
      </w:pPr>
      <w:r>
        <w:rPr>
          <w:rFonts w:ascii="Calibri" w:hAnsi="Calibri"/>
          <w:b/>
          <w:color w:val="1F4E79"/>
          <w:sz w:val="22"/>
        </w:rPr>
        <w:t xml:space="preserve">1. </w:t>
      </w:r>
      <w:r>
        <w:rPr>
          <w:rFonts w:ascii="Calibri" w:hAnsi="Calibri"/>
          <w:b/>
          <w:color w:val="1A202C"/>
          <w:sz w:val="22"/>
        </w:rPr>
        <w:t>In Web Development:</w:t>
      </w:r>
      <w:r>
        <w:rPr>
          <w:rFonts w:ascii="Calibri" w:hAnsi="Calibri"/>
          <w:color w:val="1A202C"/>
          <w:sz w:val="22"/>
        </w:rPr>
        <w:t xml:space="preserve"> The system remains idle until a human user clicks an element in the user interface. Each HTTP request carries a tiny JSON payload (typically between 1 KB and 50 KB) representing a single entity. The server loads the entire JSON into a local variable in memory, processes it within 20 milliseconds, and immediately frees memory via garbage collection.</w:t>
      </w:r>
    </w:p>
    <w:p>
      <w:pPr>
        <w:spacing w:after="40" w:line="276" w:lineRule="auto"/>
        <w:ind w:left="360"/>
      </w:pPr>
      <w:r>
        <w:rPr>
          <w:rFonts w:ascii="Calibri" w:hAnsi="Calibri"/>
          <w:b/>
          <w:color w:val="1F4E79"/>
          <w:sz w:val="22"/>
        </w:rPr>
        <w:t xml:space="preserve">2. </w:t>
      </w:r>
      <w:r>
        <w:rPr>
          <w:rFonts w:ascii="Calibri" w:hAnsi="Calibri"/>
          <w:b/>
          <w:color w:val="1A202C"/>
          <w:sz w:val="22"/>
        </w:rPr>
        <w:t>In Data Engineering:</w:t>
      </w:r>
      <w:r>
        <w:rPr>
          <w:rFonts w:ascii="Calibri" w:hAnsi="Calibri"/>
          <w:color w:val="1A202C"/>
          <w:sz w:val="22"/>
        </w:rPr>
        <w:t xml:space="preserve"> The execution trigger is not a human click, but a scheduled temporal event governed by an orchestrator (</w:t>
      </w:r>
      <w:r>
        <w:rPr>
          <w:rFonts w:ascii="Calibri" w:hAnsi="Calibri"/>
          <w:b/>
          <w:color w:val="1A202C"/>
          <w:sz w:val="22"/>
        </w:rPr>
        <w:t>Apache Airflow</w:t>
      </w:r>
      <w:r>
        <w:rPr>
          <w:rFonts w:ascii="Calibri" w:hAnsi="Calibri"/>
          <w:color w:val="1A202C"/>
          <w:sz w:val="22"/>
        </w:rPr>
        <w:t xml:space="preserve">) or the arrival of a massive partition file. The </w:t>
      </w:r>
      <w:r>
        <w:rPr>
          <w:rFonts w:ascii="Calibri" w:hAnsi="Calibri"/>
          <w:b/>
          <w:color w:val="1A202C"/>
          <w:sz w:val="22"/>
        </w:rPr>
        <w:t>Python</w:t>
      </w:r>
      <w:r>
        <w:rPr>
          <w:rFonts w:ascii="Calibri" w:hAnsi="Calibri"/>
          <w:color w:val="1A202C"/>
          <w:sz w:val="22"/>
        </w:rPr>
        <w:t xml:space="preserve"> extraction engine encounters datasets ranging from tens of thousands to hundreds of millions of records.</w:t>
      </w:r>
    </w:p>
    <w:p>
      <w:pPr>
        <w:spacing w:after="40" w:line="276" w:lineRule="auto"/>
        <w:ind w:left="720"/>
      </w:pPr>
      <w:r>
        <w:rPr>
          <w:rFonts w:ascii="Calibri" w:hAnsi="Calibri"/>
          <w:b/>
          <w:color w:val="1F4E79"/>
          <w:sz w:val="22"/>
        </w:rPr>
        <w:t xml:space="preserve">* </w:t>
      </w:r>
      <w:r>
        <w:rPr>
          <w:rFonts w:ascii="Calibri" w:hAnsi="Calibri"/>
          <w:b/>
          <w:color w:val="1A202C"/>
          <w:sz w:val="22"/>
        </w:rPr>
        <w:t>The Hazard of Memory Exhaustion (*Out Of Memory - OOM*):</w:t>
      </w:r>
      <w:r>
        <w:rPr>
          <w:rFonts w:ascii="Calibri" w:hAnsi="Calibri"/>
          <w:color w:val="1A202C"/>
          <w:sz w:val="22"/>
        </w:rPr>
        <w:t xml:space="preserve"> If an engineer applies traditional web patterns and attempts to load an entire database query result into a memory list (</w:t>
      </w:r>
      <w:r>
        <w:rPr>
          <w:rFonts w:ascii="Consolas" w:hAnsi="Consolas"/>
          <w:color w:val="8B0000"/>
          <w:sz w:val="20"/>
        </w:rPr>
        <w:t>rows = cursor.fetchall()</w:t>
      </w:r>
      <w:r>
        <w:rPr>
          <w:rFonts w:ascii="Calibri" w:hAnsi="Calibri"/>
          <w:color w:val="1A202C"/>
          <w:sz w:val="22"/>
        </w:rPr>
        <w:t xml:space="preserve"> over 50 million rows), RAM consumption instantly breaches the physical boundaries of the Docker container. Under Linux kernel memory management, when available RAM and swap space are exhausted, the operating system kernel invokes the </w:t>
      </w:r>
      <w:r>
        <w:rPr>
          <w:rFonts w:ascii="Calibri" w:hAnsi="Calibri"/>
          <w:b/>
          <w:color w:val="1A202C"/>
          <w:sz w:val="22"/>
        </w:rPr>
        <w:t>OOM Killer</w:t>
      </w:r>
      <w:r>
        <w:rPr>
          <w:rFonts w:ascii="Calibri" w:hAnsi="Calibri"/>
          <w:color w:val="1A202C"/>
          <w:sz w:val="22"/>
        </w:rPr>
        <w:t xml:space="preserve"> (</w:t>
      </w:r>
      <w:r>
        <w:rPr>
          <w:rFonts w:ascii="Consolas" w:hAnsi="Consolas"/>
          <w:color w:val="8B0000"/>
          <w:sz w:val="20"/>
        </w:rPr>
        <w:t>oom_killer.c</w:t>
      </w:r>
      <w:r>
        <w:rPr>
          <w:rFonts w:ascii="Calibri" w:hAnsi="Calibri"/>
          <w:color w:val="1A202C"/>
          <w:sz w:val="22"/>
        </w:rPr>
        <w:t>), sending a non-catchable termination signal (</w:t>
      </w:r>
      <w:r>
        <w:rPr>
          <w:rFonts w:ascii="Consolas" w:hAnsi="Consolas"/>
          <w:color w:val="8B0000"/>
          <w:sz w:val="20"/>
        </w:rPr>
        <w:t>SIGKILL</w:t>
      </w:r>
      <w:r>
        <w:rPr>
          <w:rFonts w:ascii="Calibri" w:hAnsi="Calibri"/>
          <w:color w:val="1A202C"/>
          <w:sz w:val="22"/>
        </w:rPr>
        <w:t>, exit code 137) that abruptly crashes the process.</w:t>
      </w:r>
    </w:p>
    <w:p>
      <w:pPr>
        <w:spacing w:after="40" w:line="276" w:lineRule="auto"/>
        <w:ind w:left="720"/>
      </w:pPr>
      <w:r>
        <w:rPr>
          <w:rFonts w:ascii="Calibri" w:hAnsi="Calibri"/>
          <w:b/>
          <w:color w:val="1F4E79"/>
          <w:sz w:val="22"/>
        </w:rPr>
        <w:t xml:space="preserve">* </w:t>
      </w:r>
      <w:r>
        <w:rPr>
          <w:rFonts w:ascii="Calibri" w:hAnsi="Calibri"/>
          <w:b/>
          <w:color w:val="1A202C"/>
          <w:sz w:val="22"/>
        </w:rPr>
        <w:t>The Chunked Streaming Pattern (*Chunking &amp; Generators*):</w:t>
      </w:r>
      <w:r>
        <w:rPr>
          <w:rFonts w:ascii="Calibri" w:hAnsi="Calibri"/>
          <w:color w:val="1A202C"/>
          <w:sz w:val="22"/>
        </w:rPr>
        <w:t xml:space="preserve"> In senior architectures such as </w:t>
      </w:r>
      <w:r>
        <w:rPr>
          <w:rFonts w:ascii="Consolas" w:hAnsi="Consolas"/>
          <w:color w:val="8B0000"/>
          <w:sz w:val="20"/>
        </w:rPr>
        <w:t>data-pulse</w:t>
      </w:r>
      <w:r>
        <w:rPr>
          <w:rFonts w:ascii="Calibri" w:hAnsi="Calibri"/>
          <w:color w:val="1A202C"/>
          <w:sz w:val="22"/>
        </w:rPr>
        <w:t xml:space="preserve">, data is never loaded monolithically. Server-side cursors are opened to stream the database in bounded windows (e.g., batches of 1,000 records via </w:t>
      </w:r>
      <w:r>
        <w:rPr>
          <w:rFonts w:ascii="Consolas" w:hAnsi="Consolas"/>
          <w:color w:val="8B0000"/>
          <w:sz w:val="20"/>
        </w:rPr>
        <w:t>fetchmany(1000)</w:t>
      </w:r>
      <w:r>
        <w:rPr>
          <w:rFonts w:ascii="Calibri" w:hAnsi="Calibri"/>
          <w:color w:val="1A202C"/>
          <w:sz w:val="22"/>
        </w:rPr>
        <w:t xml:space="preserve"> and Python </w:t>
      </w:r>
      <w:r>
        <w:rPr>
          <w:rFonts w:ascii="Consolas" w:hAnsi="Consolas"/>
          <w:color w:val="8B0000"/>
          <w:sz w:val="20"/>
        </w:rPr>
        <w:t>yield</w:t>
      </w:r>
      <w:r>
        <w:rPr>
          <w:rFonts w:ascii="Calibri" w:hAnsi="Calibri"/>
          <w:color w:val="1A202C"/>
          <w:sz w:val="22"/>
        </w:rPr>
        <w:t xml:space="preserve"> generators). The worker container ingests a 1,000-customer chunk, dispatches it to the egress connector, clears RAM through explicit reference management, and requests the subsequent chunk, enabling the synchronization of 100 Gigabytes of data using a flat 150 Megabytes of resident RAM.</w:t>
      </w:r>
    </w:p>
    <w:p>
      <w:pPr>
        <w:keepNext/>
        <w:spacing w:before="200" w:after="60"/>
      </w:pPr>
      <w:r>
        <w:rPr>
          <w:rFonts w:ascii="Calibri" w:hAnsi="Calibri"/>
          <w:b/>
          <w:color w:val="2E75B6"/>
          <w:sz w:val="23"/>
        </w:rPr>
        <w:t>B. Mental Model Equivalence Matrix (Web Stack vs. Data Engineering Stack)</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20"/>
        <w:gridCol w:w="3120"/>
        <w:gridCol w:w="3120"/>
      </w:tblGrid>
      <w:tr>
        <w:trPr>
          <w:tblHeader/>
        </w:trPr>
        <w:tc>
          <w:tcPr>
            <w:tcW w:type="dxa" w:w="3120"/>
            <w:shd w:fill="F2F2F2"/>
            <w:tcMar>
              <w:top w:w="100" w:type="dxa"/>
              <w:bottom w:w="100" w:type="dxa"/>
              <w:left w:w="120" w:type="dxa"/>
              <w:right w:w="120" w:type="dxa"/>
            </w:tcMar>
          </w:tcPr>
          <w:p>
            <w:pPr>
              <w:spacing w:after="0"/>
              <w:jc w:val="left"/>
            </w:pPr>
            <w:r>
              <w:rPr>
                <w:rFonts w:ascii="Calibri" w:hAnsi="Calibri"/>
                <w:b/>
                <w:color w:val="003366"/>
                <w:sz w:val="20"/>
              </w:rPr>
              <w:t>Web Development Component</w:t>
            </w:r>
          </w:p>
        </w:tc>
        <w:tc>
          <w:tcPr>
            <w:tcW w:type="dxa" w:w="3120"/>
            <w:shd w:fill="F2F2F2"/>
            <w:tcMar>
              <w:top w:w="100" w:type="dxa"/>
              <w:bottom w:w="100" w:type="dxa"/>
              <w:left w:w="120" w:type="dxa"/>
              <w:right w:w="120" w:type="dxa"/>
            </w:tcMar>
          </w:tcPr>
          <w:p>
            <w:pPr>
              <w:spacing w:after="0"/>
              <w:jc w:val="left"/>
            </w:pPr>
            <w:r>
              <w:rPr>
                <w:rFonts w:ascii="Calibri" w:hAnsi="Calibri"/>
                <w:b/>
                <w:color w:val="003366"/>
                <w:sz w:val="20"/>
              </w:rPr>
              <w:t>Data Engineering Equivalent (</w:t>
            </w:r>
            <w:r>
              <w:rPr>
                <w:rFonts w:ascii="Calibri" w:hAnsi="Calibri"/>
                <w:b/>
                <w:color w:val="003366"/>
                <w:sz w:val="20"/>
              </w:rPr>
              <w:t>data-pulse</w:t>
            </w:r>
            <w:r>
              <w:rPr>
                <w:rFonts w:ascii="Calibri" w:hAnsi="Calibri"/>
                <w:b/>
                <w:color w:val="003366"/>
                <w:sz w:val="20"/>
              </w:rPr>
              <w:t>)</w:t>
            </w:r>
          </w:p>
        </w:tc>
        <w:tc>
          <w:tcPr>
            <w:tcW w:type="dxa" w:w="3120"/>
            <w:shd w:fill="F2F2F2"/>
            <w:tcMar>
              <w:top w:w="100" w:type="dxa"/>
              <w:bottom w:w="100" w:type="dxa"/>
              <w:left w:w="120" w:type="dxa"/>
              <w:right w:w="120" w:type="dxa"/>
            </w:tcMar>
          </w:tcPr>
          <w:p>
            <w:pPr>
              <w:spacing w:after="0"/>
              <w:jc w:val="left"/>
            </w:pPr>
            <w:r>
              <w:rPr>
                <w:rFonts w:ascii="Calibri" w:hAnsi="Calibri"/>
                <w:b/>
                <w:color w:val="003366"/>
                <w:sz w:val="20"/>
              </w:rPr>
              <w:t>Architectural Function in the Project</w:t>
            </w:r>
          </w:p>
        </w:tc>
      </w:tr>
      <w:tr>
        <w:tc>
          <w:tcPr>
            <w:tcW w:type="dxa" w:w="3120"/>
            <w:shd w:fill="FFFFFF"/>
            <w:tcMar>
              <w:top w:w="80" w:type="dxa"/>
              <w:bottom w:w="80" w:type="dxa"/>
              <w:left w:w="120" w:type="dxa"/>
              <w:right w:w="120" w:type="dxa"/>
            </w:tcMar>
          </w:tcPr>
          <w:p>
            <w:pPr>
              <w:spacing w:after="0"/>
              <w:jc w:val="left"/>
            </w:pPr>
            <w:r>
              <w:rPr>
                <w:rFonts w:ascii="Calibri" w:hAnsi="Calibri"/>
                <w:b/>
                <w:color w:val="1A202C"/>
                <w:sz w:val="19"/>
              </w:rPr>
              <w:t>Graphical User Interface (DOM / HTML / React)</w:t>
            </w:r>
          </w:p>
        </w:tc>
        <w:tc>
          <w:tcPr>
            <w:tcW w:type="dxa" w:w="3120"/>
            <w:shd w:fill="FFFFFF"/>
            <w:tcMar>
              <w:top w:w="80" w:type="dxa"/>
              <w:bottom w:w="80" w:type="dxa"/>
              <w:left w:w="120" w:type="dxa"/>
              <w:right w:w="120" w:type="dxa"/>
            </w:tcMar>
          </w:tcPr>
          <w:p>
            <w:pPr>
              <w:spacing w:after="0"/>
              <w:jc w:val="left"/>
            </w:pPr>
            <w:r>
              <w:rPr>
                <w:rFonts w:ascii="Calibri" w:hAnsi="Calibri"/>
                <w:b/>
                <w:color w:val="1A202C"/>
                <w:sz w:val="19"/>
              </w:rPr>
              <w:t>Target CRM Schema / BI Mart Tables</w:t>
            </w:r>
          </w:p>
        </w:tc>
        <w:tc>
          <w:tcPr>
            <w:tcW w:type="dxa" w:w="3120"/>
            <w:shd w:fill="FFFFFF"/>
            <w:tcMar>
              <w:top w:w="80" w:type="dxa"/>
              <w:bottom w:w="80" w:type="dxa"/>
              <w:left w:w="120" w:type="dxa"/>
              <w:right w:w="120" w:type="dxa"/>
            </w:tcMar>
          </w:tcPr>
          <w:p>
            <w:pPr>
              <w:spacing w:after="0"/>
              <w:jc w:val="left"/>
            </w:pPr>
            <w:r>
              <w:rPr>
                <w:rFonts w:ascii="Calibri" w:hAnsi="Calibri"/>
                <w:color w:val="1A202C"/>
                <w:sz w:val="19"/>
              </w:rPr>
              <w:t>The user-facing projection consumed by executives and sales teams. If data arrives corrupted or misaligned, the commercial HubSpot interface displays erroneous figures.</w:t>
            </w:r>
          </w:p>
        </w:tc>
      </w:tr>
      <w:tr>
        <w:tc>
          <w:tcPr>
            <w:tcW w:type="dxa" w:w="3120"/>
            <w:shd w:fill="FBFBFB"/>
            <w:tcMar>
              <w:top w:w="80" w:type="dxa"/>
              <w:bottom w:w="80" w:type="dxa"/>
              <w:left w:w="120" w:type="dxa"/>
              <w:right w:w="120" w:type="dxa"/>
            </w:tcMar>
          </w:tcPr>
          <w:p>
            <w:pPr>
              <w:spacing w:after="0"/>
              <w:jc w:val="left"/>
            </w:pPr>
            <w:r>
              <w:rPr>
                <w:rFonts w:ascii="Calibri" w:hAnsi="Calibri"/>
                <w:b/>
                <w:color w:val="1A202C"/>
                <w:sz w:val="19"/>
              </w:rPr>
              <w:t>State Management (Redux / Pinia / Session)</w:t>
            </w:r>
          </w:p>
        </w:tc>
        <w:tc>
          <w:tcPr>
            <w:tcW w:type="dxa" w:w="3120"/>
            <w:shd w:fill="FBFBFB"/>
            <w:tcMar>
              <w:top w:w="80" w:type="dxa"/>
              <w:bottom w:w="80" w:type="dxa"/>
              <w:left w:w="120" w:type="dxa"/>
              <w:right w:w="120" w:type="dxa"/>
            </w:tcMar>
          </w:tcPr>
          <w:p>
            <w:pPr>
              <w:spacing w:after="0"/>
              <w:jc w:val="left"/>
            </w:pPr>
            <w:r>
              <w:rPr>
                <w:rFonts w:ascii="Calibri" w:hAnsi="Calibri"/>
                <w:b/>
                <w:color w:val="1A202C"/>
                <w:sz w:val="19"/>
              </w:rPr>
              <w:t>Metadata State Table and Watermarks</w:t>
            </w:r>
          </w:p>
        </w:tc>
        <w:tc>
          <w:tcPr>
            <w:tcW w:type="dxa" w:w="3120"/>
            <w:shd w:fill="FBFBFB"/>
            <w:tcMar>
              <w:top w:w="80" w:type="dxa"/>
              <w:bottom w:w="80" w:type="dxa"/>
              <w:left w:w="120" w:type="dxa"/>
              <w:right w:w="120" w:type="dxa"/>
            </w:tcMar>
          </w:tcPr>
          <w:p>
            <w:pPr>
              <w:spacing w:after="0"/>
              <w:jc w:val="left"/>
            </w:pPr>
            <w:r>
              <w:rPr>
                <w:rFonts w:ascii="Calibri" w:hAnsi="Calibri"/>
                <w:color w:val="1A202C"/>
                <w:sz w:val="19"/>
              </w:rPr>
              <w:t>Persistent state store recording the latest successfully synchronized timestamp (</w:t>
            </w:r>
            <w:r>
              <w:rPr>
                <w:rFonts w:ascii="Consolas" w:hAnsi="Consolas"/>
                <w:color w:val="8B0000"/>
                <w:sz w:val="17"/>
              </w:rPr>
              <w:t>updated_at</w:t>
            </w:r>
            <w:r>
              <w:rPr>
                <w:rFonts w:ascii="Calibri" w:hAnsi="Calibri"/>
                <w:color w:val="1A202C"/>
                <w:sz w:val="19"/>
              </w:rPr>
              <w:t>) and record content hashes to prevent redundant network transmissions.</w:t>
            </w:r>
          </w:p>
        </w:tc>
      </w:tr>
      <w:tr>
        <w:tc>
          <w:tcPr>
            <w:tcW w:type="dxa" w:w="3120"/>
            <w:shd w:fill="FFFFFF"/>
            <w:tcMar>
              <w:top w:w="80" w:type="dxa"/>
              <w:bottom w:w="80" w:type="dxa"/>
              <w:left w:w="120" w:type="dxa"/>
              <w:right w:w="120" w:type="dxa"/>
            </w:tcMar>
          </w:tcPr>
          <w:p>
            <w:pPr>
              <w:spacing w:after="0"/>
              <w:jc w:val="left"/>
            </w:pPr>
            <w:r>
              <w:rPr>
                <w:rFonts w:ascii="Calibri" w:hAnsi="Calibri"/>
                <w:b/>
                <w:color w:val="1A202C"/>
                <w:sz w:val="19"/>
              </w:rPr>
              <w:t>Backend Routes and Controllers (Express / FastAPI)</w:t>
            </w:r>
          </w:p>
        </w:tc>
        <w:tc>
          <w:tcPr>
            <w:tcW w:type="dxa" w:w="3120"/>
            <w:shd w:fill="FFFFFF"/>
            <w:tcMar>
              <w:top w:w="80" w:type="dxa"/>
              <w:bottom w:w="80" w:type="dxa"/>
              <w:left w:w="120" w:type="dxa"/>
              <w:right w:w="120" w:type="dxa"/>
            </w:tcMar>
          </w:tcPr>
          <w:p>
            <w:pPr>
              <w:spacing w:after="0"/>
              <w:jc w:val="left"/>
            </w:pPr>
            <w:r>
              <w:rPr>
                <w:rFonts w:ascii="Calibri" w:hAnsi="Calibri"/>
                <w:b/>
                <w:color w:val="1A202C"/>
                <w:sz w:val="19"/>
              </w:rPr>
              <w:t>Declarative YAML Manifests and Python Engine (`core-engine`)</w:t>
            </w:r>
          </w:p>
        </w:tc>
        <w:tc>
          <w:tcPr>
            <w:tcW w:type="dxa" w:w="3120"/>
            <w:shd w:fill="FFFFFF"/>
            <w:tcMar>
              <w:top w:w="80" w:type="dxa"/>
              <w:bottom w:w="80" w:type="dxa"/>
              <w:left w:w="120" w:type="dxa"/>
              <w:right w:w="120" w:type="dxa"/>
            </w:tcMar>
          </w:tcPr>
          <w:p>
            <w:pPr>
              <w:spacing w:after="0"/>
              <w:jc w:val="left"/>
            </w:pPr>
            <w:r>
              <w:rPr>
                <w:rFonts w:ascii="Calibri" w:hAnsi="Calibri"/>
                <w:color w:val="1A202C"/>
                <w:sz w:val="19"/>
              </w:rPr>
              <w:t>Defines data extraction targets, coordinates concurrency worker pools (</w:t>
            </w:r>
            <w:r>
              <w:rPr>
                <w:rFonts w:ascii="Calibri" w:hAnsi="Calibri"/>
                <w:i/>
                <w:color w:val="1A202C"/>
                <w:sz w:val="19"/>
              </w:rPr>
              <w:t>Multithreading</w:t>
            </w:r>
            <w:r>
              <w:rPr>
                <w:rFonts w:ascii="Calibri" w:hAnsi="Calibri"/>
                <w:color w:val="1A202C"/>
                <w:sz w:val="19"/>
              </w:rPr>
              <w:t>), applies ingestion schemas (Pydantic), and calculates FinOps telemetry.</w:t>
            </w:r>
          </w:p>
        </w:tc>
      </w:tr>
      <w:tr>
        <w:tc>
          <w:tcPr>
            <w:tcW w:type="dxa" w:w="3120"/>
            <w:shd w:fill="FBFBFB"/>
            <w:tcMar>
              <w:top w:w="80" w:type="dxa"/>
              <w:bottom w:w="80" w:type="dxa"/>
              <w:left w:w="120" w:type="dxa"/>
              <w:right w:w="120" w:type="dxa"/>
            </w:tcMar>
          </w:tcPr>
          <w:p>
            <w:pPr>
              <w:spacing w:after="0"/>
              <w:jc w:val="left"/>
            </w:pPr>
            <w:r>
              <w:rPr>
                <w:rFonts w:ascii="Calibri" w:hAnsi="Calibri"/>
                <w:b/>
                <w:color w:val="1A202C"/>
                <w:sz w:val="19"/>
              </w:rPr>
              <w:t>Frontend HTTP Client (`fetch` / `axios`)</w:t>
            </w:r>
          </w:p>
        </w:tc>
        <w:tc>
          <w:tcPr>
            <w:tcW w:type="dxa" w:w="3120"/>
            <w:shd w:fill="FBFBFB"/>
            <w:tcMar>
              <w:top w:w="80" w:type="dxa"/>
              <w:bottom w:w="80" w:type="dxa"/>
              <w:left w:w="120" w:type="dxa"/>
              <w:right w:w="120" w:type="dxa"/>
            </w:tcMar>
          </w:tcPr>
          <w:p>
            <w:pPr>
              <w:spacing w:after="0"/>
              <w:jc w:val="left"/>
            </w:pPr>
            <w:r>
              <w:rPr>
                <w:rFonts w:ascii="Calibri" w:hAnsi="Calibri"/>
                <w:b/>
                <w:color w:val="1A202C"/>
                <w:sz w:val="19"/>
              </w:rPr>
              <w:t>TypeScript Egress Connectors (`connectors-ts`)</w:t>
            </w:r>
          </w:p>
        </w:tc>
        <w:tc>
          <w:tcPr>
            <w:tcW w:type="dxa" w:w="3120"/>
            <w:shd w:fill="FBFBFB"/>
            <w:tcMar>
              <w:top w:w="80" w:type="dxa"/>
              <w:bottom w:w="80" w:type="dxa"/>
              <w:left w:w="120" w:type="dxa"/>
              <w:right w:w="120" w:type="dxa"/>
            </w:tcMar>
          </w:tcPr>
          <w:p>
            <w:pPr>
              <w:spacing w:after="0"/>
              <w:jc w:val="left"/>
            </w:pPr>
            <w:r>
              <w:rPr>
                <w:rFonts w:ascii="Calibri" w:hAnsi="Calibri"/>
                <w:color w:val="1A202C"/>
                <w:sz w:val="19"/>
              </w:rPr>
              <w:t xml:space="preserve">Enforces exact external API schemas via </w:t>
            </w:r>
            <w:r>
              <w:rPr>
                <w:rFonts w:ascii="Calibri" w:hAnsi="Calibri"/>
                <w:b/>
                <w:color w:val="1A202C"/>
                <w:sz w:val="19"/>
              </w:rPr>
              <w:t>Zod</w:t>
            </w:r>
            <w:r>
              <w:rPr>
                <w:rFonts w:ascii="Calibri" w:hAnsi="Calibri"/>
                <w:color w:val="1A202C"/>
                <w:sz w:val="19"/>
              </w:rPr>
              <w:t xml:space="preserve">, signs cryptographic HMAC request headers, and executes HTTP requests within strict </w:t>
            </w:r>
            <w:r>
              <w:rPr>
                <w:rFonts w:ascii="Calibri" w:hAnsi="Calibri"/>
                <w:i/>
                <w:color w:val="1A202C"/>
                <w:sz w:val="19"/>
              </w:rPr>
              <w:t>Rate Limiting</w:t>
            </w:r>
            <w:r>
              <w:rPr>
                <w:rFonts w:ascii="Calibri" w:hAnsi="Calibri"/>
                <w:color w:val="1A202C"/>
                <w:sz w:val="19"/>
              </w:rPr>
              <w:t xml:space="preserve"> boundaries.</w:t>
            </w:r>
          </w:p>
        </w:tc>
      </w:tr>
      <w:tr>
        <w:tc>
          <w:tcPr>
            <w:tcW w:type="dxa" w:w="3120"/>
            <w:shd w:fill="FFFFFF"/>
            <w:tcMar>
              <w:top w:w="80" w:type="dxa"/>
              <w:bottom w:w="80" w:type="dxa"/>
              <w:left w:w="120" w:type="dxa"/>
              <w:right w:w="120" w:type="dxa"/>
            </w:tcMar>
          </w:tcPr>
          <w:p>
            <w:pPr>
              <w:spacing w:after="0"/>
              <w:jc w:val="left"/>
            </w:pPr>
            <w:r>
              <w:rPr>
                <w:rFonts w:ascii="Calibri" w:hAnsi="Calibri"/>
                <w:b/>
                <w:color w:val="1A202C"/>
                <w:sz w:val="19"/>
              </w:rPr>
              <w:t>Browser Console &amp; Observability (`console.log` / Sentry)</w:t>
            </w:r>
          </w:p>
        </w:tc>
        <w:tc>
          <w:tcPr>
            <w:tcW w:type="dxa" w:w="3120"/>
            <w:shd w:fill="FFFFFF"/>
            <w:tcMar>
              <w:top w:w="80" w:type="dxa"/>
              <w:bottom w:w="80" w:type="dxa"/>
              <w:left w:w="120" w:type="dxa"/>
              <w:right w:w="120" w:type="dxa"/>
            </w:tcMar>
          </w:tcPr>
          <w:p>
            <w:pPr>
              <w:spacing w:after="0"/>
              <w:jc w:val="left"/>
            </w:pPr>
            <w:r>
              <w:rPr>
                <w:rFonts w:ascii="Calibri" w:hAnsi="Calibri"/>
                <w:b/>
                <w:color w:val="1A202C"/>
                <w:sz w:val="19"/>
              </w:rPr>
              <w:t>Structured JSON Logging, DLQ, and Alerts (Slack/Discord)</w:t>
            </w:r>
          </w:p>
        </w:tc>
        <w:tc>
          <w:tcPr>
            <w:tcW w:type="dxa" w:w="3120"/>
            <w:shd w:fill="FFFFFF"/>
            <w:tcMar>
              <w:top w:w="80" w:type="dxa"/>
              <w:bottom w:w="80" w:type="dxa"/>
              <w:left w:w="120" w:type="dxa"/>
              <w:right w:w="120" w:type="dxa"/>
            </w:tcMar>
          </w:tcPr>
          <w:p>
            <w:pPr>
              <w:spacing w:after="0"/>
              <w:jc w:val="left"/>
            </w:pPr>
            <w:r>
              <w:rPr>
                <w:rFonts w:ascii="Calibri" w:hAnsi="Calibri"/>
                <w:color w:val="1A202C"/>
                <w:sz w:val="19"/>
              </w:rPr>
              <w:t>Forensic audit logs emitted per batch, routing rejected records into quarantine storage, and dispatching automated root-cause diagnostics to engineers.</w:t>
            </w:r>
          </w:p>
        </w:tc>
      </w:tr>
    </w:tbl>
    <w:p>
      <w:pPr>
        <w:spacing w:after="80"/>
      </w:pP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2.2. The Real Workspace of the Senior Data Engineer: Everything as Code</w:t>
      </w:r>
    </w:p>
    <w:p>
      <w:pPr>
        <w:spacing w:after="80" w:line="276" w:lineRule="auto"/>
      </w:pPr>
      <w:r>
        <w:rPr>
          <w:rFonts w:ascii="Calibri" w:hAnsi="Calibri"/>
          <w:color w:val="1A202C"/>
          <w:sz w:val="22"/>
        </w:rPr>
        <w:t>Unlike legacy enterprise environments of prior decades—reliant on heavyweight desktop applications where workflows were configured via visual dragging and dropping (</w:t>
      </w:r>
      <w:r>
        <w:rPr>
          <w:rFonts w:ascii="Calibri" w:hAnsi="Calibri"/>
          <w:i/>
          <w:color w:val="1A202C"/>
          <w:sz w:val="22"/>
        </w:rPr>
        <w:t>Drag-and-Drop</w:t>
      </w:r>
      <w:r>
        <w:rPr>
          <w:rFonts w:ascii="Calibri" w:hAnsi="Calibri"/>
          <w:color w:val="1A202C"/>
          <w:sz w:val="22"/>
        </w:rPr>
        <w:t xml:space="preserve"> platforms such as SSIS or Informatica)—modern Data Engineering operates under the foundational axiom of </w:t>
      </w:r>
      <w:r>
        <w:rPr>
          <w:rFonts w:ascii="Calibri" w:hAnsi="Calibri"/>
          <w:b/>
          <w:color w:val="1A202C"/>
          <w:sz w:val="22"/>
        </w:rPr>
        <w:t>Everything as Code</w:t>
      </w:r>
      <w:r>
        <w:rPr>
          <w:rFonts w:ascii="Calibri" w:hAnsi="Calibri"/>
          <w:color w:val="1A202C"/>
          <w:sz w:val="22"/>
        </w:rPr>
        <w:t>.</w:t>
      </w:r>
    </w:p>
    <w:p>
      <w:pPr>
        <w:keepNext/>
        <w:spacing w:before="200" w:after="60"/>
      </w:pPr>
      <w:r>
        <w:rPr>
          <w:rFonts w:ascii="Calibri" w:hAnsi="Calibri"/>
          <w:b/>
          <w:color w:val="2E75B6"/>
          <w:sz w:val="23"/>
        </w:rPr>
        <w:t>A. Why Industry Replaced Proprietary GUIs with Pure Code</w:t>
      </w:r>
    </w:p>
    <w:p>
      <w:pPr>
        <w:spacing w:after="40" w:line="276" w:lineRule="auto"/>
        <w:ind w:left="360"/>
      </w:pPr>
      <w:r>
        <w:rPr>
          <w:rFonts w:ascii="Calibri" w:hAnsi="Calibri"/>
          <w:b/>
          <w:color w:val="1F4E79"/>
          <w:sz w:val="22"/>
        </w:rPr>
        <w:t xml:space="preserve">1. </w:t>
      </w:r>
      <w:r>
        <w:rPr>
          <w:rFonts w:ascii="Calibri" w:hAnsi="Calibri"/>
          <w:b/>
          <w:color w:val="1A202C"/>
          <w:sz w:val="22"/>
        </w:rPr>
        <w:t>Auditability and Version Control in Git:</w:t>
      </w:r>
      <w:r>
        <w:rPr>
          <w:rFonts w:ascii="Calibri" w:hAnsi="Calibri"/>
          <w:color w:val="1A202C"/>
          <w:sz w:val="22"/>
        </w:rPr>
        <w:t xml:space="preserve"> A visual workflow saves configuration in proprietary, machine-generated binary or XML files that resist human code review. When pipelines, SQL transformations, and synchronization manifests are authored in Python, TypeScript, SQL, and YAML, every diff is versioned line by line in </w:t>
      </w:r>
      <w:r>
        <w:rPr>
          <w:rFonts w:ascii="Calibri" w:hAnsi="Calibri"/>
          <w:b/>
          <w:color w:val="1A202C"/>
          <w:sz w:val="22"/>
        </w:rPr>
        <w:t>Git (`git diff`)</w:t>
      </w:r>
      <w:r>
        <w:rPr>
          <w:rFonts w:ascii="Calibri" w:hAnsi="Calibri"/>
          <w:color w:val="1A202C"/>
          <w:sz w:val="22"/>
        </w:rPr>
        <w:t>, enabling peer code reviews, blame tracking, and instantaneous rollbacks during failure events.</w:t>
      </w:r>
    </w:p>
    <w:p>
      <w:pPr>
        <w:spacing w:after="40" w:line="276" w:lineRule="auto"/>
        <w:ind w:left="360"/>
      </w:pPr>
      <w:r>
        <w:rPr>
          <w:rFonts w:ascii="Calibri" w:hAnsi="Calibri"/>
          <w:b/>
          <w:color w:val="1F4E79"/>
          <w:sz w:val="22"/>
        </w:rPr>
        <w:t xml:space="preserve">2. </w:t>
      </w:r>
      <w:r>
        <w:rPr>
          <w:rFonts w:ascii="Calibri" w:hAnsi="Calibri"/>
          <w:b/>
          <w:color w:val="1A202C"/>
          <w:sz w:val="22"/>
        </w:rPr>
        <w:t>Automated Testing and Continuous Integration (CI/CD):</w:t>
      </w:r>
      <w:r>
        <w:rPr>
          <w:rFonts w:ascii="Calibri" w:hAnsi="Calibri"/>
          <w:color w:val="1A202C"/>
          <w:sz w:val="22"/>
        </w:rPr>
        <w:t xml:space="preserve"> Executing automated unit tests in under a second is impossible against an opaque GUI canvas. Modular code allows every transformation to undergo automated regression and stress testing prior to touching production datasets.</w:t>
      </w:r>
    </w:p>
    <w:p>
      <w:pPr>
        <w:spacing w:after="40" w:line="276" w:lineRule="auto"/>
        <w:ind w:left="360"/>
      </w:pPr>
      <w:r>
        <w:rPr>
          <w:rFonts w:ascii="Calibri" w:hAnsi="Calibri"/>
          <w:b/>
          <w:color w:val="1F4E79"/>
          <w:sz w:val="22"/>
        </w:rPr>
        <w:t xml:space="preserve">3. </w:t>
      </w:r>
      <w:r>
        <w:rPr>
          <w:rFonts w:ascii="Calibri" w:hAnsi="Calibri"/>
          <w:b/>
          <w:color w:val="1A202C"/>
          <w:sz w:val="22"/>
        </w:rPr>
        <w:t>Infrastructure Portability (Containerized Execution):</w:t>
      </w:r>
      <w:r>
        <w:rPr>
          <w:rFonts w:ascii="Calibri" w:hAnsi="Calibri"/>
          <w:color w:val="1A202C"/>
          <w:sz w:val="22"/>
        </w:rPr>
        <w:t xml:space="preserve"> Packaged inside standard </w:t>
      </w:r>
      <w:r>
        <w:rPr>
          <w:rFonts w:ascii="Calibri" w:hAnsi="Calibri"/>
          <w:b/>
          <w:color w:val="1A202C"/>
          <w:sz w:val="22"/>
        </w:rPr>
        <w:t>Docker</w:t>
      </w:r>
      <w:r>
        <w:rPr>
          <w:rFonts w:ascii="Calibri" w:hAnsi="Calibri"/>
          <w:color w:val="1A202C"/>
          <w:sz w:val="22"/>
        </w:rPr>
        <w:t xml:space="preserve"> images, identical code runs seamlessly on a Windows 10 workstation, a bare-metal Hetzner server provisioned with Coolify, or a distributed Amazon Web Services ECS cluster without environmental discrepancies.</w:t>
      </w:r>
    </w:p>
    <w:p>
      <w:pPr>
        <w:keepNext/>
        <w:spacing w:before="200" w:after="60"/>
      </w:pPr>
      <w:r>
        <w:rPr>
          <w:rFonts w:ascii="Calibri" w:hAnsi="Calibri"/>
          <w:b/>
          <w:color w:val="2E75B6"/>
          <w:sz w:val="23"/>
        </w:rPr>
        <w:t>B. The Daily Operational Triad: Intelligent IDE, Terminal CLI, and Containers on WSL2</w:t>
      </w:r>
    </w:p>
    <w:p>
      <w:pPr>
        <w:spacing w:after="80" w:line="276" w:lineRule="auto"/>
      </w:pPr>
      <w:r>
        <w:rPr>
          <w:rFonts w:ascii="Calibri" w:hAnsi="Calibri"/>
          <w:color w:val="1A202C"/>
          <w:sz w:val="22"/>
        </w:rPr>
        <w:t xml:space="preserve">In production operations, a Senior Data Engineer spends </w:t>
      </w:r>
      <w:r>
        <w:rPr>
          <w:rFonts w:ascii="Calibri" w:hAnsi="Calibri"/>
          <w:b/>
          <w:color w:val="1A202C"/>
          <w:sz w:val="22"/>
        </w:rPr>
        <w:t>85% of their working day within the IDE and terminal CLI</w:t>
      </w:r>
      <w:r>
        <w:rPr>
          <w:rFonts w:ascii="Calibri" w:hAnsi="Calibri"/>
          <w:color w:val="1A202C"/>
          <w:sz w:val="22"/>
        </w:rPr>
        <w:t xml:space="preserve"> (authoring and testing code) and the remaining </w:t>
      </w:r>
      <w:r>
        <w:rPr>
          <w:rFonts w:ascii="Calibri" w:hAnsi="Calibri"/>
          <w:b/>
          <w:color w:val="1A202C"/>
          <w:sz w:val="22"/>
        </w:rPr>
        <w:t>15% within web monitoring consoles</w:t>
      </w:r>
      <w:r>
        <w:rPr>
          <w:rFonts w:ascii="Calibri" w:hAnsi="Calibri"/>
          <w:color w:val="1A202C"/>
          <w:sz w:val="22"/>
        </w:rPr>
        <w:t xml:space="preserve"> (Apache Airflow Web UI, Snowflake Snowsight, and GitHub).</w:t>
      </w:r>
    </w:p>
    <w:p>
      <w:pPr>
        <w:keepNext/>
        <w:spacing w:before="160" w:after="40"/>
      </w:pPr>
      <w:r>
        <w:rPr>
          <w:rFonts w:ascii="Calibri" w:hAnsi="Calibri"/>
          <w:b/>
          <w:color w:val="1A202C"/>
          <w:sz w:val="22"/>
        </w:rPr>
        <w:t>1. The Integrated Development Environment (Google Antigravity / VS Code)</w:t>
      </w:r>
    </w:p>
    <w:p>
      <w:pPr>
        <w:spacing w:after="80" w:line="276" w:lineRule="auto"/>
      </w:pPr>
      <w:r>
        <w:rPr>
          <w:rFonts w:ascii="Calibri" w:hAnsi="Calibri"/>
          <w:color w:val="1A202C"/>
          <w:sz w:val="22"/>
        </w:rPr>
        <w:t>Serves as the unified mission control center. Within a single window, the engineer authors extraction logic in Python, strongly typed connectors in TypeScript, analytical models in SQL, and multi-service topologies in Docker Compose. Real-time static analyzers (</w:t>
      </w:r>
      <w:r>
        <w:rPr>
          <w:rFonts w:ascii="Calibri" w:hAnsi="Calibri"/>
          <w:i/>
          <w:color w:val="1A202C"/>
          <w:sz w:val="22"/>
        </w:rPr>
        <w:t>Ruff</w:t>
      </w:r>
      <w:r>
        <w:rPr>
          <w:rFonts w:ascii="Calibri" w:hAnsi="Calibri"/>
          <w:color w:val="1A202C"/>
          <w:sz w:val="22"/>
        </w:rPr>
        <w:t xml:space="preserve"> and </w:t>
      </w:r>
      <w:r>
        <w:rPr>
          <w:rFonts w:ascii="Calibri" w:hAnsi="Calibri"/>
          <w:i/>
          <w:color w:val="1A202C"/>
          <w:sz w:val="22"/>
        </w:rPr>
        <w:t>Mypy</w:t>
      </w:r>
      <w:r>
        <w:rPr>
          <w:rFonts w:ascii="Calibri" w:hAnsi="Calibri"/>
          <w:color w:val="1A202C"/>
          <w:sz w:val="22"/>
        </w:rPr>
        <w:t xml:space="preserve"> for Python; </w:t>
      </w:r>
      <w:r>
        <w:rPr>
          <w:rFonts w:ascii="Calibri" w:hAnsi="Calibri"/>
          <w:i/>
          <w:color w:val="1A202C"/>
          <w:sz w:val="22"/>
        </w:rPr>
        <w:t>ESLint</w:t>
      </w:r>
      <w:r>
        <w:rPr>
          <w:rFonts w:ascii="Calibri" w:hAnsi="Calibri"/>
          <w:color w:val="1A202C"/>
          <w:sz w:val="22"/>
        </w:rPr>
        <w:t xml:space="preserve"> and </w:t>
      </w:r>
      <w:r>
        <w:rPr>
          <w:rFonts w:ascii="Calibri" w:hAnsi="Calibri"/>
          <w:i/>
          <w:color w:val="1A202C"/>
          <w:sz w:val="22"/>
        </w:rPr>
        <w:t>TypeScript Compiler</w:t>
      </w:r>
      <w:r>
        <w:rPr>
          <w:rFonts w:ascii="Calibri" w:hAnsi="Calibri"/>
          <w:color w:val="1A202C"/>
          <w:sz w:val="22"/>
        </w:rPr>
        <w:t xml:space="preserve"> for Node.js) block syntax and type regressions before code reaches version control.</w:t>
      </w:r>
    </w:p>
    <w:p>
      <w:pPr>
        <w:keepNext/>
        <w:spacing w:before="160" w:after="40"/>
      </w:pPr>
      <w:r>
        <w:rPr>
          <w:rFonts w:ascii="Calibri" w:hAnsi="Calibri"/>
          <w:b/>
          <w:color w:val="1A202C"/>
          <w:sz w:val="22"/>
        </w:rPr>
        <w:t>2. The Command Line Interface (CLI)</w:t>
      </w:r>
    </w:p>
    <w:p>
      <w:pPr>
        <w:spacing w:after="80" w:line="276" w:lineRule="auto"/>
      </w:pPr>
      <w:r>
        <w:rPr>
          <w:rFonts w:ascii="Calibri" w:hAnsi="Calibri"/>
          <w:color w:val="1A202C"/>
          <w:sz w:val="22"/>
        </w:rPr>
        <w:t>Senior engineers operate their architectures directly through Linux command-line tooling:</w:t>
      </w:r>
    </w:p>
    <w:p>
      <w:pPr>
        <w:spacing w:after="40" w:line="276" w:lineRule="auto"/>
        <w:ind w:left="360"/>
      </w:pPr>
      <w:r>
        <w:rPr>
          <w:rFonts w:ascii="Calibri" w:hAnsi="Calibri"/>
          <w:b/>
          <w:color w:val="1F4E79"/>
          <w:sz w:val="22"/>
        </w:rPr>
        <w:t xml:space="preserve">* </w:t>
      </w:r>
      <w:r>
        <w:rPr>
          <w:rFonts w:ascii="Calibri" w:hAnsi="Calibri"/>
          <w:b/>
          <w:color w:val="1A202C"/>
          <w:sz w:val="22"/>
        </w:rPr>
        <w:t>Docker Compose CLI:</w:t>
      </w:r>
      <w:r>
        <w:rPr>
          <w:rFonts w:ascii="Calibri" w:hAnsi="Calibri"/>
          <w:color w:val="1A202C"/>
          <w:sz w:val="22"/>
        </w:rPr>
        <w:t xml:space="preserve"> Orchestrating local multi-container lifecycle management, compilation, and live log tailing (</w:t>
      </w:r>
      <w:r>
        <w:rPr>
          <w:rFonts w:ascii="Consolas" w:hAnsi="Consolas"/>
          <w:color w:val="8B0000"/>
          <w:sz w:val="20"/>
        </w:rPr>
        <w:t>docker compose up -d --build</w:t>
      </w:r>
      <w:r>
        <w:rPr>
          <w:rFonts w:ascii="Calibri" w:hAnsi="Calibri"/>
          <w:color w:val="1A202C"/>
          <w:sz w:val="22"/>
        </w:rPr>
        <w:t xml:space="preserve">, </w:t>
      </w:r>
      <w:r>
        <w:rPr>
          <w:rFonts w:ascii="Consolas" w:hAnsi="Consolas"/>
          <w:color w:val="8B0000"/>
          <w:sz w:val="20"/>
        </w:rPr>
        <w:t>docker compose logs -f core-engine</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Apache Airflow CLI:</w:t>
      </w:r>
      <w:r>
        <w:rPr>
          <w:rFonts w:ascii="Calibri" w:hAnsi="Calibri"/>
          <w:color w:val="1A202C"/>
          <w:sz w:val="22"/>
        </w:rPr>
        <w:t xml:space="preserve"> Testing isolated DAG tasks directly within the console environment (</w:t>
      </w:r>
      <w:r>
        <w:rPr>
          <w:rFonts w:ascii="Consolas" w:hAnsi="Consolas"/>
          <w:color w:val="8B0000"/>
          <w:sz w:val="20"/>
        </w:rPr>
        <w:t>airflow tasks test ...</w:t>
      </w:r>
      <w:r>
        <w:rPr>
          <w:rFonts w:ascii="Calibri" w:hAnsi="Calibri"/>
          <w:color w:val="1A202C"/>
          <w:sz w:val="22"/>
        </w:rPr>
        <w:t>) in seconds, bypassing scheduler delays or web navigation.</w:t>
      </w:r>
    </w:p>
    <w:p>
      <w:pPr>
        <w:spacing w:after="40" w:line="276" w:lineRule="auto"/>
        <w:ind w:left="360"/>
      </w:pPr>
      <w:r>
        <w:rPr>
          <w:rFonts w:ascii="Calibri" w:hAnsi="Calibri"/>
          <w:b/>
          <w:color w:val="1F4E79"/>
          <w:sz w:val="22"/>
        </w:rPr>
        <w:t xml:space="preserve">* </w:t>
      </w:r>
      <w:r>
        <w:rPr>
          <w:rFonts w:ascii="Calibri" w:hAnsi="Calibri"/>
          <w:b/>
          <w:color w:val="1A202C"/>
          <w:sz w:val="22"/>
        </w:rPr>
        <w:t>Project-Native CLI (`datapulse` CLI):</w:t>
      </w:r>
      <w:r>
        <w:rPr>
          <w:rFonts w:ascii="Calibri" w:hAnsi="Calibri"/>
          <w:color w:val="1A202C"/>
          <w:sz w:val="22"/>
        </w:rPr>
        <w:t xml:space="preserve"> As an enterprise-grade open-source engine, </w:t>
      </w:r>
      <w:r>
        <w:rPr>
          <w:rFonts w:ascii="Consolas" w:hAnsi="Consolas"/>
          <w:color w:val="8B0000"/>
          <w:sz w:val="20"/>
        </w:rPr>
        <w:t>data-pulse</w:t>
      </w:r>
      <w:r>
        <w:rPr>
          <w:rFonts w:ascii="Calibri" w:hAnsi="Calibri"/>
          <w:color w:val="1A202C"/>
          <w:sz w:val="22"/>
        </w:rPr>
        <w:t xml:space="preserve"> exposes its own command-line interface (</w:t>
      </w:r>
      <w:r>
        <w:rPr>
          <w:rFonts w:ascii="Consolas" w:hAnsi="Consolas"/>
          <w:color w:val="8B0000"/>
          <w:sz w:val="20"/>
        </w:rPr>
        <w:t>datapulse init</w:t>
      </w:r>
      <w:r>
        <w:rPr>
          <w:rFonts w:ascii="Calibri" w:hAnsi="Calibri"/>
          <w:color w:val="1A202C"/>
          <w:sz w:val="22"/>
        </w:rPr>
        <w:t xml:space="preserve">, </w:t>
      </w:r>
      <w:r>
        <w:rPr>
          <w:rFonts w:ascii="Consolas" w:hAnsi="Consolas"/>
          <w:color w:val="8B0000"/>
          <w:sz w:val="20"/>
        </w:rPr>
        <w:t>datapulse validate</w:t>
      </w:r>
      <w:r>
        <w:rPr>
          <w:rFonts w:ascii="Calibri" w:hAnsi="Calibri"/>
          <w:color w:val="1A202C"/>
          <w:sz w:val="22"/>
        </w:rPr>
        <w:t xml:space="preserve">, </w:t>
      </w:r>
      <w:r>
        <w:rPr>
          <w:rFonts w:ascii="Consolas" w:hAnsi="Consolas"/>
          <w:color w:val="8B0000"/>
          <w:sz w:val="20"/>
        </w:rPr>
        <w:t>datapulse run</w:t>
      </w:r>
      <w:r>
        <w:rPr>
          <w:rFonts w:ascii="Calibri" w:hAnsi="Calibri"/>
          <w:color w:val="1A202C"/>
          <w:sz w:val="22"/>
        </w:rPr>
        <w:t>), enabling engineers globally to execute test synchronizations immediately upon cloning the repository.</w:t>
      </w:r>
    </w:p>
    <w:p>
      <w:pPr>
        <w:keepNext/>
        <w:spacing w:before="160" w:after="40"/>
      </w:pPr>
      <w:r>
        <w:rPr>
          <w:rFonts w:ascii="Calibri" w:hAnsi="Calibri"/>
          <w:b/>
          <w:color w:val="1A202C"/>
          <w:sz w:val="22"/>
        </w:rPr>
        <w:t>3. Docker Container Isolation on Windows Subsystem for Linux (WSL2)</w:t>
      </w:r>
    </w:p>
    <w:p>
      <w:pPr>
        <w:spacing w:after="80" w:line="276" w:lineRule="auto"/>
      </w:pPr>
      <w:r>
        <w:rPr>
          <w:rFonts w:ascii="Calibri" w:hAnsi="Calibri"/>
          <w:color w:val="1A202C"/>
          <w:sz w:val="22"/>
        </w:rPr>
        <w:t xml:space="preserve">On Windows 10 or Windows 11 workstations, production data workloads are </w:t>
      </w:r>
      <w:r>
        <w:rPr>
          <w:rFonts w:ascii="Calibri" w:hAnsi="Calibri"/>
          <w:b/>
          <w:color w:val="1A202C"/>
          <w:sz w:val="22"/>
        </w:rPr>
        <w:t>never installed or executed directly inside the native Windows shell</w:t>
      </w:r>
      <w:r>
        <w:rPr>
          <w:rFonts w:ascii="Calibri" w:hAnsi="Calibri"/>
          <w:color w:val="1A202C"/>
          <w:sz w:val="22"/>
        </w:rPr>
        <w:t xml:space="preserve">, as 99.9% of production cloud targets operate on </w:t>
      </w:r>
      <w:r>
        <w:rPr>
          <w:rFonts w:ascii="Calibri" w:hAnsi="Calibri"/>
          <w:b/>
          <w:color w:val="1A202C"/>
          <w:sz w:val="22"/>
        </w:rPr>
        <w:t>Linux</w:t>
      </w:r>
      <w:r>
        <w:rPr>
          <w:rFonts w:ascii="Calibri" w:hAnsi="Calibri"/>
          <w:color w:val="1A202C"/>
          <w:sz w:val="22"/>
        </w:rPr>
        <w:t xml:space="preserve"> environments.</w:t>
      </w:r>
    </w:p>
    <w:p>
      <w:pPr>
        <w:spacing w:after="40" w:line="276" w:lineRule="auto"/>
        <w:ind w:left="360"/>
      </w:pPr>
      <w:r>
        <w:rPr>
          <w:rFonts w:ascii="Calibri" w:hAnsi="Calibri"/>
          <w:b/>
          <w:color w:val="1F4E79"/>
          <w:sz w:val="22"/>
        </w:rPr>
        <w:t xml:space="preserve">* </w:t>
      </w:r>
      <w:r>
        <w:rPr>
          <w:rFonts w:ascii="Calibri" w:hAnsi="Calibri"/>
          <w:b/>
          <w:color w:val="1A202C"/>
          <w:sz w:val="22"/>
        </w:rPr>
        <w:t>WSL2 Architecture:</w:t>
      </w:r>
      <w:r>
        <w:rPr>
          <w:rFonts w:ascii="Calibri" w:hAnsi="Calibri"/>
          <w:color w:val="1A202C"/>
          <w:sz w:val="22"/>
        </w:rPr>
        <w:t xml:space="preserve"> Docker Desktop executes against a genuine Linux kernel running natively inside Windows via </w:t>
      </w:r>
      <w:r>
        <w:rPr>
          <w:rFonts w:ascii="Calibri" w:hAnsi="Calibri"/>
          <w:b/>
          <w:color w:val="1A202C"/>
          <w:sz w:val="22"/>
        </w:rPr>
        <w:t>WSL2</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Hardware Resource Tuning (`.wslconfig` and Storage Pools):</w:t>
      </w:r>
      <w:r>
        <w:rPr>
          <w:rFonts w:ascii="Calibri" w:hAnsi="Calibri"/>
          <w:color w:val="1A202C"/>
          <w:sz w:val="22"/>
        </w:rPr>
        <w:t xml:space="preserve"> Because an enterprise data stack (Airflow PostgreSQL metadata store, Scheduler, Webserver, Python core with DuckDB, and TypeScript runtime) requires bounded memory and disk allocations, the senior engineer pre-allocates host resources: setting memory caps on the Linux VM (e.g., </w:t>
      </w:r>
      <w:r>
        <w:rPr>
          <w:rFonts w:ascii="Consolas" w:hAnsi="Consolas"/>
          <w:color w:val="8B0000"/>
          <w:sz w:val="20"/>
        </w:rPr>
        <w:t>memory=8GB</w:t>
      </w:r>
      <w:r>
        <w:rPr>
          <w:rFonts w:ascii="Calibri" w:hAnsi="Calibri"/>
          <w:color w:val="1A202C"/>
          <w:sz w:val="22"/>
        </w:rPr>
        <w:t xml:space="preserve"> and </w:t>
      </w:r>
      <w:r>
        <w:rPr>
          <w:rFonts w:ascii="Consolas" w:hAnsi="Consolas"/>
          <w:color w:val="8B0000"/>
          <w:sz w:val="20"/>
        </w:rPr>
        <w:t>swap=4GB</w:t>
      </w:r>
      <w:r>
        <w:rPr>
          <w:rFonts w:ascii="Calibri" w:hAnsi="Calibri"/>
          <w:color w:val="1A202C"/>
          <w:sz w:val="22"/>
        </w:rPr>
        <w:t xml:space="preserve"> inside </w:t>
      </w:r>
      <w:r>
        <w:rPr>
          <w:rFonts w:ascii="Consolas" w:hAnsi="Consolas"/>
          <w:color w:val="8B0000"/>
          <w:sz w:val="20"/>
        </w:rPr>
        <w:t>%USERPROFILE%\.wslconfig</w:t>
      </w:r>
      <w:r>
        <w:rPr>
          <w:rFonts w:ascii="Calibri" w:hAnsi="Calibri"/>
          <w:color w:val="1A202C"/>
          <w:sz w:val="22"/>
        </w:rPr>
        <w:t>) and placing Docker virtual disk images (</w:t>
      </w:r>
      <w:r>
        <w:rPr>
          <w:rFonts w:ascii="Consolas" w:hAnsi="Consolas"/>
          <w:color w:val="8B0000"/>
          <w:sz w:val="20"/>
        </w:rPr>
        <w:t>ext4.vhdx</w:t>
      </w:r>
      <w:r>
        <w:rPr>
          <w:rFonts w:ascii="Calibri" w:hAnsi="Calibri"/>
          <w:color w:val="1A202C"/>
          <w:sz w:val="22"/>
        </w:rPr>
        <w:t xml:space="preserve">) onto dedicated high-speed secondary drives (such as </w:t>
      </w:r>
      <w:r>
        <w:rPr>
          <w:rFonts w:ascii="Consolas" w:hAnsi="Consolas"/>
          <w:color w:val="8B0000"/>
          <w:sz w:val="20"/>
        </w:rPr>
        <w:t>D:</w:t>
      </w:r>
      <w:r>
        <w:rPr>
          <w:rFonts w:ascii="Calibri" w:hAnsi="Calibri"/>
          <w:color w:val="1A202C"/>
          <w:sz w:val="22"/>
        </w:rPr>
        <w:t xml:space="preserve"> or </w:t>
      </w:r>
      <w:r>
        <w:rPr>
          <w:rFonts w:ascii="Consolas" w:hAnsi="Consolas"/>
          <w:color w:val="8B0000"/>
          <w:sz w:val="20"/>
        </w:rPr>
        <w:t>E:</w:t>
      </w:r>
      <w:r>
        <w:rPr>
          <w:rFonts w:ascii="Calibri" w:hAnsi="Calibri"/>
          <w:color w:val="1A202C"/>
          <w:sz w:val="22"/>
        </w:rPr>
        <w:t>), mounting project code directories as mirror volumes (</w:t>
      </w:r>
      <w:r>
        <w:rPr>
          <w:rFonts w:ascii="Calibri" w:hAnsi="Calibri"/>
          <w:i/>
          <w:color w:val="1A202C"/>
          <w:sz w:val="22"/>
        </w:rPr>
        <w:t>Bind Mounts</w:t>
      </w:r>
      <w:r>
        <w:rPr>
          <w:rFonts w:ascii="Calibri" w:hAnsi="Calibri"/>
          <w:color w:val="1A202C"/>
          <w:sz w:val="22"/>
        </w:rPr>
        <w:t>) for instantaneous hot-reloading.</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2.3. AI-Assisted Software Engineering: Architectural Direction with Google Antigravity</w:t>
      </w:r>
    </w:p>
    <w:p>
      <w:pPr>
        <w:spacing w:after="80" w:line="276" w:lineRule="auto"/>
      </w:pPr>
      <w:r>
        <w:rPr>
          <w:rFonts w:ascii="Calibri" w:hAnsi="Calibri"/>
          <w:color w:val="1A202C"/>
          <w:sz w:val="22"/>
        </w:rPr>
        <w:t>Leveraging large language models and artificial intelligence to write code is now baseline industry practice. However, a vast gulf separates unstructured casual prompting (</w:t>
      </w:r>
      <w:r>
        <w:rPr>
          <w:rFonts w:ascii="Calibri" w:hAnsi="Calibri"/>
          <w:i/>
          <w:color w:val="1A202C"/>
          <w:sz w:val="22"/>
        </w:rPr>
        <w:t>Vibe Coding</w:t>
      </w:r>
      <w:r>
        <w:rPr>
          <w:rFonts w:ascii="Calibri" w:hAnsi="Calibri"/>
          <w:color w:val="1A202C"/>
          <w:sz w:val="22"/>
        </w:rPr>
        <w:t xml:space="preserve">) from </w:t>
      </w:r>
      <w:r>
        <w:rPr>
          <w:rFonts w:ascii="Calibri" w:hAnsi="Calibri"/>
          <w:b/>
          <w:color w:val="1A202C"/>
          <w:sz w:val="22"/>
        </w:rPr>
        <w:t>Agentic Software Engineering</w:t>
      </w:r>
      <w:r>
        <w:rPr>
          <w:rFonts w:ascii="Calibri" w:hAnsi="Calibri"/>
          <w:color w:val="1A202C"/>
          <w:sz w:val="22"/>
        </w:rPr>
        <w:t xml:space="preserve"> practiced by Senior and Staff engineers.</w:t>
      </w:r>
    </w:p>
    <w:p>
      <w:pPr>
        <w:keepNext/>
        <w:spacing w:before="200" w:after="60"/>
      </w:pPr>
      <w:r>
        <w:rPr>
          <w:rFonts w:ascii="Calibri" w:hAnsi="Calibri"/>
          <w:b/>
          <w:color w:val="2E75B6"/>
          <w:sz w:val="23"/>
        </w:rPr>
        <w:t>A. The Three Critical Risks of Unsupervised Code Generation in Data Platforms</w:t>
      </w:r>
    </w:p>
    <w:p>
      <w:pPr>
        <w:spacing w:after="40" w:line="276" w:lineRule="auto"/>
        <w:ind w:left="360"/>
      </w:pPr>
      <w:r>
        <w:rPr>
          <w:rFonts w:ascii="Calibri" w:hAnsi="Calibri"/>
          <w:b/>
          <w:color w:val="1F4E79"/>
          <w:sz w:val="22"/>
        </w:rPr>
        <w:t xml:space="preserve">1. </w:t>
      </w:r>
      <w:r>
        <w:rPr>
          <w:rFonts w:ascii="Calibri" w:hAnsi="Calibri"/>
          <w:b/>
          <w:color w:val="1A202C"/>
          <w:sz w:val="22"/>
        </w:rPr>
        <w:t>Algorithmic Inefficiency and Latent Cost Traps (The N+1 Query Problem):</w:t>
      </w:r>
      <w:r>
        <w:rPr>
          <w:rFonts w:ascii="Calibri" w:hAnsi="Calibri"/>
          <w:color w:val="1A202C"/>
          <w:sz w:val="22"/>
        </w:rPr>
        <w:t xml:space="preserve"> Prompting an unconstrained model to </w:t>
      </w:r>
      <w:r>
        <w:rPr>
          <w:rFonts w:ascii="Calibri" w:hAnsi="Calibri"/>
          <w:i/>
          <w:color w:val="1A202C"/>
          <w:sz w:val="22"/>
        </w:rPr>
        <w:t>"synchronize these customers with the API"</w:t>
      </w:r>
      <w:r>
        <w:rPr>
          <w:rFonts w:ascii="Calibri" w:hAnsi="Calibri"/>
          <w:color w:val="1A202C"/>
          <w:sz w:val="22"/>
        </w:rPr>
        <w:t xml:space="preserve"> inevitably generates naive procedural loops: a </w:t>
      </w:r>
      <w:r>
        <w:rPr>
          <w:rFonts w:ascii="Consolas" w:hAnsi="Consolas"/>
          <w:color w:val="8B0000"/>
          <w:sz w:val="20"/>
        </w:rPr>
        <w:t>for</w:t>
      </w:r>
      <w:r>
        <w:rPr>
          <w:rFonts w:ascii="Calibri" w:hAnsi="Calibri"/>
          <w:color w:val="1A202C"/>
          <w:sz w:val="22"/>
        </w:rPr>
        <w:t xml:space="preserve"> loop executing an isolated SQL query to Snowflake followed by an individual HTTP request per customer. In network latency terms, while a batch query consumes T_ ext{batch} = ext{RTT} + T_ ext{query}, the N+1 anti-pattern demands T_ ext{total} = N imes ( ext{RTT} + T_ ext{query}). Such code passes surface syntax checks and succeeds with 10 sample records; deployed against 100,000 production customers, it issues 100,000 separate queries, depletes cloud credit budgets, and triggers immediate IP address blacklisting by the destination API.</w:t>
      </w:r>
    </w:p>
    <w:p>
      <w:pPr>
        <w:spacing w:after="40" w:line="276" w:lineRule="auto"/>
        <w:ind w:left="360"/>
      </w:pPr>
      <w:r>
        <w:rPr>
          <w:rFonts w:ascii="Calibri" w:hAnsi="Calibri"/>
          <w:b/>
          <w:color w:val="1F4E79"/>
          <w:sz w:val="22"/>
        </w:rPr>
        <w:t xml:space="preserve">2. </w:t>
      </w:r>
      <w:r>
        <w:rPr>
          <w:rFonts w:ascii="Calibri" w:hAnsi="Calibri"/>
          <w:b/>
          <w:color w:val="1A202C"/>
          <w:sz w:val="22"/>
        </w:rPr>
        <w:t>Silent Data Corruption (*Silent Failures*):</w:t>
      </w:r>
      <w:r>
        <w:rPr>
          <w:rFonts w:ascii="Calibri" w:hAnsi="Calibri"/>
          <w:color w:val="1A202C"/>
          <w:sz w:val="22"/>
        </w:rPr>
        <w:t xml:space="preserve"> Unsupervised models frequently swallow exceptions inside broad try-catch statements (</w:t>
      </w:r>
      <w:r>
        <w:rPr>
          <w:rFonts w:ascii="Consolas" w:hAnsi="Consolas"/>
          <w:color w:val="8B0000"/>
          <w:sz w:val="20"/>
        </w:rPr>
        <w:t>try ... except Exception: pass</w:t>
      </w:r>
      <w:r>
        <w:rPr>
          <w:rFonts w:ascii="Calibri" w:hAnsi="Calibri"/>
          <w:color w:val="1A202C"/>
          <w:sz w:val="22"/>
        </w:rPr>
        <w:t>) to keep execution moving. In financial and accounting systems, suppressing exceptions causes permanent data loss with zero forensic audit trails.</w:t>
      </w:r>
    </w:p>
    <w:p>
      <w:pPr>
        <w:spacing w:after="40" w:line="276" w:lineRule="auto"/>
        <w:ind w:left="360"/>
      </w:pPr>
      <w:r>
        <w:rPr>
          <w:rFonts w:ascii="Calibri" w:hAnsi="Calibri"/>
          <w:b/>
          <w:color w:val="1F4E79"/>
          <w:sz w:val="22"/>
        </w:rPr>
        <w:t xml:space="preserve">3. </w:t>
      </w:r>
      <w:r>
        <w:rPr>
          <w:rFonts w:ascii="Calibri" w:hAnsi="Calibri"/>
          <w:b/>
          <w:color w:val="1A202C"/>
          <w:sz w:val="22"/>
        </w:rPr>
        <w:t>Monolithic Tight Coupling:</w:t>
      </w:r>
      <w:r>
        <w:rPr>
          <w:rFonts w:ascii="Calibri" w:hAnsi="Calibri"/>
          <w:color w:val="1A202C"/>
          <w:sz w:val="22"/>
        </w:rPr>
        <w:t xml:space="preserve"> Default unguided generative patterns tend to collapse database connections, SQL queries, retry algorithms, and network I/O into single, untestable monoliths that defy modular unit testing and continuous integration.</w:t>
      </w:r>
    </w:p>
    <w:p>
      <w:pPr>
        <w:keepNext/>
        <w:spacing w:before="200" w:after="60"/>
      </w:pPr>
      <w:r>
        <w:rPr>
          <w:rFonts w:ascii="Calibri" w:hAnsi="Calibri"/>
          <w:b/>
          <w:color w:val="2E75B6"/>
          <w:sz w:val="23"/>
        </w:rPr>
        <w:t>B. Senior Agentic Governance Methodology in Google Antigravity (</w:t>
      </w:r>
      <w:r>
        <w:rPr>
          <w:rFonts w:ascii="Consolas" w:hAnsi="Consolas"/>
          <w:color w:val="8B0000"/>
          <w:sz w:val="21"/>
        </w:rPr>
        <w:t>agy coding</w:t>
      </w:r>
      <w:r>
        <w:rPr>
          <w:rFonts w:ascii="Calibri" w:hAnsi="Calibri"/>
          <w:color w:val="2E75B6"/>
          <w:sz w:val="23"/>
        </w:rPr>
        <w:t>)</w:t>
      </w:r>
    </w:p>
    <w:p>
      <w:pPr>
        <w:spacing w:after="80" w:line="276" w:lineRule="auto"/>
      </w:pPr>
      <w:r>
        <w:rPr>
          <w:rFonts w:ascii="Calibri" w:hAnsi="Calibri"/>
          <w:color w:val="1A202C"/>
          <w:sz w:val="22"/>
        </w:rPr>
        <w:t xml:space="preserve">Throughout the development of </w:t>
      </w:r>
      <w:r>
        <w:rPr>
          <w:rFonts w:ascii="Consolas" w:hAnsi="Consolas"/>
          <w:color w:val="8B0000"/>
          <w:sz w:val="20"/>
        </w:rPr>
        <w:t>data-pulse</w:t>
      </w:r>
      <w:r>
        <w:rPr>
          <w:rFonts w:ascii="Calibri" w:hAnsi="Calibri"/>
          <w:color w:val="1A202C"/>
          <w:sz w:val="22"/>
        </w:rPr>
        <w:t xml:space="preserve">, the human engineer acts as </w:t>
      </w:r>
      <w:r>
        <w:rPr>
          <w:rFonts w:ascii="Calibri" w:hAnsi="Calibri"/>
          <w:b/>
          <w:color w:val="1A202C"/>
          <w:sz w:val="22"/>
        </w:rPr>
        <w:t>Lead Architect and Forensic Auditor</w:t>
      </w:r>
      <w:r>
        <w:rPr>
          <w:rFonts w:ascii="Calibri" w:hAnsi="Calibri"/>
          <w:color w:val="1A202C"/>
          <w:sz w:val="22"/>
        </w:rPr>
        <w:t xml:space="preserve">, while the </w:t>
      </w:r>
      <w:r>
        <w:rPr>
          <w:rFonts w:ascii="Calibri" w:hAnsi="Calibri"/>
          <w:b/>
          <w:color w:val="1A202C"/>
          <w:sz w:val="22"/>
        </w:rPr>
        <w:t>Google Antigravity</w:t>
      </w:r>
      <w:r>
        <w:rPr>
          <w:rFonts w:ascii="Calibri" w:hAnsi="Calibri"/>
          <w:color w:val="1A202C"/>
          <w:sz w:val="22"/>
        </w:rPr>
        <w:t xml:space="preserve"> environment functions as a high-velocity execution team governed by four structural boundaries: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sequenceDiagram</w:t>
              <w:br/>
              <w:t xml:space="preserve">    participant Arch as Lead Architect (Senior DE)</w:t>
              <w:br/>
              <w:t xml:space="preserve">    participant Rules as Rules &amp; Skills (.antigravity/)</w:t>
              <w:br/>
              <w:t xml:space="preserve">    participant Agy as Google Antigravity Agent (agy coding)</w:t>
              <w:br/>
              <w:t xml:space="preserve">    participant Test as Test Suite (Pytest / Vitest)</w:t>
              <w:br/>
              <w:t xml:space="preserve">    participant Git as Git Repository</w:t>
              <w:br/>
              <w:br/>
              <w:t xml:space="preserve">    Arch-&gt;&gt;Rules: 1. Defines Contracts, FinOps Guardrails &amp; Decoupled Architecture</w:t>
              <w:br/>
              <w:t xml:space="preserve">    Arch-&gt;&gt;Agy: 2. Issues Atomic High-Level Prompt (Micro-Scoping)</w:t>
              <w:br/>
              <w:t xml:space="preserve">    Agy-&gt;&gt;Rules: 3. Ingests Workspace Constraints &amp; Active Skills</w:t>
              <w:br/>
              <w:t xml:space="preserve">    Agy-&gt;&gt;Agy: 4. Generates Modular Code (Python / TS / SQL) + Unit Tests</w:t>
              <w:br/>
              <w:t xml:space="preserve">    Agy-&gt;&gt;Test: 5. Automatically Executes Linters &amp; Tests in Terminal</w:t>
              <w:br/>
              <w:t xml:space="preserve">    alt Any Test or Linter Fails</w:t>
              <w:br/>
              <w:t xml:space="preserve">        Test--&gt;&gt;Agy: Returns Error Stack Trace</w:t>
              <w:br/>
              <w:t xml:space="preserve">        Agy-&gt;&gt;Agy: Autocorrects Implementation in Closed Loop</w:t>
              <w:br/>
              <w:t xml:space="preserve">        Agy-&gt;&gt;Test: Re-runs Validation until 100% Green</w:t>
              <w:br/>
              <w:t xml:space="preserve">    end</w:t>
              <w:br/>
              <w:t xml:space="preserve">    Test--&gt;&gt;Arch: 6. Emits Verified Implementation Artifacts</w:t>
              <w:br/>
              <w:t xml:space="preserve">    Arch-&gt;&gt;Git: 7. Forensic Audit (git diff) &amp; Standardized Commit</w:t>
            </w:r>
          </w:p>
        </w:tc>
      </w:tr>
    </w:tbl>
    <w:p>
      <w:pPr>
        <w:spacing w:after="80"/>
      </w:pPr>
    </w:p>
    <w:p>
      <w:pPr>
        <w:spacing w:after="40" w:line="276" w:lineRule="auto"/>
        <w:ind w:left="360"/>
      </w:pPr>
      <w:r>
        <w:rPr>
          <w:rFonts w:ascii="Calibri" w:hAnsi="Calibri"/>
          <w:b/>
          <w:color w:val="1F4E79"/>
          <w:sz w:val="22"/>
        </w:rPr>
        <w:t xml:space="preserve">1. </w:t>
      </w:r>
      <w:r>
        <w:rPr>
          <w:rFonts w:ascii="Calibri" w:hAnsi="Calibri"/>
          <w:b/>
          <w:color w:val="1A202C"/>
          <w:sz w:val="22"/>
        </w:rPr>
        <w:t>Workspace Agent Skills and Behavioral Rules (`.antigravity/`):</w:t>
      </w:r>
      <w:r>
        <w:rPr>
          <w:rFonts w:ascii="Calibri" w:hAnsi="Calibri"/>
          <w:color w:val="1A202C"/>
          <w:sz w:val="22"/>
        </w:rPr>
        <w:t xml:space="preserve"> The repository embeds a </w:t>
      </w:r>
      <w:r>
        <w:rPr>
          <w:rFonts w:ascii="Consolas" w:hAnsi="Consolas"/>
          <w:color w:val="8B0000"/>
          <w:sz w:val="20"/>
        </w:rPr>
        <w:t>.antigravity/</w:t>
      </w:r>
      <w:r>
        <w:rPr>
          <w:rFonts w:ascii="Calibri" w:hAnsi="Calibri"/>
          <w:color w:val="1A202C"/>
          <w:sz w:val="22"/>
        </w:rPr>
        <w:t xml:space="preserve"> configuration directory from day one, instructing IDE agents on foundational architectural laws: strict boundary enforcement between </w:t>
      </w:r>
      <w:r>
        <w:rPr>
          <w:rFonts w:ascii="Consolas" w:hAnsi="Consolas"/>
          <w:color w:val="8B0000"/>
          <w:sz w:val="20"/>
        </w:rPr>
        <w:t>orchestration/</w:t>
      </w:r>
      <w:r>
        <w:rPr>
          <w:rFonts w:ascii="Calibri" w:hAnsi="Calibri"/>
          <w:color w:val="1A202C"/>
          <w:sz w:val="22"/>
        </w:rPr>
        <w:t xml:space="preserve">, </w:t>
      </w:r>
      <w:r>
        <w:rPr>
          <w:rFonts w:ascii="Consolas" w:hAnsi="Consolas"/>
          <w:color w:val="8B0000"/>
          <w:sz w:val="20"/>
        </w:rPr>
        <w:t>core-engine/</w:t>
      </w:r>
      <w:r>
        <w:rPr>
          <w:rFonts w:ascii="Calibri" w:hAnsi="Calibri"/>
          <w:color w:val="1A202C"/>
          <w:sz w:val="22"/>
        </w:rPr>
        <w:t xml:space="preserve">, and </w:t>
      </w:r>
      <w:r>
        <w:rPr>
          <w:rFonts w:ascii="Consolas" w:hAnsi="Consolas"/>
          <w:color w:val="8B0000"/>
          <w:sz w:val="20"/>
        </w:rPr>
        <w:t>connectors-ts/</w:t>
      </w:r>
      <w:r>
        <w:rPr>
          <w:rFonts w:ascii="Calibri" w:hAnsi="Calibri"/>
          <w:color w:val="1A202C"/>
          <w:sz w:val="22"/>
        </w:rPr>
        <w:t>, mandatory static typing (</w:t>
      </w:r>
      <w:r>
        <w:rPr>
          <w:rFonts w:ascii="Consolas" w:hAnsi="Consolas"/>
          <w:color w:val="8B0000"/>
          <w:sz w:val="20"/>
        </w:rPr>
        <w:t>Pydantic</w:t>
      </w:r>
      <w:r>
        <w:rPr>
          <w:rFonts w:ascii="Calibri" w:hAnsi="Calibri"/>
          <w:color w:val="1A202C"/>
          <w:sz w:val="22"/>
        </w:rPr>
        <w:t xml:space="preserve"> and </w:t>
      </w:r>
      <w:r>
        <w:rPr>
          <w:rFonts w:ascii="Consolas" w:hAnsi="Consolas"/>
          <w:color w:val="8B0000"/>
          <w:sz w:val="20"/>
        </w:rPr>
        <w:t>Zod</w:t>
      </w:r>
      <w:r>
        <w:rPr>
          <w:rFonts w:ascii="Calibri" w:hAnsi="Calibri"/>
          <w:color w:val="1A202C"/>
          <w:sz w:val="22"/>
        </w:rPr>
        <w:t>), zero unconstrained SQL scans, and standardized templates for architectural records (</w:t>
      </w:r>
      <w:r>
        <w:rPr>
          <w:rFonts w:ascii="Calibri" w:hAnsi="Calibri"/>
          <w:i/>
          <w:color w:val="1A202C"/>
          <w:sz w:val="22"/>
        </w:rPr>
        <w:t>ADRs</w:t>
      </w:r>
      <w:r>
        <w:rPr>
          <w:rFonts w:ascii="Calibri" w:hAnsi="Calibri"/>
          <w:color w:val="1A202C"/>
          <w:sz w:val="22"/>
        </w:rPr>
        <w:t xml:space="preserve"> and </w:t>
      </w:r>
      <w:r>
        <w:rPr>
          <w:rFonts w:ascii="Calibri" w:hAnsi="Calibri"/>
          <w:i/>
          <w:color w:val="1A202C"/>
          <w:sz w:val="22"/>
        </w:rPr>
        <w:t>Runbooks</w:t>
      </w:r>
      <w:r>
        <w:rPr>
          <w:rFonts w:ascii="Calibri" w:hAnsi="Calibri"/>
          <w:color w:val="1A202C"/>
          <w:sz w:val="22"/>
        </w:rPr>
        <w:t>).</w:t>
      </w:r>
    </w:p>
    <w:p>
      <w:pPr>
        <w:spacing w:after="40" w:line="276" w:lineRule="auto"/>
        <w:ind w:left="360"/>
      </w:pPr>
      <w:r>
        <w:rPr>
          <w:rFonts w:ascii="Calibri" w:hAnsi="Calibri"/>
          <w:b/>
          <w:color w:val="1F4E79"/>
          <w:sz w:val="22"/>
        </w:rPr>
        <w:t xml:space="preserve">2. </w:t>
      </w:r>
      <w:r>
        <w:rPr>
          <w:rFonts w:ascii="Calibri" w:hAnsi="Calibri"/>
          <w:b/>
          <w:color w:val="1A202C"/>
          <w:sz w:val="22"/>
        </w:rPr>
        <w:t>Atomic and Deterministic Prompts (Micro-Scoping):</w:t>
      </w:r>
      <w:r>
        <w:rPr>
          <w:rFonts w:ascii="Calibri" w:hAnsi="Calibri"/>
          <w:color w:val="1A202C"/>
          <w:sz w:val="22"/>
        </w:rPr>
        <w:t xml:space="preserve"> Instructions delivered via </w:t>
      </w:r>
      <w:r>
        <w:rPr>
          <w:rFonts w:ascii="Consolas" w:hAnsi="Consolas"/>
          <w:color w:val="8B0000"/>
          <w:sz w:val="20"/>
        </w:rPr>
        <w:t>agy coding</w:t>
      </w:r>
      <w:r>
        <w:rPr>
          <w:rFonts w:ascii="Calibri" w:hAnsi="Calibri"/>
          <w:color w:val="1A202C"/>
          <w:sz w:val="22"/>
        </w:rPr>
        <w:t xml:space="preserve"> eliminate ambiguity. Every prompt defines exact target files, required architectural patterns (e.g., </w:t>
      </w:r>
      <w:r>
        <w:rPr>
          <w:rFonts w:ascii="Calibri" w:hAnsi="Calibri"/>
          <w:i/>
          <w:color w:val="1A202C"/>
          <w:sz w:val="22"/>
        </w:rPr>
        <w:t>Adapter Pattern</w:t>
      </w:r>
      <w:r>
        <w:rPr>
          <w:rFonts w:ascii="Calibri" w:hAnsi="Calibri"/>
          <w:color w:val="1A202C"/>
          <w:sz w:val="22"/>
        </w:rPr>
        <w:t xml:space="preserve">, </w:t>
      </w:r>
      <w:r>
        <w:rPr>
          <w:rFonts w:ascii="Calibri" w:hAnsi="Calibri"/>
          <w:i/>
          <w:color w:val="1A202C"/>
          <w:sz w:val="22"/>
        </w:rPr>
        <w:t>Token Bucket</w:t>
      </w:r>
      <w:r>
        <w:rPr>
          <w:rFonts w:ascii="Calibri" w:hAnsi="Calibri"/>
          <w:color w:val="1A202C"/>
          <w:sz w:val="22"/>
        </w:rPr>
        <w:t>), specific function interfaces, and boundary edge cases.</w:t>
      </w:r>
    </w:p>
    <w:p>
      <w:pPr>
        <w:spacing w:after="40" w:line="276" w:lineRule="auto"/>
        <w:ind w:left="360"/>
      </w:pPr>
      <w:r>
        <w:rPr>
          <w:rFonts w:ascii="Calibri" w:hAnsi="Calibri"/>
          <w:b/>
          <w:color w:val="1F4E79"/>
          <w:sz w:val="22"/>
        </w:rPr>
        <w:t xml:space="preserve">3. </w:t>
      </w:r>
      <w:r>
        <w:rPr>
          <w:rFonts w:ascii="Calibri" w:hAnsi="Calibri"/>
          <w:b/>
          <w:color w:val="1A202C"/>
          <w:sz w:val="22"/>
        </w:rPr>
        <w:t>Test-Driven Agentic Execution (Test-Driven Loop):</w:t>
      </w:r>
      <w:r>
        <w:rPr>
          <w:rFonts w:ascii="Calibri" w:hAnsi="Calibri"/>
          <w:color w:val="1A202C"/>
          <w:sz w:val="22"/>
        </w:rPr>
        <w:t xml:space="preserve"> Code generation directives mandate that the agent author corresponding automated test suites (</w:t>
      </w:r>
      <w:r>
        <w:rPr>
          <w:rFonts w:ascii="Consolas" w:hAnsi="Consolas"/>
          <w:color w:val="8B0000"/>
          <w:sz w:val="20"/>
        </w:rPr>
        <w:t>pytest</w:t>
      </w:r>
      <w:r>
        <w:rPr>
          <w:rFonts w:ascii="Calibri" w:hAnsi="Calibri"/>
          <w:color w:val="1A202C"/>
          <w:sz w:val="22"/>
        </w:rPr>
        <w:t xml:space="preserve"> in Python, </w:t>
      </w:r>
      <w:r>
        <w:rPr>
          <w:rFonts w:ascii="Consolas" w:hAnsi="Consolas"/>
          <w:color w:val="8B0000"/>
          <w:sz w:val="20"/>
        </w:rPr>
        <w:t>vitest</w:t>
      </w:r>
      <w:r>
        <w:rPr>
          <w:rFonts w:ascii="Calibri" w:hAnsi="Calibri"/>
          <w:color w:val="1A202C"/>
          <w:sz w:val="22"/>
        </w:rPr>
        <w:t xml:space="preserve"> in TypeScript) alongside production logic, executing them in the terminal prior to concluding the task.</w:t>
      </w:r>
    </w:p>
    <w:p>
      <w:pPr>
        <w:spacing w:after="40" w:line="276" w:lineRule="auto"/>
        <w:ind w:left="360"/>
      </w:pPr>
      <w:r>
        <w:rPr>
          <w:rFonts w:ascii="Calibri" w:hAnsi="Calibri"/>
          <w:b/>
          <w:color w:val="1F4E79"/>
          <w:sz w:val="22"/>
        </w:rPr>
        <w:t xml:space="preserve">4. </w:t>
      </w:r>
      <w:r>
        <w:rPr>
          <w:rFonts w:ascii="Calibri" w:hAnsi="Calibri"/>
          <w:b/>
          <w:color w:val="1A202C"/>
          <w:sz w:val="22"/>
        </w:rPr>
        <w:t>Human Verification via `git diff`:</w:t>
      </w:r>
      <w:r>
        <w:rPr>
          <w:rFonts w:ascii="Calibri" w:hAnsi="Calibri"/>
          <w:color w:val="1A202C"/>
          <w:sz w:val="22"/>
        </w:rPr>
        <w:t xml:space="preserve"> Prior to committing changes into Git and pushing to GitHub (</w:t>
      </w:r>
      <w:r>
        <w:rPr>
          <w:rFonts w:ascii="Consolas" w:hAnsi="Consolas"/>
          <w:color w:val="8B0000"/>
          <w:sz w:val="20"/>
        </w:rPr>
        <w:t>git push</w:t>
      </w:r>
      <w:r>
        <w:rPr>
          <w:rFonts w:ascii="Calibri" w:hAnsi="Calibri"/>
          <w:color w:val="1A202C"/>
          <w:sz w:val="22"/>
        </w:rPr>
        <w:t>), the engineer validates that database connections use safe context managers (</w:t>
      </w:r>
      <w:r>
        <w:rPr>
          <w:rFonts w:ascii="Consolas" w:hAnsi="Consolas"/>
          <w:color w:val="8B0000"/>
          <w:sz w:val="20"/>
        </w:rPr>
        <w:t>with</w:t>
      </w:r>
      <w:r>
        <w:rPr>
          <w:rFonts w:ascii="Calibri" w:hAnsi="Calibri"/>
          <w:color w:val="1A202C"/>
          <w:sz w:val="22"/>
        </w:rPr>
        <w:t>), hardcoded variables are nonexistent, and spatial memory complexity remains strictly O(1) through streaming chunk batches.</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Glossary of Terms and Concepts (Module 2)</w:t>
      </w:r>
    </w:p>
    <w:p>
      <w:pPr>
        <w:spacing w:after="40" w:line="276" w:lineRule="auto"/>
        <w:ind w:left="360"/>
      </w:pPr>
      <w:r>
        <w:rPr>
          <w:rFonts w:ascii="Calibri" w:hAnsi="Calibri"/>
          <w:b/>
          <w:color w:val="1F4E79"/>
          <w:sz w:val="22"/>
        </w:rPr>
        <w:t xml:space="preserve">* </w:t>
      </w:r>
      <w:r>
        <w:rPr>
          <w:rFonts w:ascii="Calibri" w:hAnsi="Calibri"/>
          <w:b/>
          <w:color w:val="1A202C"/>
          <w:sz w:val="22"/>
        </w:rPr>
        <w:t>Agente de Codificación (AI Coding Agent):</w:t>
      </w:r>
      <w:r>
        <w:rPr>
          <w:rFonts w:ascii="Calibri" w:hAnsi="Calibri"/>
          <w:color w:val="1A202C"/>
          <w:sz w:val="22"/>
        </w:rPr>
        <w:t xml:space="preserve"> Specialized artificial intelligence system embedded within the Integrated Development Environment (such as Google Antigravity via its </w:t>
      </w:r>
      <w:r>
        <w:rPr>
          <w:rFonts w:ascii="Consolas" w:hAnsi="Consolas"/>
          <w:color w:val="8B0000"/>
          <w:sz w:val="20"/>
        </w:rPr>
        <w:t>agy</w:t>
      </w:r>
      <w:r>
        <w:rPr>
          <w:rFonts w:ascii="Calibri" w:hAnsi="Calibri"/>
          <w:color w:val="1A202C"/>
          <w:sz w:val="22"/>
        </w:rPr>
        <w:t xml:space="preserve"> CLI) capable of multi-step autonomous planning: inspecting the directory tree, editing multiple files, executing terminal commands, analyzing compilation errors, and self-correcting its own code.</w:t>
      </w:r>
    </w:p>
    <w:p>
      <w:pPr>
        <w:spacing w:after="40" w:line="276" w:lineRule="auto"/>
        <w:ind w:left="360"/>
      </w:pPr>
      <w:r>
        <w:rPr>
          <w:rFonts w:ascii="Calibri" w:hAnsi="Calibri"/>
          <w:b/>
          <w:color w:val="1F4E79"/>
          <w:sz w:val="22"/>
        </w:rPr>
        <w:t xml:space="preserve">* </w:t>
      </w:r>
      <w:r>
        <w:rPr>
          <w:rFonts w:ascii="Calibri" w:hAnsi="Calibri"/>
          <w:b/>
          <w:color w:val="1A202C"/>
          <w:sz w:val="22"/>
        </w:rPr>
        <w:t>Análisis Estático de Código (Static Code Analysis / Linting):</w:t>
      </w:r>
      <w:r>
        <w:rPr>
          <w:rFonts w:ascii="Calibri" w:hAnsi="Calibri"/>
          <w:color w:val="1A202C"/>
          <w:sz w:val="22"/>
        </w:rPr>
        <w:t xml:space="preserve"> Automated evaluation process (executed by tools like </w:t>
      </w:r>
      <w:r>
        <w:rPr>
          <w:rFonts w:ascii="Calibri" w:hAnsi="Calibri"/>
          <w:i/>
          <w:color w:val="1A202C"/>
          <w:sz w:val="22"/>
        </w:rPr>
        <w:t>Ruff</w:t>
      </w:r>
      <w:r>
        <w:rPr>
          <w:rFonts w:ascii="Calibri" w:hAnsi="Calibri"/>
          <w:color w:val="1A202C"/>
          <w:sz w:val="22"/>
        </w:rPr>
        <w:t xml:space="preserve">, </w:t>
      </w:r>
      <w:r>
        <w:rPr>
          <w:rFonts w:ascii="Calibri" w:hAnsi="Calibri"/>
          <w:i/>
          <w:color w:val="1A202C"/>
          <w:sz w:val="22"/>
        </w:rPr>
        <w:t>Mypy</w:t>
      </w:r>
      <w:r>
        <w:rPr>
          <w:rFonts w:ascii="Calibri" w:hAnsi="Calibri"/>
          <w:color w:val="1A202C"/>
          <w:sz w:val="22"/>
        </w:rPr>
        <w:t xml:space="preserve">, or </w:t>
      </w:r>
      <w:r>
        <w:rPr>
          <w:rFonts w:ascii="Calibri" w:hAnsi="Calibri"/>
          <w:i/>
          <w:color w:val="1A202C"/>
          <w:sz w:val="22"/>
        </w:rPr>
        <w:t>ESLint</w:t>
      </w:r>
      <w:r>
        <w:rPr>
          <w:rFonts w:ascii="Calibri" w:hAnsi="Calibri"/>
          <w:color w:val="1A202C"/>
          <w:sz w:val="22"/>
        </w:rPr>
        <w:t>) examining source code without execution to detect type mismatches, unused variables, security vulnerabilities, or violations of engineering style standards.</w:t>
      </w:r>
    </w:p>
    <w:p>
      <w:pPr>
        <w:spacing w:after="40" w:line="276" w:lineRule="auto"/>
        <w:ind w:left="360"/>
      </w:pPr>
      <w:r>
        <w:rPr>
          <w:rFonts w:ascii="Calibri" w:hAnsi="Calibri"/>
          <w:b/>
          <w:color w:val="1F4E79"/>
          <w:sz w:val="22"/>
        </w:rPr>
        <w:t xml:space="preserve">* </w:t>
      </w:r>
      <w:r>
        <w:rPr>
          <w:rFonts w:ascii="Calibri" w:hAnsi="Calibri"/>
          <w:b/>
          <w:color w:val="1A202C"/>
          <w:sz w:val="22"/>
        </w:rPr>
        <w:t>Bind Mount / Volume Mount (Montaje de Volumen en Docker):</w:t>
      </w:r>
      <w:r>
        <w:rPr>
          <w:rFonts w:ascii="Calibri" w:hAnsi="Calibri"/>
          <w:color w:val="1A202C"/>
          <w:sz w:val="22"/>
        </w:rPr>
        <w:t xml:space="preserve"> Mechanism bridging a physical host directory (Windows) in real time with an internal container directory (Linux), allowing code changes saved in the editor to reflect instantaneously inside the container without rebuilding the Docker image.</w:t>
      </w:r>
    </w:p>
    <w:p>
      <w:pPr>
        <w:spacing w:after="40" w:line="276" w:lineRule="auto"/>
        <w:ind w:left="360"/>
      </w:pPr>
      <w:r>
        <w:rPr>
          <w:rFonts w:ascii="Calibri" w:hAnsi="Calibri"/>
          <w:b/>
          <w:color w:val="1F4E79"/>
          <w:sz w:val="22"/>
        </w:rPr>
        <w:t xml:space="preserve">* </w:t>
      </w:r>
      <w:r>
        <w:rPr>
          <w:rFonts w:ascii="Calibri" w:hAnsi="Calibri"/>
          <w:b/>
          <w:color w:val="1A202C"/>
          <w:sz w:val="22"/>
        </w:rPr>
        <w:t>Chunking / Batching (Fragmentación por Lotes):</w:t>
      </w:r>
      <w:r>
        <w:rPr>
          <w:rFonts w:ascii="Calibri" w:hAnsi="Calibri"/>
          <w:color w:val="1A202C"/>
          <w:sz w:val="22"/>
        </w:rPr>
        <w:t xml:space="preserve"> Essential memory management technique that divides the extraction and processing of massive datasets into discrete, fixed-size windows (e.g., 1,000 rows per chunk), guaranteeing that RAM consumption remains flat and predictable regardless of whether the source table contains ten thousand or one hundred million records.</w:t>
      </w:r>
    </w:p>
    <w:p>
      <w:pPr>
        <w:spacing w:after="40" w:line="276" w:lineRule="auto"/>
        <w:ind w:left="360"/>
      </w:pPr>
      <w:r>
        <w:rPr>
          <w:rFonts w:ascii="Calibri" w:hAnsi="Calibri"/>
          <w:b/>
          <w:color w:val="1F4E79"/>
          <w:sz w:val="22"/>
        </w:rPr>
        <w:t xml:space="preserve">* </w:t>
      </w:r>
      <w:r>
        <w:rPr>
          <w:rFonts w:ascii="Calibri" w:hAnsi="Calibri"/>
          <w:b/>
          <w:color w:val="1A202C"/>
          <w:sz w:val="22"/>
        </w:rPr>
        <w:t>Complejidad Espacial O(1) (Memoria Constante):</w:t>
      </w:r>
      <w:r>
        <w:rPr>
          <w:rFonts w:ascii="Calibri" w:hAnsi="Calibri"/>
          <w:color w:val="1A202C"/>
          <w:sz w:val="22"/>
        </w:rPr>
        <w:t xml:space="preserve"> In algorithmic </w:t>
      </w:r>
      <w:r>
        <w:rPr>
          <w:rFonts w:ascii="Calibri" w:hAnsi="Calibri"/>
          <w:i/>
          <w:color w:val="1A202C"/>
          <w:sz w:val="22"/>
        </w:rPr>
        <w:t>Big-O</w:t>
      </w:r>
      <w:r>
        <w:rPr>
          <w:rFonts w:ascii="Calibri" w:hAnsi="Calibri"/>
          <w:color w:val="1A202C"/>
          <w:sz w:val="22"/>
        </w:rPr>
        <w:t xml:space="preserve"> notation, designates that application RAM consumption remains invariant as input dataset volumes scale toward infinity. Achieved by processing data as a continuous stream chunk by chunk rather than accumulating all records in an in-memory collection.</w:t>
      </w:r>
    </w:p>
    <w:p>
      <w:pPr>
        <w:spacing w:after="40" w:line="276" w:lineRule="auto"/>
        <w:ind w:left="360"/>
      </w:pPr>
      <w:r>
        <w:rPr>
          <w:rFonts w:ascii="Calibri" w:hAnsi="Calibri"/>
          <w:b/>
          <w:color w:val="1F4E79"/>
          <w:sz w:val="22"/>
        </w:rPr>
        <w:t xml:space="preserve">* </w:t>
      </w:r>
      <w:r>
        <w:rPr>
          <w:rFonts w:ascii="Calibri" w:hAnsi="Calibri"/>
          <w:b/>
          <w:color w:val="1A202C"/>
          <w:sz w:val="22"/>
        </w:rPr>
        <w:t>Contrato de Datos (Data Contract):</w:t>
      </w:r>
      <w:r>
        <w:rPr>
          <w:rFonts w:ascii="Calibri" w:hAnsi="Calibri"/>
          <w:color w:val="1A202C"/>
          <w:sz w:val="22"/>
        </w:rPr>
        <w:t xml:space="preserve"> Programmatic technical specification (authored via libraries like </w:t>
      </w:r>
      <w:r>
        <w:rPr>
          <w:rFonts w:ascii="Calibri" w:hAnsi="Calibri"/>
          <w:i/>
          <w:color w:val="1A202C"/>
          <w:sz w:val="22"/>
        </w:rPr>
        <w:t>Pydantic</w:t>
      </w:r>
      <w:r>
        <w:rPr>
          <w:rFonts w:ascii="Calibri" w:hAnsi="Calibri"/>
          <w:color w:val="1A202C"/>
          <w:sz w:val="22"/>
        </w:rPr>
        <w:t xml:space="preserve"> in Python or </w:t>
      </w:r>
      <w:r>
        <w:rPr>
          <w:rFonts w:ascii="Calibri" w:hAnsi="Calibri"/>
          <w:i/>
          <w:color w:val="1A202C"/>
          <w:sz w:val="22"/>
        </w:rPr>
        <w:t>Zod</w:t>
      </w:r>
      <w:r>
        <w:rPr>
          <w:rFonts w:ascii="Calibri" w:hAnsi="Calibri"/>
          <w:color w:val="1A202C"/>
          <w:sz w:val="22"/>
        </w:rPr>
        <w:t xml:space="preserve"> in TypeScript) functioning as an enforcement checkpoint: mandating required field names, data types, and mathematical constraints that incoming records must satisfy before being processed or dispatched to an external API.</w:t>
      </w:r>
    </w:p>
    <w:p>
      <w:pPr>
        <w:spacing w:after="40" w:line="276" w:lineRule="auto"/>
        <w:ind w:left="360"/>
      </w:pPr>
      <w:r>
        <w:rPr>
          <w:rFonts w:ascii="Calibri" w:hAnsi="Calibri"/>
          <w:b/>
          <w:color w:val="1F4E79"/>
          <w:sz w:val="22"/>
        </w:rPr>
        <w:t xml:space="preserve">* </w:t>
      </w:r>
      <w:r>
        <w:rPr>
          <w:rFonts w:ascii="Calibri" w:hAnsi="Calibri"/>
          <w:b/>
          <w:color w:val="1A202C"/>
          <w:sz w:val="22"/>
        </w:rPr>
        <w:t>Cursor de Base de Datos y Generadores (`yield`):</w:t>
      </w:r>
      <w:r>
        <w:rPr>
          <w:rFonts w:ascii="Calibri" w:hAnsi="Calibri"/>
          <w:color w:val="1A202C"/>
          <w:sz w:val="22"/>
        </w:rPr>
        <w:t xml:space="preserve"> A database cursor maintains an active pointer over query results on the remote database server, allowing client code to fetch rows incrementally on demand. Combined with Python generator functions (utilizing </w:t>
      </w:r>
      <w:r>
        <w:rPr>
          <w:rFonts w:ascii="Consolas" w:hAnsi="Consolas"/>
          <w:color w:val="8B0000"/>
          <w:sz w:val="20"/>
        </w:rPr>
        <w:t>yield</w:t>
      </w:r>
      <w:r>
        <w:rPr>
          <w:rFonts w:ascii="Calibri" w:hAnsi="Calibri"/>
          <w:color w:val="1A202C"/>
          <w:sz w:val="22"/>
        </w:rPr>
        <w:t xml:space="preserve"> instead of </w:t>
      </w:r>
      <w:r>
        <w:rPr>
          <w:rFonts w:ascii="Consolas" w:hAnsi="Consolas"/>
          <w:color w:val="8B0000"/>
          <w:sz w:val="20"/>
        </w:rPr>
        <w:t>return</w:t>
      </w:r>
      <w:r>
        <w:rPr>
          <w:rFonts w:ascii="Calibri" w:hAnsi="Calibri"/>
          <w:color w:val="1A202C"/>
          <w:sz w:val="22"/>
        </w:rPr>
        <w:t>), it enables streaming millions of records continuously with minimal local memory footprint.</w:t>
      </w:r>
    </w:p>
    <w:p>
      <w:pPr>
        <w:spacing w:after="40" w:line="276" w:lineRule="auto"/>
        <w:ind w:left="360"/>
      </w:pPr>
      <w:r>
        <w:rPr>
          <w:rFonts w:ascii="Calibri" w:hAnsi="Calibri"/>
          <w:b/>
          <w:color w:val="1F4E79"/>
          <w:sz w:val="22"/>
        </w:rPr>
        <w:t xml:space="preserve">* </w:t>
      </w:r>
      <w:r>
        <w:rPr>
          <w:rFonts w:ascii="Calibri" w:hAnsi="Calibri"/>
          <w:b/>
          <w:color w:val="1A202C"/>
          <w:sz w:val="22"/>
        </w:rPr>
        <w:t>Git Diff:</w:t>
      </w:r>
      <w:r>
        <w:rPr>
          <w:rFonts w:ascii="Calibri" w:hAnsi="Calibri"/>
          <w:color w:val="1A202C"/>
          <w:sz w:val="22"/>
        </w:rPr>
        <w:t xml:space="preserve"> Inspection tool within the Git version control system displaying with surgical precision the exact lines added, modified, or removed across source code prior to committing changes.</w:t>
      </w:r>
    </w:p>
    <w:p>
      <w:pPr>
        <w:spacing w:after="40" w:line="276" w:lineRule="auto"/>
        <w:ind w:left="360"/>
      </w:pPr>
      <w:r>
        <w:rPr>
          <w:rFonts w:ascii="Calibri" w:hAnsi="Calibri"/>
          <w:b/>
          <w:color w:val="1F4E79"/>
          <w:sz w:val="22"/>
        </w:rPr>
        <w:t xml:space="preserve">* </w:t>
      </w:r>
      <w:r>
        <w:rPr>
          <w:rFonts w:ascii="Calibri" w:hAnsi="Calibri"/>
          <w:b/>
          <w:color w:val="1A202C"/>
          <w:sz w:val="22"/>
        </w:rPr>
        <w:t>Gestor de Contexto (Context Manager - Cláusula `with`):</w:t>
      </w:r>
      <w:r>
        <w:rPr>
          <w:rFonts w:ascii="Calibri" w:hAnsi="Calibri"/>
          <w:color w:val="1A202C"/>
          <w:sz w:val="22"/>
        </w:rPr>
        <w:t xml:space="preserve"> Python language construct ensuring deterministic acquisition and automated release of critical resources (such as closing open Snowflake database sessions or file descriptors) immediately upon exiting a code block, even when unhandled fatal errors occur.</w:t>
      </w:r>
    </w:p>
    <w:p>
      <w:pPr>
        <w:spacing w:after="40" w:line="276" w:lineRule="auto"/>
        <w:ind w:left="360"/>
      </w:pPr>
      <w:r>
        <w:rPr>
          <w:rFonts w:ascii="Calibri" w:hAnsi="Calibri"/>
          <w:b/>
          <w:color w:val="1F4E79"/>
          <w:sz w:val="22"/>
        </w:rPr>
        <w:t xml:space="preserve">* </w:t>
      </w:r>
      <w:r>
        <w:rPr>
          <w:rFonts w:ascii="Calibri" w:hAnsi="Calibri"/>
          <w:b/>
          <w:color w:val="1A202C"/>
          <w:sz w:val="22"/>
        </w:rPr>
        <w:t>Multithreading (Ejecución Multihilo):</w:t>
      </w:r>
      <w:r>
        <w:rPr>
          <w:rFonts w:ascii="Calibri" w:hAnsi="Calibri"/>
          <w:color w:val="1A202C"/>
          <w:sz w:val="22"/>
        </w:rPr>
        <w:t xml:space="preserve"> Concurrency technique where a single computer process opens multiple parallel execution threads sharing common memory space. Highly effective for accelerating operations bounded by network latency (</w:t>
      </w:r>
      <w:r>
        <w:rPr>
          <w:rFonts w:ascii="Calibri" w:hAnsi="Calibri"/>
          <w:i/>
          <w:color w:val="1A202C"/>
          <w:sz w:val="22"/>
        </w:rPr>
        <w:t>I/O-Bound</w:t>
      </w:r>
      <w:r>
        <w:rPr>
          <w:rFonts w:ascii="Calibri" w:hAnsi="Calibri"/>
          <w:color w:val="1A202C"/>
          <w:sz w:val="22"/>
        </w:rPr>
        <w:t>), such as dispatching simultaneous HTTP requests to APIs or database servers.</w:t>
      </w:r>
    </w:p>
    <w:p>
      <w:pPr>
        <w:spacing w:after="40" w:line="276" w:lineRule="auto"/>
        <w:ind w:left="360"/>
      </w:pPr>
      <w:r>
        <w:rPr>
          <w:rFonts w:ascii="Calibri" w:hAnsi="Calibri"/>
          <w:b/>
          <w:color w:val="1F4E79"/>
          <w:sz w:val="22"/>
        </w:rPr>
        <w:t xml:space="preserve">* </w:t>
      </w:r>
      <w:r>
        <w:rPr>
          <w:rFonts w:ascii="Calibri" w:hAnsi="Calibri"/>
          <w:b/>
          <w:color w:val="1A202C"/>
          <w:sz w:val="22"/>
        </w:rPr>
        <w:t>Out Of Memory (OOM - Agotamiento de Memoria):</w:t>
      </w:r>
      <w:r>
        <w:rPr>
          <w:rFonts w:ascii="Calibri" w:hAnsi="Calibri"/>
          <w:color w:val="1A202C"/>
          <w:sz w:val="22"/>
        </w:rPr>
        <w:t xml:space="preserve"> Critical system failure occurring when an application process attempts to allocate more RAM than physically available on the host machine or permitted by Docker container limits, triggering immediate and forceful process termination by the operating system kernel (</w:t>
      </w:r>
      <w:r>
        <w:rPr>
          <w:rFonts w:ascii="Calibri" w:hAnsi="Calibri"/>
          <w:i/>
          <w:color w:val="1A202C"/>
          <w:sz w:val="22"/>
        </w:rPr>
        <w:t>OOM Killer</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Payload (Carga Útil de Datos):</w:t>
      </w:r>
      <w:r>
        <w:rPr>
          <w:rFonts w:ascii="Calibri" w:hAnsi="Calibri"/>
          <w:color w:val="1A202C"/>
          <w:sz w:val="22"/>
        </w:rPr>
        <w:t xml:space="preserve"> Structured body of data (predominantly in JSON format) transmitted within an HTTP request or response to an API or Webhook, excluding technical transport headers and authentication metadata.</w:t>
      </w:r>
    </w:p>
    <w:p>
      <w:pPr>
        <w:spacing w:after="40" w:line="276" w:lineRule="auto"/>
        <w:ind w:left="360"/>
      </w:pPr>
      <w:r>
        <w:rPr>
          <w:rFonts w:ascii="Calibri" w:hAnsi="Calibri"/>
          <w:b/>
          <w:color w:val="1F4E79"/>
          <w:sz w:val="22"/>
        </w:rPr>
        <w:t xml:space="preserve">* </w:t>
      </w:r>
      <w:r>
        <w:rPr>
          <w:rFonts w:ascii="Calibri" w:hAnsi="Calibri"/>
          <w:b/>
          <w:color w:val="1A202C"/>
          <w:sz w:val="22"/>
        </w:rPr>
        <w:t>Problema de Consultas N+1 (N+1 Query Anti-Pattern):</w:t>
      </w:r>
      <w:r>
        <w:rPr>
          <w:rFonts w:ascii="Calibri" w:hAnsi="Calibri"/>
          <w:color w:val="1A202C"/>
          <w:sz w:val="22"/>
        </w:rPr>
        <w:t xml:space="preserve"> Severe performance degradation pattern occurring when an application executes 1 initial query to retrieve a list of N entities and subsequently executes N additional individual queries in a loop (one per row), instead of aggregating the entire retrieval into a single batched query.</w:t>
      </w:r>
    </w:p>
    <w:p>
      <w:pPr>
        <w:spacing w:after="40" w:line="276" w:lineRule="auto"/>
        <w:ind w:left="360"/>
      </w:pPr>
      <w:r>
        <w:rPr>
          <w:rFonts w:ascii="Calibri" w:hAnsi="Calibri"/>
          <w:b/>
          <w:color w:val="1F4E79"/>
          <w:sz w:val="22"/>
        </w:rPr>
        <w:t xml:space="preserve">* </w:t>
      </w:r>
      <w:r>
        <w:rPr>
          <w:rFonts w:ascii="Calibri" w:hAnsi="Calibri"/>
          <w:b/>
          <w:color w:val="1A202C"/>
          <w:sz w:val="22"/>
        </w:rPr>
        <w:t>Skill de Agente (Agent Skill):</w:t>
      </w:r>
      <w:r>
        <w:rPr>
          <w:rFonts w:ascii="Calibri" w:hAnsi="Calibri"/>
          <w:color w:val="1A202C"/>
          <w:sz w:val="22"/>
        </w:rPr>
        <w:t xml:space="preserve"> Modular package of reusable operational instructions and domain knowledge persisted inside the repository (under </w:t>
      </w:r>
      <w:r>
        <w:rPr>
          <w:rFonts w:ascii="Consolas" w:hAnsi="Consolas"/>
          <w:color w:val="8B0000"/>
          <w:sz w:val="20"/>
        </w:rPr>
        <w:t>.antigravity/</w:t>
      </w:r>
      <w:r>
        <w:rPr>
          <w:rFonts w:ascii="Calibri" w:hAnsi="Calibri"/>
          <w:color w:val="1A202C"/>
          <w:sz w:val="22"/>
        </w:rPr>
        <w:t>) instructing the AI agent how to execute specialized workflows according to strict team standards (e.g., auditing SQL under FinOps constraints or structuring fault-tolerance test suites).</w:t>
      </w:r>
    </w:p>
    <w:p>
      <w:pPr>
        <w:spacing w:after="40" w:line="276" w:lineRule="auto"/>
        <w:ind w:left="360"/>
      </w:pPr>
      <w:r>
        <w:rPr>
          <w:rFonts w:ascii="Calibri" w:hAnsi="Calibri"/>
          <w:b/>
          <w:color w:val="1F4E79"/>
          <w:sz w:val="22"/>
        </w:rPr>
        <w:t xml:space="preserve">* </w:t>
      </w:r>
      <w:r>
        <w:rPr>
          <w:rFonts w:ascii="Calibri" w:hAnsi="Calibri"/>
          <w:b/>
          <w:color w:val="1A202C"/>
          <w:sz w:val="22"/>
        </w:rPr>
        <w:t>WSL2 (Windows Subsystem for Linux 2):</w:t>
      </w:r>
      <w:r>
        <w:rPr>
          <w:rFonts w:ascii="Calibri" w:hAnsi="Calibri"/>
          <w:color w:val="1A202C"/>
          <w:sz w:val="22"/>
        </w:rPr>
        <w:t xml:space="preserve"> High-performance lightweight virtualization subsystem integrated into Windows executing a genuine Linux kernel, allowing Docker containers on Windows to operate with identical semantics, speed, and behavior to native production Linux hosts.</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3. Immersion in Snowflake, Local Simulation with DuckDB, and Transformation with dbt</w:t>
      </w:r>
    </w:p>
    <w:p>
      <w:pPr>
        <w:spacing w:after="80" w:line="276" w:lineRule="auto"/>
      </w:pPr>
      <w:r>
        <w:rPr>
          <w:rFonts w:ascii="Calibri" w:hAnsi="Calibri"/>
          <w:color w:val="1A202C"/>
          <w:sz w:val="22"/>
        </w:rPr>
        <w:t>The core of modern analytical architecture resides in the synthesis of an elastic cloud columnar warehouse (</w:t>
      </w:r>
      <w:r>
        <w:rPr>
          <w:rFonts w:ascii="Calibri" w:hAnsi="Calibri"/>
          <w:b/>
          <w:color w:val="1A202C"/>
          <w:sz w:val="22"/>
        </w:rPr>
        <w:t>Snowflake</w:t>
      </w:r>
      <w:r>
        <w:rPr>
          <w:rFonts w:ascii="Calibri" w:hAnsi="Calibri"/>
          <w:color w:val="1A202C"/>
          <w:sz w:val="22"/>
        </w:rPr>
        <w:t>), an equivalent local in-process analytical engine for dependency-free development (</w:t>
      </w:r>
      <w:r>
        <w:rPr>
          <w:rFonts w:ascii="Calibri" w:hAnsi="Calibri"/>
          <w:b/>
          <w:color w:val="1A202C"/>
          <w:sz w:val="22"/>
        </w:rPr>
        <w:t>DuckDB</w:t>
      </w:r>
      <w:r>
        <w:rPr>
          <w:rFonts w:ascii="Calibri" w:hAnsi="Calibri"/>
          <w:color w:val="1A202C"/>
          <w:sz w:val="22"/>
        </w:rPr>
        <w:t>), and a declarative transformation framework governed by version control (</w:t>
      </w:r>
      <w:r>
        <w:rPr>
          <w:rFonts w:ascii="Calibri" w:hAnsi="Calibri"/>
          <w:b/>
          <w:color w:val="1A202C"/>
          <w:sz w:val="22"/>
        </w:rPr>
        <w:t>dbt</w:t>
      </w:r>
      <w:r>
        <w:rPr>
          <w:rFonts w:ascii="Calibri" w:hAnsi="Calibri"/>
          <w:color w:val="1A202C"/>
          <w:sz w:val="22"/>
        </w:rPr>
        <w:t>).</w:t>
      </w:r>
    </w:p>
    <w:p>
      <w:pPr>
        <w:keepNext/>
        <w:spacing w:before="280" w:after="80"/>
      </w:pPr>
      <w:r>
        <w:rPr>
          <w:rFonts w:ascii="Calibri" w:hAnsi="Calibri"/>
          <w:b/>
          <w:color w:val="1F4E79"/>
          <w:sz w:val="26"/>
        </w:rPr>
        <w:t>3.1. Demystifying Snowflake: Three-Tier Internal Architecture and Real-World Operations</w:t>
      </w:r>
    </w:p>
    <w:p>
      <w:pPr>
        <w:spacing w:after="80" w:line="276" w:lineRule="auto"/>
      </w:pPr>
      <w:r>
        <w:rPr>
          <w:rFonts w:ascii="Calibri" w:hAnsi="Calibri"/>
          <w:b/>
          <w:color w:val="1A202C"/>
          <w:sz w:val="22"/>
        </w:rPr>
        <w:t>Snowflake</w:t>
      </w:r>
      <w:r>
        <w:rPr>
          <w:rFonts w:ascii="Calibri" w:hAnsi="Calibri"/>
          <w:color w:val="1A202C"/>
          <w:sz w:val="22"/>
        </w:rPr>
        <w:t xml:space="preserve"> is not a legacy packaged database engine distributed as downloadable host software, but a cloud-native analytical data platform delivered under a </w:t>
      </w:r>
      <w:r>
        <w:rPr>
          <w:rFonts w:ascii="Calibri" w:hAnsi="Calibri"/>
          <w:b/>
          <w:color w:val="1A202C"/>
          <w:sz w:val="22"/>
        </w:rPr>
        <w:t>Software as a Service (SaaS)</w:t>
      </w:r>
      <w:r>
        <w:rPr>
          <w:rFonts w:ascii="Calibri" w:hAnsi="Calibri"/>
          <w:color w:val="1A202C"/>
          <w:sz w:val="22"/>
        </w:rPr>
        <w:t xml:space="preserve"> model operating atop underlying Amazon Web Services (AWS), Google Cloud Platform (GCP), or Microsoft Azure infrastructure.</w:t>
      </w:r>
    </w:p>
    <w:p>
      <w:pPr>
        <w:keepNext/>
        <w:spacing w:before="200" w:after="60"/>
      </w:pPr>
      <w:r>
        <w:rPr>
          <w:rFonts w:ascii="Calibri" w:hAnsi="Calibri"/>
          <w:b/>
          <w:color w:val="2E75B6"/>
          <w:sz w:val="23"/>
        </w:rPr>
        <w:t>A. Physical Decoupling of Storage, Compute, and Cloud Services</w:t>
      </w:r>
    </w:p>
    <w:p>
      <w:pPr>
        <w:spacing w:after="80" w:line="276" w:lineRule="auto"/>
      </w:pPr>
      <w:r>
        <w:rPr>
          <w:rFonts w:ascii="Calibri" w:hAnsi="Calibri"/>
          <w:color w:val="1A202C"/>
          <w:sz w:val="22"/>
        </w:rPr>
        <w:t>In traditional database systems (PostgreSQL, Oracle, or legacy on-premise appliances), persistent storage disks and compute processors (CPU/RAM) are tightly coupled inside the same hardware node. High-concurrency query spikes immediately compete for shared memory buses, inducing system-wide lockups.</w:t>
      </w:r>
    </w:p>
    <w:p>
      <w:pPr>
        <w:spacing w:after="80" w:line="276" w:lineRule="auto"/>
      </w:pPr>
      <w:r>
        <w:rPr>
          <w:rFonts w:ascii="Calibri" w:hAnsi="Calibri"/>
          <w:color w:val="1A202C"/>
          <w:sz w:val="22"/>
        </w:rPr>
        <w:t xml:space="preserve">Snowflake resolves this constraint through a </w:t>
      </w:r>
      <w:r>
        <w:rPr>
          <w:rFonts w:ascii="Calibri" w:hAnsi="Calibri"/>
          <w:b/>
          <w:color w:val="1A202C"/>
          <w:sz w:val="22"/>
        </w:rPr>
        <w:t>decoupled three-tier architecture</w:t>
      </w:r>
      <w:r>
        <w:rPr>
          <w:rFonts w:ascii="Calibri" w:hAnsi="Calibri"/>
          <w:color w:val="1A202C"/>
          <w:sz w:val="22"/>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TB</w:t>
              <w:br/>
              <w:t xml:space="preserve">    subgraph Cloud_Services_Layer ["Tier 3: Cloud Services (Global Always-On Brain)"]</w:t>
              <w:br/>
              <w:t xml:space="preserve">        AUTH["Authentication (RSA Key-Pair) &amp; RBAC Security"]</w:t>
              <w:br/>
              <w:t xml:space="preserve">        OPT["Query Optimizer &amp; Metadata (Min/Max Pruning)"]</w:t>
              <w:br/>
              <w:t xml:space="preserve">        TT["Time Travel (90 Days) &amp; Zero-Copy Cloning"]</w:t>
              <w:br/>
              <w:t xml:space="preserve">    end</w:t>
              <w:br/>
              <w:br/>
              <w:t xml:space="preserve">    subgraph Compute_Layer ["Tier 2: Compute Layer - Virtual Warehouses (Elastic Independent CPU/RAM)"]</w:t>
              <w:br/>
              <w:t xml:space="preserve">        WH_ING["WH_INGESTION (Size: XS)</w:t>
              <w:br/>
              <w:t>Raw Ingestion (ASSET-PIPE)"]</w:t>
              <w:br/>
              <w:t xml:space="preserve">        WH_DBT["WH_TRANSFORM (Size: M)</w:t>
              <w:br/>
              <w:t>SQL Modeling (dbt)"]</w:t>
              <w:br/>
              <w:t xml:space="preserve">        WH_PULSE["WH_DATA_PULSE (Size: XS)</w:t>
              <w:br/>
              <w:t>Reverse ETL Extraction</w:t>
              <w:br/>
              <w:t>Auto-Suspend: 60s"]</w:t>
              <w:br/>
              <w:t xml:space="preserve">    end</w:t>
              <w:br/>
              <w:br/>
              <w:t xml:space="preserve">    subgraph Storage_Layer ["Tier 1: Centralized Storage Layer (Immutable Columnar Storage in S3/GCS/Blob)"]</w:t>
              <w:br/>
              <w:t xml:space="preserve">        MP1[("Micro-partition 1</w:t>
              <w:br/>
              <w:t>(50-500 MB Compressed)")]</w:t>
              <w:br/>
              <w:t xml:space="preserve">        MP2[("Micro-partition 2</w:t>
              <w:br/>
              <w:t>(50-500 MB Compressed)")]</w:t>
              <w:br/>
              <w:t xml:space="preserve">        MPN[("Micro-partition N</w:t>
              <w:br/>
              <w:t>(Incremental Read Only)")]</w:t>
              <w:br/>
              <w:t xml:space="preserve">    end</w:t>
              <w:br/>
              <w:br/>
              <w:t xml:space="preserve">    Cloud_Services_Layer --&gt; Compute_Layer</w:t>
              <w:br/>
              <w:t xml:space="preserve">    WH_ING --&gt; Storage_Layer</w:t>
              <w:br/>
              <w:t xml:space="preserve">    WH_DBT --&gt; Storage_Layer</w:t>
              <w:br/>
              <w:t xml:space="preserve">    WH_PULSE -.-&gt;|"Reads only Micro-partition N</w:t>
              <w:br/>
              <w:t>(Zero contention across Warehouses)"| MPN</w:t>
            </w:r>
          </w:p>
        </w:tc>
      </w:tr>
    </w:tbl>
    <w:p>
      <w:pPr>
        <w:spacing w:after="80"/>
      </w:pPr>
    </w:p>
    <w:p>
      <w:pPr>
        <w:keepNext/>
        <w:spacing w:before="160" w:after="40"/>
      </w:pPr>
      <w:r>
        <w:rPr>
          <w:rFonts w:ascii="Calibri" w:hAnsi="Calibri"/>
          <w:b/>
          <w:color w:val="1A202C"/>
          <w:sz w:val="22"/>
        </w:rPr>
        <w:t>1. Centralized Storage Layer</w:t>
      </w:r>
    </w:p>
    <w:p>
      <w:pPr>
        <w:spacing w:after="80" w:line="276" w:lineRule="auto"/>
      </w:pPr>
      <w:r>
        <w:rPr>
          <w:rFonts w:ascii="Calibri" w:hAnsi="Calibri"/>
          <w:color w:val="1A202C"/>
          <w:sz w:val="22"/>
        </w:rPr>
        <w:t xml:space="preserve">Upon table ingestion, Snowflake automatically reorganizes datasets into a </w:t>
      </w:r>
      <w:r>
        <w:rPr>
          <w:rFonts w:ascii="Calibri" w:hAnsi="Calibri"/>
          <w:b/>
          <w:color w:val="1A202C"/>
          <w:sz w:val="22"/>
        </w:rPr>
        <w:t>proprietary, compressed, and encrypted (AES-256) columnar format</w:t>
      </w:r>
      <w:r>
        <w:rPr>
          <w:rFonts w:ascii="Calibri" w:hAnsi="Calibri"/>
          <w:color w:val="1A202C"/>
          <w:sz w:val="22"/>
        </w:rPr>
        <w:t xml:space="preserve">, segmenting data into immutable physical files known as </w:t>
      </w:r>
      <w:r>
        <w:rPr>
          <w:rFonts w:ascii="Calibri" w:hAnsi="Calibri"/>
          <w:b/>
          <w:color w:val="1A202C"/>
          <w:sz w:val="22"/>
        </w:rPr>
        <w:t>Micro-partitions</w:t>
      </w:r>
      <w:r>
        <w:rPr>
          <w:rFonts w:ascii="Calibri" w:hAnsi="Calibri"/>
          <w:color w:val="1A202C"/>
          <w:sz w:val="22"/>
        </w:rPr>
        <w:t xml:space="preserve"> (ranging from 50 MB to 500 MB of uncompressed tabular data, which typically compress down to approximately 16 MB on physical disk depending on data cardinality and compression efficiency). These micro-partitions reside within low-cost cloud object storage services such as Amazon Simple Storage Service (Amazon S3), Google Cloud Storage (GCS), or Microsoft Azure Blob Storage. Organizations pay flat monthly storage rates per Terabyte (~$23 to $40 USD per Terabyte per month), completely decoupled from whether computational query clusters are actively running or powered down.</w:t>
      </w:r>
    </w:p>
    <w:p>
      <w:pPr>
        <w:keepNext/>
        <w:spacing w:before="160" w:after="40"/>
      </w:pPr>
      <w:r>
        <w:rPr>
          <w:rFonts w:ascii="Calibri" w:hAnsi="Calibri"/>
          <w:b/>
          <w:color w:val="1A202C"/>
          <w:sz w:val="22"/>
        </w:rPr>
        <w:t>2. Elastic Processing Layer (Compute Layer — "Virtual Warehouses")</w:t>
      </w:r>
    </w:p>
    <w:p>
      <w:pPr>
        <w:spacing w:after="80" w:line="276" w:lineRule="auto"/>
      </w:pPr>
      <w:r>
        <w:rPr>
          <w:rFonts w:ascii="Calibri" w:hAnsi="Calibri"/>
          <w:color w:val="1A202C"/>
          <w:sz w:val="22"/>
        </w:rPr>
        <w:t xml:space="preserve">Under strict Snowflake terminology, a </w:t>
      </w:r>
      <w:r>
        <w:rPr>
          <w:rFonts w:ascii="Calibri" w:hAnsi="Calibri"/>
          <w:b/>
          <w:color w:val="1A202C"/>
          <w:sz w:val="22"/>
        </w:rPr>
        <w:t>Virtual Warehouse</w:t>
      </w:r>
      <w:r>
        <w:rPr>
          <w:rFonts w:ascii="Calibri" w:hAnsi="Calibri"/>
          <w:color w:val="1A202C"/>
          <w:sz w:val="22"/>
        </w:rPr>
        <w:t xml:space="preserve"> holds zero persistent data: it is exclusively </w:t>
      </w:r>
      <w:r>
        <w:rPr>
          <w:rFonts w:ascii="Calibri" w:hAnsi="Calibri"/>
          <w:b/>
          <w:color w:val="1A202C"/>
          <w:sz w:val="22"/>
        </w:rPr>
        <w:t>an ephemeral compute cluster (CPU, RAM, and local SSD cache)</w:t>
      </w:r>
      <w:r>
        <w:rPr>
          <w:rFonts w:ascii="Calibri" w:hAnsi="Calibri"/>
          <w:color w:val="1A202C"/>
          <w:sz w:val="22"/>
        </w:rPr>
        <w:t xml:space="preserve"> provisioned on demand to execute SQL queries.</w:t>
      </w:r>
    </w:p>
    <w:p>
      <w:pPr>
        <w:spacing w:after="40" w:line="276" w:lineRule="auto"/>
        <w:ind w:left="360"/>
      </w:pPr>
      <w:r>
        <w:rPr>
          <w:rFonts w:ascii="Calibri" w:hAnsi="Calibri"/>
          <w:b/>
          <w:color w:val="1F4E79"/>
          <w:sz w:val="22"/>
        </w:rPr>
        <w:t xml:space="preserve">* </w:t>
      </w:r>
      <w:r>
        <w:rPr>
          <w:rFonts w:ascii="Calibri" w:hAnsi="Calibri"/>
          <w:b/>
          <w:color w:val="1A202C"/>
          <w:sz w:val="22"/>
        </w:rPr>
        <w:t>T-Shirt Sizing and Multi-Cluster Scaling:</w:t>
      </w:r>
      <w:r>
        <w:rPr>
          <w:rFonts w:ascii="Calibri" w:hAnsi="Calibri"/>
          <w:color w:val="1A202C"/>
          <w:sz w:val="22"/>
        </w:rPr>
        <w:t xml:space="preserve"> Clusters scale in strict powers of two, from </w:t>
      </w:r>
      <w:r>
        <w:rPr>
          <w:rFonts w:ascii="Calibri" w:hAnsi="Calibri"/>
          <w:b/>
          <w:color w:val="1A202C"/>
          <w:sz w:val="22"/>
        </w:rPr>
        <w:t>X-Small</w:t>
      </w:r>
      <w:r>
        <w:rPr>
          <w:rFonts w:ascii="Calibri" w:hAnsi="Calibri"/>
          <w:color w:val="1A202C"/>
          <w:sz w:val="22"/>
        </w:rPr>
        <w:t xml:space="preserve"> (1 server node / 1 credit per active compute hour), </w:t>
      </w:r>
      <w:r>
        <w:rPr>
          <w:rFonts w:ascii="Calibri" w:hAnsi="Calibri"/>
          <w:b/>
          <w:color w:val="1A202C"/>
          <w:sz w:val="22"/>
        </w:rPr>
        <w:t>Small</w:t>
      </w:r>
      <w:r>
        <w:rPr>
          <w:rFonts w:ascii="Calibri" w:hAnsi="Calibri"/>
          <w:color w:val="1A202C"/>
          <w:sz w:val="22"/>
        </w:rPr>
        <w:t xml:space="preserve"> (2 nodes / 2 credits per hour), </w:t>
      </w:r>
      <w:r>
        <w:rPr>
          <w:rFonts w:ascii="Calibri" w:hAnsi="Calibri"/>
          <w:b/>
          <w:color w:val="1A202C"/>
          <w:sz w:val="22"/>
        </w:rPr>
        <w:t>Medium</w:t>
      </w:r>
      <w:r>
        <w:rPr>
          <w:rFonts w:ascii="Calibri" w:hAnsi="Calibri"/>
          <w:color w:val="1A202C"/>
          <w:sz w:val="22"/>
        </w:rPr>
        <w:t xml:space="preserve"> (4 nodes / 4 credits per hour), </w:t>
      </w:r>
      <w:r>
        <w:rPr>
          <w:rFonts w:ascii="Calibri" w:hAnsi="Calibri"/>
          <w:b/>
          <w:color w:val="1A202C"/>
          <w:sz w:val="22"/>
        </w:rPr>
        <w:t>Large</w:t>
      </w:r>
      <w:r>
        <w:rPr>
          <w:rFonts w:ascii="Calibri" w:hAnsi="Calibri"/>
          <w:color w:val="1A202C"/>
          <w:sz w:val="22"/>
        </w:rPr>
        <w:t xml:space="preserve"> (8 nodes / 8 credits per hour), up to </w:t>
      </w:r>
      <w:r>
        <w:rPr>
          <w:rFonts w:ascii="Calibri" w:hAnsi="Calibri"/>
          <w:b/>
          <w:color w:val="1A202C"/>
          <w:sz w:val="22"/>
        </w:rPr>
        <w:t>6X-Large</w:t>
      </w:r>
      <w:r>
        <w:rPr>
          <w:rFonts w:ascii="Calibri" w:hAnsi="Calibri"/>
          <w:color w:val="1A202C"/>
          <w:sz w:val="22"/>
        </w:rPr>
        <w:t xml:space="preserve"> (512 nodes / 512 credits per hour). For high-concurrency analytical workloads, Enterprise editions of Snowflake offer Multi-Cluster Warehouses that automatically spin up horizontal cluster replicas to eliminate query queuing without requiring manual administrative intervention.</w:t>
      </w:r>
    </w:p>
    <w:p>
      <w:pPr>
        <w:spacing w:after="40" w:line="276" w:lineRule="auto"/>
        <w:ind w:left="360"/>
      </w:pPr>
      <w:r>
        <w:rPr>
          <w:rFonts w:ascii="Calibri" w:hAnsi="Calibri"/>
          <w:b/>
          <w:color w:val="1F4E79"/>
          <w:sz w:val="22"/>
        </w:rPr>
        <w:t xml:space="preserve">* </w:t>
      </w:r>
      <w:r>
        <w:rPr>
          <w:rFonts w:ascii="Calibri" w:hAnsi="Calibri"/>
          <w:b/>
          <w:color w:val="1A202C"/>
          <w:sz w:val="22"/>
        </w:rPr>
        <w:t>Workload Isolation:</w:t>
      </w:r>
      <w:r>
        <w:rPr>
          <w:rFonts w:ascii="Calibri" w:hAnsi="Calibri"/>
          <w:color w:val="1A202C"/>
          <w:sz w:val="22"/>
        </w:rPr>
        <w:t xml:space="preserve"> Data teams provision a dedicated </w:t>
      </w:r>
      <w:r>
        <w:rPr>
          <w:rFonts w:ascii="Consolas" w:hAnsi="Consolas"/>
          <w:color w:val="8B0000"/>
          <w:sz w:val="20"/>
        </w:rPr>
        <w:t>X-Small</w:t>
      </w:r>
      <w:r>
        <w:rPr>
          <w:rFonts w:ascii="Calibri" w:hAnsi="Calibri"/>
          <w:color w:val="1A202C"/>
          <w:sz w:val="22"/>
        </w:rPr>
        <w:t xml:space="preserve"> virtual warehouse for </w:t>
      </w:r>
      <w:r>
        <w:rPr>
          <w:rFonts w:ascii="Consolas" w:hAnsi="Consolas"/>
          <w:color w:val="8B0000"/>
          <w:sz w:val="20"/>
        </w:rPr>
        <w:t>data-pulse</w:t>
      </w:r>
      <w:r>
        <w:rPr>
          <w:rFonts w:ascii="Calibri" w:hAnsi="Calibri"/>
          <w:color w:val="1A202C"/>
          <w:sz w:val="22"/>
        </w:rPr>
        <w:t xml:space="preserve"> (</w:t>
      </w:r>
      <w:r>
        <w:rPr>
          <w:rFonts w:ascii="Consolas" w:hAnsi="Consolas"/>
          <w:color w:val="8B0000"/>
          <w:sz w:val="20"/>
        </w:rPr>
        <w:t>WH_DATA_PULSE_XS</w:t>
      </w:r>
      <w:r>
        <w:rPr>
          <w:rFonts w:ascii="Calibri" w:hAnsi="Calibri"/>
          <w:color w:val="1A202C"/>
          <w:sz w:val="22"/>
        </w:rPr>
        <w:t>), while Machine Learning teams execute heavy model training on an isolated cluster (</w:t>
      </w:r>
      <w:r>
        <w:rPr>
          <w:rFonts w:ascii="Consolas" w:hAnsi="Consolas"/>
          <w:color w:val="8B0000"/>
          <w:sz w:val="20"/>
        </w:rPr>
        <w:t>WH_ML_LARGE</w:t>
      </w:r>
      <w:r>
        <w:rPr>
          <w:rFonts w:ascii="Calibri" w:hAnsi="Calibri"/>
          <w:color w:val="1A202C"/>
          <w:sz w:val="22"/>
        </w:rPr>
        <w:t>). Both clusters concurrently query the identical storage micro-partitions without memory contention or mutual performance degradation.</w:t>
      </w:r>
    </w:p>
    <w:p>
      <w:pPr>
        <w:spacing w:after="40" w:line="276" w:lineRule="auto"/>
        <w:ind w:left="360"/>
      </w:pPr>
      <w:r>
        <w:rPr>
          <w:rFonts w:ascii="Calibri" w:hAnsi="Calibri"/>
          <w:b/>
          <w:color w:val="1F4E79"/>
          <w:sz w:val="22"/>
        </w:rPr>
        <w:t xml:space="preserve">* </w:t>
      </w:r>
      <w:r>
        <w:rPr>
          <w:rFonts w:ascii="Calibri" w:hAnsi="Calibri"/>
          <w:b/>
          <w:color w:val="1A202C"/>
          <w:sz w:val="22"/>
        </w:rPr>
        <w:t>FinOps Auto-Suspend and Auto-Resume:</w:t>
      </w:r>
      <w:r>
        <w:rPr>
          <w:rFonts w:ascii="Calibri" w:hAnsi="Calibri"/>
          <w:color w:val="1A202C"/>
          <w:sz w:val="22"/>
        </w:rPr>
        <w:t xml:space="preserve"> A virtual warehouse configured with </w:t>
      </w:r>
      <w:r>
        <w:rPr>
          <w:rFonts w:ascii="Consolas" w:hAnsi="Consolas"/>
          <w:color w:val="8B0000"/>
          <w:sz w:val="20"/>
        </w:rPr>
        <w:t>AUTO_SUSPEND = 60</w:t>
      </w:r>
      <w:r>
        <w:rPr>
          <w:rFonts w:ascii="Calibri" w:hAnsi="Calibri"/>
          <w:color w:val="1A202C"/>
          <w:sz w:val="22"/>
        </w:rPr>
        <w:t xml:space="preserve"> and </w:t>
      </w:r>
      <w:r>
        <w:rPr>
          <w:rFonts w:ascii="Consolas" w:hAnsi="Consolas"/>
          <w:color w:val="8B0000"/>
          <w:sz w:val="20"/>
        </w:rPr>
        <w:t>AUTO_RESUME = TRUE</w:t>
      </w:r>
      <w:r>
        <w:rPr>
          <w:rFonts w:ascii="Calibri" w:hAnsi="Calibri"/>
          <w:color w:val="1A202C"/>
          <w:sz w:val="22"/>
        </w:rPr>
        <w:t xml:space="preserve"> remains completely powered down ($0.00 USD) during idle intervals. When Apache Airflow triggers </w:t>
      </w:r>
      <w:r>
        <w:rPr>
          <w:rFonts w:ascii="Consolas" w:hAnsi="Consolas"/>
          <w:color w:val="8B0000"/>
          <w:sz w:val="20"/>
        </w:rPr>
        <w:t>data-pulse</w:t>
      </w:r>
      <w:r>
        <w:rPr>
          <w:rFonts w:ascii="Calibri" w:hAnsi="Calibri"/>
          <w:color w:val="1A202C"/>
          <w:sz w:val="22"/>
        </w:rPr>
        <w:t>, the cluster awakens in under one second, completes incremental extraction in 4 seconds, and automatically powers down after 60 seconds of inactivity.</w:t>
      </w:r>
    </w:p>
    <w:p>
      <w:pPr>
        <w:keepNext/>
        <w:spacing w:before="160" w:after="40"/>
      </w:pPr>
      <w:r>
        <w:rPr>
          <w:rFonts w:ascii="Calibri" w:hAnsi="Calibri"/>
          <w:b/>
          <w:color w:val="1A202C"/>
          <w:sz w:val="22"/>
        </w:rPr>
        <w:t>3. Cloud Services Layer</w:t>
      </w:r>
    </w:p>
    <w:p>
      <w:pPr>
        <w:spacing w:after="80" w:line="276" w:lineRule="auto"/>
      </w:pPr>
      <w:r>
        <w:rPr>
          <w:rFonts w:ascii="Calibri" w:hAnsi="Calibri"/>
          <w:color w:val="1A202C"/>
          <w:sz w:val="22"/>
        </w:rPr>
        <w:t>Coordinates the platform autonomously: manages role-based access control (</w:t>
      </w:r>
      <w:r>
        <w:rPr>
          <w:rFonts w:ascii="Calibri" w:hAnsi="Calibri"/>
          <w:b/>
          <w:color w:val="1A202C"/>
          <w:sz w:val="22"/>
        </w:rPr>
        <w:t>RBAC</w:t>
      </w:r>
      <w:r>
        <w:rPr>
          <w:rFonts w:ascii="Calibri" w:hAnsi="Calibri"/>
          <w:color w:val="1A202C"/>
          <w:sz w:val="22"/>
        </w:rPr>
        <w:t>), compiles and optimizes query execution plans utilizing micro-partition metadata, enforces ACID transactional boundaries, and provides two enterprise capabilities:</w:t>
      </w:r>
    </w:p>
    <w:p>
      <w:pPr>
        <w:spacing w:after="40" w:line="276" w:lineRule="auto"/>
        <w:ind w:left="360"/>
      </w:pPr>
      <w:r>
        <w:rPr>
          <w:rFonts w:ascii="Calibri" w:hAnsi="Calibri"/>
          <w:b/>
          <w:color w:val="1F4E79"/>
          <w:sz w:val="22"/>
        </w:rPr>
        <w:t xml:space="preserve">* </w:t>
      </w:r>
      <w:r>
        <w:rPr>
          <w:rFonts w:ascii="Calibri" w:hAnsi="Calibri"/>
          <w:b/>
          <w:color w:val="1A202C"/>
          <w:sz w:val="22"/>
        </w:rPr>
        <w:t>Time Travel:</w:t>
      </w:r>
      <w:r>
        <w:rPr>
          <w:rFonts w:ascii="Calibri" w:hAnsi="Calibri"/>
          <w:color w:val="1A202C"/>
          <w:sz w:val="22"/>
        </w:rPr>
        <w:t xml:space="preserve"> Because micro-partitions are immutable (updates and deletes never overwrite physical files, but generate new partition generations while retaining pointers to historical files for up to 90 days), engineers can instantly query or restore historical states prior to human error via </w:t>
      </w:r>
      <w:r>
        <w:rPr>
          <w:rFonts w:ascii="Consolas" w:hAnsi="Consolas"/>
          <w:color w:val="8B0000"/>
          <w:sz w:val="20"/>
        </w:rPr>
        <w:t>SELECT * FROM table AT(OFFSET =&gt; -60*5)</w:t>
      </w:r>
      <w:r>
        <w:rPr>
          <w:rFonts w:ascii="Calibri" w:hAnsi="Calibri"/>
          <w:color w:val="1A202C"/>
          <w:sz w:val="22"/>
        </w:rPr>
        <w:t xml:space="preserve"> (5 minutes ago).</w:t>
      </w:r>
    </w:p>
    <w:p>
      <w:pPr>
        <w:spacing w:after="40" w:line="276" w:lineRule="auto"/>
        <w:ind w:left="360"/>
      </w:pPr>
      <w:r>
        <w:rPr>
          <w:rFonts w:ascii="Calibri" w:hAnsi="Calibri"/>
          <w:b/>
          <w:color w:val="1F4E79"/>
          <w:sz w:val="22"/>
        </w:rPr>
        <w:t xml:space="preserve">* </w:t>
      </w:r>
      <w:r>
        <w:rPr>
          <w:rFonts w:ascii="Calibri" w:hAnsi="Calibri"/>
          <w:b/>
          <w:color w:val="1A202C"/>
          <w:sz w:val="22"/>
        </w:rPr>
        <w:t>Zero-Copy Cloning:</w:t>
      </w:r>
      <w:r>
        <w:rPr>
          <w:rFonts w:ascii="Calibri" w:hAnsi="Calibri"/>
          <w:color w:val="1A202C"/>
          <w:sz w:val="22"/>
        </w:rPr>
        <w:t xml:space="preserve"> Enables executing </w:t>
      </w:r>
      <w:r>
        <w:rPr>
          <w:rFonts w:ascii="Consolas" w:hAnsi="Consolas"/>
          <w:color w:val="8B0000"/>
          <w:sz w:val="20"/>
        </w:rPr>
        <w:t>CREATE DATABASE analytics_staging CLONE analytics_prod;</w:t>
      </w:r>
      <w:r>
        <w:rPr>
          <w:rFonts w:ascii="Calibri" w:hAnsi="Calibri"/>
          <w:color w:val="1A202C"/>
          <w:sz w:val="22"/>
        </w:rPr>
        <w:t xml:space="preserve"> to produce an instant, fully functional replica of a 20-Terabyte database in 3 seconds for CI/CD testing with </w:t>
      </w:r>
      <w:r>
        <w:rPr>
          <w:rFonts w:ascii="Calibri" w:hAnsi="Calibri"/>
          <w:b/>
          <w:color w:val="1A202C"/>
          <w:sz w:val="22"/>
        </w:rPr>
        <w:t>$0.00 USD in duplicate storage charges</w:t>
      </w:r>
      <w:r>
        <w:rPr>
          <w:rFonts w:ascii="Calibri" w:hAnsi="Calibri"/>
          <w:color w:val="1A202C"/>
          <w:sz w:val="22"/>
        </w:rPr>
        <w:t>.</w:t>
      </w:r>
    </w:p>
    <w:p>
      <w:pPr>
        <w:keepNext/>
        <w:spacing w:before="200" w:after="60"/>
      </w:pPr>
      <w:r>
        <w:rPr>
          <w:rFonts w:ascii="Calibri" w:hAnsi="Calibri"/>
          <w:b/>
          <w:color w:val="2E75B6"/>
          <w:sz w:val="23"/>
        </w:rPr>
        <w:t>B. The Three Professional Interaction Channels with Snowflake</w:t>
      </w:r>
    </w:p>
    <w:p>
      <w:pPr>
        <w:spacing w:after="40" w:line="276" w:lineRule="auto"/>
        <w:ind w:left="360"/>
      </w:pPr>
      <w:r>
        <w:rPr>
          <w:rFonts w:ascii="Calibri" w:hAnsi="Calibri"/>
          <w:b/>
          <w:color w:val="1F4E79"/>
          <w:sz w:val="22"/>
        </w:rPr>
        <w:t xml:space="preserve">1. </w:t>
      </w:r>
      <w:r>
        <w:rPr>
          <w:rFonts w:ascii="Calibri" w:hAnsi="Calibri"/>
          <w:b/>
          <w:color w:val="1A202C"/>
          <w:sz w:val="22"/>
        </w:rPr>
        <w:t>Snowsight (Web Console for Observability and Governance):</w:t>
      </w:r>
      <w:r>
        <w:rPr>
          <w:rFonts w:ascii="Calibri" w:hAnsi="Calibri"/>
          <w:color w:val="1A202C"/>
          <w:sz w:val="22"/>
        </w:rPr>
        <w:t xml:space="preserve"> Official web portal utilized to audit financial credit consumption, configure resource monitors (</w:t>
      </w:r>
      <w:r>
        <w:rPr>
          <w:rFonts w:ascii="Calibri" w:hAnsi="Calibri"/>
          <w:i/>
          <w:color w:val="1A202C"/>
          <w:sz w:val="22"/>
        </w:rPr>
        <w:t>Resource Monitors</w:t>
      </w:r>
      <w:r>
        <w:rPr>
          <w:rFonts w:ascii="Calibri" w:hAnsi="Calibri"/>
          <w:color w:val="1A202C"/>
          <w:sz w:val="22"/>
        </w:rPr>
        <w:t xml:space="preserve">), and profile slow queries via the visual </w:t>
      </w:r>
      <w:r>
        <w:rPr>
          <w:rFonts w:ascii="Calibri" w:hAnsi="Calibri"/>
          <w:b/>
          <w:color w:val="1A202C"/>
          <w:sz w:val="22"/>
        </w:rPr>
        <w:t>Query Profile</w:t>
      </w:r>
      <w:r>
        <w:rPr>
          <w:rFonts w:ascii="Calibri" w:hAnsi="Calibri"/>
          <w:color w:val="1A202C"/>
          <w:sz w:val="22"/>
        </w:rPr>
        <w:t xml:space="preserve"> execution graph.</w:t>
      </w:r>
    </w:p>
    <w:p>
      <w:pPr>
        <w:spacing w:after="40" w:line="276" w:lineRule="auto"/>
        <w:ind w:left="360"/>
      </w:pPr>
      <w:r>
        <w:rPr>
          <w:rFonts w:ascii="Calibri" w:hAnsi="Calibri"/>
          <w:b/>
          <w:color w:val="1F4E79"/>
          <w:sz w:val="22"/>
        </w:rPr>
        <w:t xml:space="preserve">2. </w:t>
      </w:r>
      <w:r>
        <w:rPr>
          <w:rFonts w:ascii="Calibri" w:hAnsi="Calibri"/>
          <w:b/>
          <w:color w:val="1A202C"/>
          <w:sz w:val="22"/>
        </w:rPr>
        <w:t>Snowflake CLI (`snow`) and IDE Extensions:</w:t>
      </w:r>
      <w:r>
        <w:rPr>
          <w:rFonts w:ascii="Calibri" w:hAnsi="Calibri"/>
          <w:color w:val="1A202C"/>
          <w:sz w:val="22"/>
        </w:rPr>
        <w:t xml:space="preserve"> Command-line tooling integrated with Google Antigravity / VS Code to execute version-controlled infrastructure provisioning scripts.</w:t>
      </w:r>
    </w:p>
    <w:p>
      <w:pPr>
        <w:spacing w:after="40" w:line="276" w:lineRule="auto"/>
        <w:ind w:left="360"/>
      </w:pPr>
      <w:r>
        <w:rPr>
          <w:rFonts w:ascii="Calibri" w:hAnsi="Calibri"/>
          <w:b/>
          <w:color w:val="1F4E79"/>
          <w:sz w:val="22"/>
        </w:rPr>
        <w:t xml:space="preserve">3. </w:t>
      </w:r>
      <w:r>
        <w:rPr>
          <w:rFonts w:ascii="Calibri" w:hAnsi="Calibri"/>
          <w:b/>
          <w:color w:val="1A202C"/>
          <w:sz w:val="22"/>
        </w:rPr>
        <w:t>Programmatic Connectors (`snowflake-connector-python`):</w:t>
      </w:r>
      <w:r>
        <w:rPr>
          <w:rFonts w:ascii="Calibri" w:hAnsi="Calibri"/>
          <w:color w:val="1A202C"/>
          <w:sz w:val="22"/>
        </w:rPr>
        <w:t xml:space="preserve"> Production integration channel employed by </w:t>
      </w:r>
      <w:r>
        <w:rPr>
          <w:rFonts w:ascii="Consolas" w:hAnsi="Consolas"/>
          <w:color w:val="8B0000"/>
          <w:sz w:val="20"/>
        </w:rPr>
        <w:t>data-pulse</w:t>
      </w:r>
      <w:r>
        <w:rPr>
          <w:rFonts w:ascii="Calibri" w:hAnsi="Calibri"/>
          <w:color w:val="1A202C"/>
          <w:sz w:val="22"/>
        </w:rPr>
        <w:t>. The Python runtime authenticates autonomously via asymmetric public/private keys (</w:t>
      </w:r>
      <w:r>
        <w:rPr>
          <w:rFonts w:ascii="Calibri" w:hAnsi="Calibri"/>
          <w:b/>
          <w:color w:val="1A202C"/>
          <w:sz w:val="22"/>
        </w:rPr>
        <w:t>RSA Key-Pair</w:t>
      </w:r>
      <w:r>
        <w:rPr>
          <w:rFonts w:ascii="Calibri" w:hAnsi="Calibri"/>
          <w:color w:val="1A202C"/>
          <w:sz w:val="22"/>
        </w:rPr>
        <w:t>) and streams incremental data batches through tuned cursors.</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3.2. The Offline vs. Online Dilemma: Dual Architecture with DuckDB for Universal Execution</w:t>
      </w:r>
    </w:p>
    <w:p>
      <w:pPr>
        <w:spacing w:after="80" w:line="276" w:lineRule="auto"/>
      </w:pPr>
      <w:r>
        <w:rPr>
          <w:rFonts w:ascii="Calibri" w:hAnsi="Calibri"/>
          <w:color w:val="1A202C"/>
          <w:sz w:val="22"/>
        </w:rPr>
        <w:t>Because Snowflake is strictly a cloud platform, it presents two operational bottlenecks for agile development and open-source evaluation:</w:t>
      </w:r>
    </w:p>
    <w:p>
      <w:pPr>
        <w:spacing w:after="40" w:line="276" w:lineRule="auto"/>
        <w:ind w:left="360"/>
      </w:pPr>
      <w:r>
        <w:rPr>
          <w:rFonts w:ascii="Calibri" w:hAnsi="Calibri"/>
          <w:b/>
          <w:color w:val="1F4E79"/>
          <w:sz w:val="22"/>
        </w:rPr>
        <w:t xml:space="preserve">1. </w:t>
      </w:r>
      <w:r>
        <w:rPr>
          <w:rFonts w:ascii="Calibri" w:hAnsi="Calibri"/>
          <w:b/>
          <w:color w:val="1A202C"/>
          <w:sz w:val="22"/>
        </w:rPr>
        <w:t>In Enterprise Development and CI/CD:</w:t>
      </w:r>
      <w:r>
        <w:rPr>
          <w:rFonts w:ascii="Calibri" w:hAnsi="Calibri"/>
          <w:color w:val="1A202C"/>
          <w:sz w:val="22"/>
        </w:rPr>
        <w:t xml:space="preserve"> Running thousands of unit tests across internet connections to Snowflake on every Git commit introduces latency and burns unnecessary cloud budget.</w:t>
      </w:r>
    </w:p>
    <w:p>
      <w:pPr>
        <w:spacing w:after="40" w:line="276" w:lineRule="auto"/>
        <w:ind w:left="360"/>
      </w:pPr>
      <w:r>
        <w:rPr>
          <w:rFonts w:ascii="Calibri" w:hAnsi="Calibri"/>
          <w:b/>
          <w:color w:val="1F4E79"/>
          <w:sz w:val="22"/>
        </w:rPr>
        <w:t xml:space="preserve">2. </w:t>
      </w:r>
      <w:r>
        <w:rPr>
          <w:rFonts w:ascii="Calibri" w:hAnsi="Calibri"/>
          <w:b/>
          <w:color w:val="1A202C"/>
          <w:sz w:val="22"/>
        </w:rPr>
        <w:t>In the Open Source Community:</w:t>
      </w:r>
      <w:r>
        <w:rPr>
          <w:rFonts w:ascii="Calibri" w:hAnsi="Calibri"/>
          <w:color w:val="1A202C"/>
          <w:sz w:val="22"/>
        </w:rPr>
        <w:t xml:space="preserve"> Requiring external architects and recruiters cloning the </w:t>
      </w:r>
      <w:r>
        <w:rPr>
          <w:rFonts w:ascii="Consolas" w:hAnsi="Consolas"/>
          <w:color w:val="8B0000"/>
          <w:sz w:val="20"/>
        </w:rPr>
        <w:t>data-pulse</w:t>
      </w:r>
      <w:r>
        <w:rPr>
          <w:rFonts w:ascii="Calibri" w:hAnsi="Calibri"/>
          <w:color w:val="1A202C"/>
          <w:sz w:val="22"/>
        </w:rPr>
        <w:t xml:space="preserve"> repository (</w:t>
      </w:r>
      <w:r>
        <w:rPr>
          <w:rFonts w:ascii="Consolas" w:hAnsi="Consolas"/>
          <w:color w:val="8B0000"/>
          <w:sz w:val="20"/>
        </w:rPr>
        <w:t>git clone</w:t>
      </w:r>
      <w:r>
        <w:rPr>
          <w:rFonts w:ascii="Calibri" w:hAnsi="Calibri"/>
          <w:color w:val="1A202C"/>
          <w:sz w:val="22"/>
        </w:rPr>
        <w:t>) to possess an active enterprise Snowflake subscription erects an insurmountable barrier to adoption.</w:t>
      </w:r>
    </w:p>
    <w:p>
      <w:pPr>
        <w:keepNext/>
        <w:spacing w:before="200" w:after="60"/>
      </w:pPr>
      <w:r>
        <w:rPr>
          <w:rFonts w:ascii="Calibri" w:hAnsi="Calibri"/>
          <w:b/>
          <w:color w:val="2E75B6"/>
          <w:sz w:val="23"/>
        </w:rPr>
        <w:t>The Architectural Solution: Adapter Pattern with Local DuckDB Analytical Engine</w:t>
      </w:r>
    </w:p>
    <w:p>
      <w:pPr>
        <w:spacing w:after="80" w:line="276" w:lineRule="auto"/>
      </w:pPr>
      <w:r>
        <w:rPr>
          <w:rFonts w:ascii="Calibri" w:hAnsi="Calibri"/>
          <w:color w:val="1A202C"/>
          <w:sz w:val="22"/>
        </w:rPr>
        <w:t xml:space="preserve">To render </w:t>
      </w:r>
      <w:r>
        <w:rPr>
          <w:rFonts w:ascii="Consolas" w:hAnsi="Consolas"/>
          <w:color w:val="8B0000"/>
          <w:sz w:val="20"/>
        </w:rPr>
        <w:t>data-pulse</w:t>
      </w:r>
      <w:r>
        <w:rPr>
          <w:rFonts w:ascii="Calibri" w:hAnsi="Calibri"/>
          <w:color w:val="1A202C"/>
          <w:sz w:val="22"/>
        </w:rPr>
        <w:t xml:space="preserve"> production-ready for enterprise Snowflake deployments while remaining </w:t>
      </w:r>
      <w:r>
        <w:rPr>
          <w:rFonts w:ascii="Calibri" w:hAnsi="Calibri"/>
          <w:b/>
          <w:color w:val="1A202C"/>
          <w:sz w:val="22"/>
        </w:rPr>
        <w:t>100% executable locally in 60 seconds without cloud accounts or internet connectivity</w:t>
      </w:r>
      <w:r>
        <w:rPr>
          <w:rFonts w:ascii="Calibri" w:hAnsi="Calibri"/>
          <w:color w:val="1A202C"/>
          <w:sz w:val="22"/>
        </w:rPr>
        <w:t xml:space="preserve">, we implemented an abstraction layer based on the </w:t>
      </w:r>
      <w:r>
        <w:rPr>
          <w:rFonts w:ascii="Calibri" w:hAnsi="Calibri"/>
          <w:b/>
          <w:color w:val="1A202C"/>
          <w:sz w:val="22"/>
        </w:rPr>
        <w:t>Adapter Design Pattern</w:t>
      </w:r>
      <w:r>
        <w:rPr>
          <w:rFonts w:ascii="Calibri" w:hAnsi="Calibri"/>
          <w:color w:val="1A202C"/>
          <w:sz w:val="22"/>
        </w:rPr>
        <w:t xml:space="preserve"> coupled with </w:t>
      </w:r>
      <w:r>
        <w:rPr>
          <w:rFonts w:ascii="Calibri" w:hAnsi="Calibri"/>
          <w:b/>
          <w:color w:val="1A202C"/>
          <w:sz w:val="22"/>
        </w:rPr>
        <w:t>DuckDB</w:t>
      </w:r>
      <w:r>
        <w:rPr>
          <w:rFonts w:ascii="Calibri" w:hAnsi="Calibri"/>
          <w:color w:val="1A202C"/>
          <w:sz w:val="22"/>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classDiagram</w:t>
              <w:br/>
              <w:t xml:space="preserve">    class WarehouseAdapterInterface {</w:t>
              <w:br/>
              <w:t xml:space="preserve">        &lt;&lt;interface&gt;&gt;</w:t>
              <w:br/>
              <w:t xml:space="preserve">        +connect() void</w:t>
              <w:br/>
              <w:t xml:space="preserve">        +fetch_incremental_batches(query: str, watermark: datetime, batch_size: int) Iterator~List~Dict~~</w:t>
              <w:br/>
              <w:t xml:space="preserve">        +get_high_watermark(table: str, column: str) datetime</w:t>
              <w:br/>
              <w:t xml:space="preserve">        +close() void</w:t>
              <w:br/>
              <w:t xml:space="preserve">    }</w:t>
              <w:br/>
              <w:br/>
              <w:t xml:space="preserve">    class SnowflakeCloudAdapter {</w:t>
              <w:br/>
              <w:t xml:space="preserve">        -account: str</w:t>
              <w:br/>
              <w:t xml:space="preserve">        -private_key_path: str</w:t>
              <w:br/>
              <w:t xml:space="preserve">        -warehouse: str</w:t>
              <w:br/>
              <w:t xml:space="preserve">        +connect() void</w:t>
              <w:br/>
              <w:t xml:space="preserve">        +fetch_incremental_batches(...) Iterator</w:t>
              <w:br/>
              <w:t xml:space="preserve">    }</w:t>
              <w:br/>
              <w:br/>
              <w:t xml:space="preserve">    class DuckDBLocalAdapter {</w:t>
              <w:br/>
              <w:t xml:space="preserve">        -db_file_path: str</w:t>
              <w:br/>
              <w:t xml:space="preserve">        +seed_synthetic_financial_data(rows: int) void</w:t>
              <w:br/>
              <w:t xml:space="preserve">        +connect() void</w:t>
              <w:br/>
              <w:t xml:space="preserve">        +fetch_incremental_batches(...) Iterator</w:t>
              <w:br/>
              <w:t xml:space="preserve">    }</w:t>
              <w:br/>
              <w:br/>
              <w:t xml:space="preserve">    class DataPulseCoreEngine {</w:t>
              <w:br/>
              <w:t xml:space="preserve">        -adapter: WarehouseAdapterInterface</w:t>
              <w:br/>
              <w:t xml:space="preserve">        +execute_sync(manifest_path: str) SyncResult</w:t>
              <w:br/>
              <w:t xml:space="preserve">    }</w:t>
              <w:br/>
              <w:br/>
              <w:t xml:space="preserve">    WarehouseAdapterInterface &lt;|.. SnowflakeCloudAdapter : Implements (Cloud Production)</w:t>
              <w:br/>
              <w:t xml:space="preserve">    WarehouseAdapterInterface &lt;|.. DuckDBLocalAdapter : Implements (Local / Open Source Demo)</w:t>
              <w:br/>
              <w:t xml:space="preserve">    DataPulseCoreEngine --&gt; WarehouseAdapterInterface : Consumes via Decoupled Interface</w:t>
            </w:r>
          </w:p>
        </w:tc>
      </w:tr>
    </w:tbl>
    <w:p>
      <w:pPr>
        <w:spacing w:after="80"/>
      </w:pPr>
    </w:p>
    <w:p>
      <w:pPr>
        <w:keepNext/>
        <w:spacing w:before="160" w:after="40"/>
      </w:pPr>
      <w:r>
        <w:rPr>
          <w:rFonts w:ascii="Calibri" w:hAnsi="Calibri"/>
          <w:b/>
          <w:color w:val="1A202C"/>
          <w:sz w:val="22"/>
        </w:rPr>
        <w:t>Why DuckDB is the Perfect Local Substitute for Snowflake</w:t>
      </w:r>
    </w:p>
    <w:p>
      <w:pPr>
        <w:spacing w:after="80" w:line="276" w:lineRule="auto"/>
      </w:pPr>
      <w:r>
        <w:rPr>
          <w:rFonts w:ascii="Calibri" w:hAnsi="Calibri"/>
          <w:color w:val="1A202C"/>
          <w:sz w:val="22"/>
        </w:rPr>
        <w:t xml:space="preserve">Unlike SQLite or PostgreSQL (which are row-oriented engines), </w:t>
      </w:r>
      <w:r>
        <w:rPr>
          <w:rFonts w:ascii="Calibri" w:hAnsi="Calibri"/>
          <w:b/>
          <w:color w:val="1A202C"/>
          <w:sz w:val="22"/>
        </w:rPr>
        <w:t>DuckDB</w:t>
      </w:r>
      <w:r>
        <w:rPr>
          <w:rFonts w:ascii="Calibri" w:hAnsi="Calibri"/>
          <w:color w:val="1A202C"/>
          <w:sz w:val="22"/>
        </w:rPr>
        <w:t xml:space="preserve"> is an open-source, columnar, vectorized analytical (OLAP) database engine that runs directly inside the Python host process (</w:t>
      </w:r>
      <w:r>
        <w:rPr>
          <w:rFonts w:ascii="Calibri" w:hAnsi="Calibri"/>
          <w:i/>
          <w:color w:val="1A202C"/>
          <w:sz w:val="22"/>
        </w:rPr>
        <w:t>In-Process</w:t>
      </w:r>
      <w:r>
        <w:rPr>
          <w:rFonts w:ascii="Calibri" w:hAnsi="Calibri"/>
          <w:color w:val="1A202C"/>
          <w:sz w:val="22"/>
        </w:rPr>
        <w:t>), storing tables in a single local file (</w:t>
      </w:r>
      <w:r>
        <w:rPr>
          <w:rFonts w:ascii="Consolas" w:hAnsi="Consolas"/>
          <w:color w:val="8B0000"/>
          <w:sz w:val="20"/>
        </w:rPr>
        <w:t>local_warehouse.duckdb</w:t>
      </w:r>
      <w:r>
        <w:rPr>
          <w:rFonts w:ascii="Calibri" w:hAnsi="Calibri"/>
          <w:color w:val="1A202C"/>
          <w:sz w:val="22"/>
        </w:rPr>
        <w:t>) without standalone server daemons.</w:t>
      </w:r>
    </w:p>
    <w:p>
      <w:pPr>
        <w:spacing w:after="40" w:line="276" w:lineRule="auto"/>
        <w:ind w:left="360"/>
      </w:pPr>
      <w:r>
        <w:rPr>
          <w:rFonts w:ascii="Calibri" w:hAnsi="Calibri"/>
          <w:b/>
          <w:color w:val="1F4E79"/>
          <w:sz w:val="22"/>
        </w:rPr>
        <w:t xml:space="preserve">* </w:t>
      </w:r>
      <w:r>
        <w:rPr>
          <w:rFonts w:ascii="Calibri" w:hAnsi="Calibri"/>
          <w:b/>
          <w:color w:val="1A202C"/>
          <w:sz w:val="22"/>
        </w:rPr>
        <w:t>Analytical SQL Parity:</w:t>
      </w:r>
      <w:r>
        <w:rPr>
          <w:rFonts w:ascii="Calibri" w:hAnsi="Calibri"/>
          <w:color w:val="1A202C"/>
          <w:sz w:val="22"/>
        </w:rPr>
        <w:t xml:space="preserve"> Supports advanced syntax identical to Snowflake (</w:t>
      </w:r>
      <w:r>
        <w:rPr>
          <w:rFonts w:ascii="Consolas" w:hAnsi="Consolas"/>
          <w:color w:val="8B0000"/>
          <w:sz w:val="20"/>
        </w:rPr>
        <w:t>QUALIFY</w:t>
      </w:r>
      <w:r>
        <w:rPr>
          <w:rFonts w:ascii="Calibri" w:hAnsi="Calibri"/>
          <w:color w:val="1A202C"/>
          <w:sz w:val="22"/>
        </w:rPr>
        <w:t xml:space="preserve"> clauses, window functions, and direct Apache Parquet file reads).</w:t>
      </w:r>
    </w:p>
    <w:p>
      <w:pPr>
        <w:spacing w:after="40" w:line="276" w:lineRule="auto"/>
        <w:ind w:left="360"/>
      </w:pPr>
      <w:r>
        <w:rPr>
          <w:rFonts w:ascii="Calibri" w:hAnsi="Calibri"/>
          <w:b/>
          <w:color w:val="1F4E79"/>
          <w:sz w:val="22"/>
        </w:rPr>
        <w:t xml:space="preserve">* </w:t>
      </w:r>
      <w:r>
        <w:rPr>
          <w:rFonts w:ascii="Calibri" w:hAnsi="Calibri"/>
          <w:b/>
          <w:color w:val="1A202C"/>
          <w:sz w:val="22"/>
        </w:rPr>
        <w:t>Deterministic Synthetic Data Generation (*Auto-Seeding*):</w:t>
      </w:r>
      <w:r>
        <w:rPr>
          <w:rFonts w:ascii="Calibri" w:hAnsi="Calibri"/>
          <w:color w:val="1A202C"/>
          <w:sz w:val="22"/>
        </w:rPr>
        <w:t xml:space="preserve"> When cloning </w:t>
      </w:r>
      <w:r>
        <w:rPr>
          <w:rFonts w:ascii="Consolas" w:hAnsi="Consolas"/>
          <w:color w:val="8B0000"/>
          <w:sz w:val="20"/>
        </w:rPr>
        <w:t>data-pulse</w:t>
      </w:r>
      <w:r>
        <w:rPr>
          <w:rFonts w:ascii="Calibri" w:hAnsi="Calibri"/>
          <w:color w:val="1A202C"/>
          <w:sz w:val="22"/>
        </w:rPr>
        <w:t xml:space="preserve"> with default environment variable </w:t>
      </w:r>
      <w:r>
        <w:rPr>
          <w:rFonts w:ascii="Consolas" w:hAnsi="Consolas"/>
          <w:color w:val="8B0000"/>
          <w:sz w:val="20"/>
        </w:rPr>
        <w:t>SOURCE_ENGINE=duckdb_local</w:t>
      </w:r>
      <w:r>
        <w:rPr>
          <w:rFonts w:ascii="Calibri" w:hAnsi="Calibri"/>
          <w:color w:val="1A202C"/>
          <w:sz w:val="22"/>
        </w:rPr>
        <w:t xml:space="preserve">, the engine initializes DuckDB and injects a deterministic baseline of </w:t>
      </w:r>
      <w:r>
        <w:rPr>
          <w:rFonts w:ascii="Calibri" w:hAnsi="Calibri"/>
          <w:b/>
          <w:color w:val="1A202C"/>
          <w:sz w:val="22"/>
        </w:rPr>
        <w:t>10,000 corporate customers</w:t>
      </w:r>
      <w:r>
        <w:rPr>
          <w:rFonts w:ascii="Calibri" w:hAnsi="Calibri"/>
          <w:color w:val="1A202C"/>
          <w:sz w:val="22"/>
        </w:rPr>
        <w:t xml:space="preserve"> complete with revenue, costs, net profit, and </w:t>
      </w:r>
      <w:r>
        <w:rPr>
          <w:rFonts w:ascii="Consolas" w:hAnsi="Consolas"/>
          <w:color w:val="8B0000"/>
          <w:sz w:val="20"/>
        </w:rPr>
        <w:t>updated_at</w:t>
      </w:r>
      <w:r>
        <w:rPr>
          <w:rFonts w:ascii="Calibri" w:hAnsi="Calibri"/>
          <w:color w:val="1A202C"/>
          <w:sz w:val="22"/>
        </w:rPr>
        <w:t xml:space="preserve"> timestamps—deliberately embedding a </w:t>
      </w:r>
      <w:r>
        <w:rPr>
          <w:rFonts w:ascii="Calibri" w:hAnsi="Calibri"/>
          <w:b/>
          <w:color w:val="1A202C"/>
          <w:sz w:val="22"/>
        </w:rPr>
        <w:t>2% ratio of malformed records</w:t>
      </w:r>
      <w:r>
        <w:rPr>
          <w:rFonts w:ascii="Calibri" w:hAnsi="Calibri"/>
          <w:color w:val="1A202C"/>
          <w:sz w:val="22"/>
        </w:rPr>
        <w:t xml:space="preserve"> (invalid emails, zero-division </w:t>
      </w:r>
      <w:r>
        <w:rPr>
          <w:rFonts w:ascii="Consolas" w:hAnsi="Consolas"/>
          <w:color w:val="8B0000"/>
          <w:sz w:val="20"/>
        </w:rPr>
        <w:t>NaN</w:t>
      </w:r>
      <w:r>
        <w:rPr>
          <w:rFonts w:ascii="Calibri" w:hAnsi="Calibri"/>
          <w:color w:val="1A202C"/>
          <w:sz w:val="22"/>
        </w:rPr>
        <w:t xml:space="preserve"> values) to demonstrate dead-letter queue isolation (DLQ) and assisted triage.</w:t>
      </w:r>
    </w:p>
    <w:p>
      <w:pPr>
        <w:spacing w:after="40" w:line="276" w:lineRule="auto"/>
        <w:ind w:left="360"/>
      </w:pPr>
      <w:r>
        <w:rPr>
          <w:rFonts w:ascii="Calibri" w:hAnsi="Calibri"/>
          <w:b/>
          <w:color w:val="1F4E79"/>
          <w:sz w:val="22"/>
        </w:rPr>
        <w:t xml:space="preserve">* </w:t>
      </w:r>
      <w:r>
        <w:rPr>
          <w:rFonts w:ascii="Calibri" w:hAnsi="Calibri"/>
          <w:b/>
          <w:color w:val="1A202C"/>
          <w:sz w:val="22"/>
        </w:rPr>
        <w:t>Transparent Cloud Promotion:</w:t>
      </w:r>
      <w:r>
        <w:rPr>
          <w:rFonts w:ascii="Calibri" w:hAnsi="Calibri"/>
          <w:color w:val="1A202C"/>
          <w:sz w:val="22"/>
        </w:rPr>
        <w:t xml:space="preserve"> Transitioning from local testing to enterprise Snowflake requires zero code edits in Python or TypeScript; operators simply toggle the environment variable to </w:t>
      </w:r>
      <w:r>
        <w:rPr>
          <w:rFonts w:ascii="Consolas" w:hAnsi="Consolas"/>
          <w:color w:val="8B0000"/>
          <w:sz w:val="20"/>
        </w:rPr>
        <w:t>SOURCE_ENGINE=snowflake</w:t>
      </w:r>
      <w:r>
        <w:rPr>
          <w:rFonts w:ascii="Calibri" w:hAnsi="Calibri"/>
          <w:color w:val="1A202C"/>
          <w:sz w:val="22"/>
        </w:rPr>
        <w:t xml:space="preserve"> and inject credentials into the </w:t>
      </w:r>
      <w:r>
        <w:rPr>
          <w:rFonts w:ascii="Consolas" w:hAnsi="Consolas"/>
          <w:color w:val="8B0000"/>
          <w:sz w:val="20"/>
        </w:rPr>
        <w:t>.env</w:t>
      </w:r>
      <w:r>
        <w:rPr>
          <w:rFonts w:ascii="Calibri" w:hAnsi="Calibri"/>
          <w:color w:val="1A202C"/>
          <w:sz w:val="22"/>
        </w:rPr>
        <w:t xml:space="preserve"> file.</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3.3. The Gold Standard in Transformation: dbt (Data Build Tool) in Development and Production</w:t>
      </w:r>
    </w:p>
    <w:p>
      <w:pPr>
        <w:spacing w:after="80" w:line="276" w:lineRule="auto"/>
      </w:pPr>
      <w:r>
        <w:rPr>
          <w:rFonts w:ascii="Calibri" w:hAnsi="Calibri"/>
          <w:color w:val="1A202C"/>
          <w:sz w:val="22"/>
        </w:rPr>
        <w:t xml:space="preserve">Before Reverse ETL engines such as </w:t>
      </w:r>
      <w:r>
        <w:rPr>
          <w:rFonts w:ascii="Consolas" w:hAnsi="Consolas"/>
          <w:color w:val="8B0000"/>
          <w:sz w:val="20"/>
        </w:rPr>
        <w:t>data-pulse</w:t>
      </w:r>
      <w:r>
        <w:rPr>
          <w:rFonts w:ascii="Calibri" w:hAnsi="Calibri"/>
          <w:color w:val="1A202C"/>
          <w:sz w:val="22"/>
        </w:rPr>
        <w:t xml:space="preserve"> extract profitability metrics into operational CRMs, raw inputs must undergo cleaning, joining, and historical modeling within the analytical data warehouse. This intermediate layer constitutes the </w:t>
      </w:r>
      <w:r>
        <w:rPr>
          <w:rFonts w:ascii="Calibri" w:hAnsi="Calibri"/>
          <w:b/>
          <w:color w:val="1A202C"/>
          <w:sz w:val="22"/>
        </w:rPr>
        <w:t>"T" (Transform)</w:t>
      </w:r>
      <w:r>
        <w:rPr>
          <w:rFonts w:ascii="Calibri" w:hAnsi="Calibri"/>
          <w:color w:val="1A202C"/>
          <w:sz w:val="22"/>
        </w:rPr>
        <w:t xml:space="preserve"> in modern </w:t>
      </w:r>
      <w:r>
        <w:rPr>
          <w:rFonts w:ascii="Calibri" w:hAnsi="Calibri"/>
          <w:b/>
          <w:color w:val="1A202C"/>
          <w:sz w:val="22"/>
        </w:rPr>
        <w:t>ELT (Extract, Load, Transform)</w:t>
      </w:r>
      <w:r>
        <w:rPr>
          <w:rFonts w:ascii="Calibri" w:hAnsi="Calibri"/>
          <w:color w:val="1A202C"/>
          <w:sz w:val="22"/>
        </w:rPr>
        <w:t xml:space="preserve"> architectures, governed globally by </w:t>
      </w:r>
      <w:r>
        <w:rPr>
          <w:rFonts w:ascii="Calibri" w:hAnsi="Calibri"/>
          <w:b/>
          <w:color w:val="1A202C"/>
          <w:sz w:val="22"/>
        </w:rPr>
        <w:t>dbt (Data Build Tool)</w:t>
      </w:r>
      <w:r>
        <w:rPr>
          <w:rFonts w:ascii="Calibri" w:hAnsi="Calibri"/>
          <w:color w:val="1A202C"/>
          <w:sz w:val="22"/>
        </w:rPr>
        <w:t>.</w:t>
      </w:r>
    </w:p>
    <w:p>
      <w:pPr>
        <w:keepNext/>
        <w:spacing w:before="200" w:after="60"/>
      </w:pPr>
      <w:r>
        <w:rPr>
          <w:rFonts w:ascii="Calibri" w:hAnsi="Calibri"/>
          <w:b/>
          <w:color w:val="2E75B6"/>
          <w:sz w:val="23"/>
        </w:rPr>
        <w:t>A. Medallion Architecture (Bronze $</w:t>
      </w:r>
    </w:p>
    <w:p>
      <w:pPr>
        <w:spacing w:after="80" w:line="276" w:lineRule="auto"/>
      </w:pPr>
      <w:r>
        <w:rPr>
          <w:rFonts w:ascii="Calibri" w:hAnsi="Calibri"/>
          <w:color w:val="1A202C"/>
          <w:sz w:val="22"/>
        </w:rPr>
        <w:t xml:space="preserve">ightarrowSilver ightarrow$ Gold) and the Role of </w:t>
      </w:r>
      <w:r>
        <w:rPr>
          <w:rFonts w:ascii="Consolas" w:hAnsi="Consolas"/>
          <w:color w:val="8B0000"/>
          <w:sz w:val="20"/>
        </w:rPr>
        <w:t>data-pulse</w:t>
      </w:r>
      <w:r>
        <w:rPr>
          <w:rFonts w:ascii="Calibri" w:hAnsi="Calibri"/>
          <w:color w:val="1A202C"/>
          <w:sz w:val="22"/>
        </w:rPr>
        <w:t xml:space="preserve"> In robust data architectures, data flows through three progressive refinement tiers within Snowflake or DuckDB:</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LR</w:t>
              <w:br/>
              <w:t xml:space="preserve">    subgraph Ingestion_EL ["1. Ingestion (Extract &amp; Load)</w:t>
              <w:br/>
              <w:t>[Project ASSET-PIPE]"]</w:t>
              <w:br/>
              <w:t xml:space="preserve">        SRC["External Sources</w:t>
              <w:br/>
              <w:t>(APIs, Banking, S3 Parquet)"] --&gt;|"Polars + Contracts"| RAW[("Bronze / Raw Tier</w:t>
              <w:br/>
              <w:t>(Untouched Raw Data)")]</w:t>
              <w:br/>
              <w:t xml:space="preserve">    end</w:t>
              <w:br/>
              <w:br/>
              <w:t xml:space="preserve">    subgraph Transformation_T ["2. Warehouse Transformation (dbt Core)</w:t>
              <w:br/>
              <w:t>[Project METRICHUB]"]</w:t>
              <w:br/>
              <w:t xml:space="preserve">        RAW --&gt; STG["Silver / Staging Tier</w:t>
              <w:br/>
              <w:t>(stg_ Cleaning &amp; Typing)"]</w:t>
              <w:br/>
              <w:t xml:space="preserve">        STG --&gt; INT["Intermediate Tier</w:t>
              <w:br/>
              <w:t>(int_ Joins &amp; Logic)"]</w:t>
              <w:br/>
              <w:t xml:space="preserve">        INT --&gt; MARTS[("Gold / Marts Tier</w:t>
              <w:br/>
              <w:t>(fct_customer_profitability)</w:t>
              <w:br/>
              <w:t>[Kimball Star Schema]")]</w:t>
              <w:br/>
              <w:t xml:space="preserve">    end</w:t>
              <w:br/>
              <w:br/>
              <w:t xml:space="preserve">    subgraph Activation_ReverseETL ["3. Operational Activation (Reverse ETL)</w:t>
              <w:br/>
              <w:t>[Project DATA-PULSE]"]</w:t>
              <w:br/>
              <w:t xml:space="preserve">        MARTS ==&gt;|"Incremental Read</w:t>
              <w:br/>
              <w:t>via Watermarks"| DP["data-pulse Engine</w:t>
              <w:br/>
              <w:t>(Airflow + Python + TS)"]</w:t>
              <w:br/>
              <w:t xml:space="preserve">        DP ==&gt;|"Batch Upsert"| CRM["Commercial CRM</w:t>
              <w:br/>
              <w:t>(HubSpot)"]</w:t>
              <w:br/>
              <w:t xml:space="preserve">    end</w:t>
            </w:r>
          </w:p>
        </w:tc>
      </w:tr>
    </w:tbl>
    <w:p>
      <w:pPr>
        <w:spacing w:after="80"/>
      </w:pPr>
    </w:p>
    <w:p>
      <w:pPr>
        <w:spacing w:after="40" w:line="276" w:lineRule="auto"/>
        <w:ind w:left="360"/>
      </w:pPr>
      <w:r>
        <w:rPr>
          <w:rFonts w:ascii="Calibri" w:hAnsi="Calibri"/>
          <w:b/>
          <w:color w:val="1F4E79"/>
          <w:sz w:val="22"/>
        </w:rPr>
        <w:t xml:space="preserve">1. </w:t>
      </w:r>
      <w:r>
        <w:rPr>
          <w:rFonts w:ascii="Calibri" w:hAnsi="Calibri"/>
          <w:b/>
          <w:color w:val="1A202C"/>
          <w:sz w:val="22"/>
        </w:rPr>
        <w:t>Bronze / Raw Tier (Raw Landing Layer):</w:t>
      </w:r>
      <w:r>
        <w:rPr>
          <w:rFonts w:ascii="Calibri" w:hAnsi="Calibri"/>
          <w:color w:val="1A202C"/>
          <w:sz w:val="22"/>
        </w:rPr>
        <w:t xml:space="preserve"> Landing tables where ingestion processes deposit external payloads exactly as received from source systems without modification. Direct reporting queries, executive business intelligence dashboards, and external operational activations against this tier are strictly forbidden to prevent exposing schema inconsistencies or raw unvalidated states.</w:t>
      </w:r>
    </w:p>
    <w:p>
      <w:pPr>
        <w:spacing w:after="40" w:line="276" w:lineRule="auto"/>
        <w:ind w:left="360"/>
      </w:pPr>
      <w:r>
        <w:rPr>
          <w:rFonts w:ascii="Calibri" w:hAnsi="Calibri"/>
          <w:b/>
          <w:color w:val="1F4E79"/>
          <w:sz w:val="22"/>
        </w:rPr>
        <w:t xml:space="preserve">2. </w:t>
      </w:r>
      <w:r>
        <w:rPr>
          <w:rFonts w:ascii="Calibri" w:hAnsi="Calibri"/>
          <w:b/>
          <w:color w:val="1A202C"/>
          <w:sz w:val="22"/>
        </w:rPr>
        <w:t>Silver / Staging and Intermediate Tier (`stg_`, `int_`):</w:t>
      </w:r>
      <w:r>
        <w:rPr>
          <w:rFonts w:ascii="Calibri" w:hAnsi="Calibri"/>
          <w:color w:val="1A202C"/>
          <w:sz w:val="22"/>
        </w:rPr>
        <w:t xml:space="preserve"> dbt models that enforce snake_case naming conventions, cast dates to standard UTC, eliminate duplicate records, and execute intermediate business logic.</w:t>
      </w:r>
    </w:p>
    <w:p>
      <w:pPr>
        <w:spacing w:after="40" w:line="276" w:lineRule="auto"/>
        <w:ind w:left="360"/>
      </w:pPr>
      <w:r>
        <w:rPr>
          <w:rFonts w:ascii="Calibri" w:hAnsi="Calibri"/>
          <w:b/>
          <w:color w:val="1F4E79"/>
          <w:sz w:val="22"/>
        </w:rPr>
        <w:t xml:space="preserve">3. </w:t>
      </w:r>
      <w:r>
        <w:rPr>
          <w:rFonts w:ascii="Calibri" w:hAnsi="Calibri"/>
          <w:b/>
          <w:color w:val="1A202C"/>
          <w:sz w:val="22"/>
        </w:rPr>
        <w:t>Gold / Marts Tier (`fct_`, `dim_`):</w:t>
      </w:r>
      <w:r>
        <w:rPr>
          <w:rFonts w:ascii="Calibri" w:hAnsi="Calibri"/>
          <w:color w:val="1A202C"/>
          <w:sz w:val="22"/>
        </w:rPr>
        <w:t xml:space="preserve"> Production analytical models structured under the </w:t>
      </w:r>
      <w:r>
        <w:rPr>
          <w:rFonts w:ascii="Calibri" w:hAnsi="Calibri"/>
          <w:b/>
          <w:color w:val="1A202C"/>
          <w:sz w:val="22"/>
        </w:rPr>
        <w:t>Kimball Dimensional Modeling Methodology (Star Schema)</w:t>
      </w:r>
      <w:r>
        <w:rPr>
          <w:rFonts w:ascii="Calibri" w:hAnsi="Calibri"/>
          <w:color w:val="1A202C"/>
          <w:sz w:val="22"/>
        </w:rPr>
        <w:t xml:space="preserve">. Houses certified models such as </w:t>
      </w:r>
      <w:r>
        <w:rPr>
          <w:rFonts w:ascii="Consolas" w:hAnsi="Consolas"/>
          <w:color w:val="8B0000"/>
          <w:sz w:val="20"/>
        </w:rPr>
        <w:t>fct_customer_profitability</w:t>
      </w:r>
      <w:r>
        <w:rPr>
          <w:rFonts w:ascii="Calibri" w:hAnsi="Calibri"/>
          <w:color w:val="1A202C"/>
          <w:sz w:val="22"/>
        </w:rPr>
        <w:t xml:space="preserve"> or causal econometrics from inference engines (</w:t>
      </w:r>
      <w:r>
        <w:rPr>
          <w:rFonts w:ascii="Consolas" w:hAnsi="Consolas"/>
          <w:color w:val="8B0000"/>
          <w:sz w:val="20"/>
        </w:rPr>
        <w:t>CAUSAL-ML</w:t>
      </w:r>
      <w:r>
        <w:rPr>
          <w:rFonts w:ascii="Calibri" w:hAnsi="Calibri"/>
          <w:color w:val="1A202C"/>
          <w:sz w:val="22"/>
        </w:rPr>
        <w:t xml:space="preserve">). </w:t>
      </w:r>
      <w:r>
        <w:rPr>
          <w:rFonts w:ascii="Calibri" w:hAnsi="Calibri"/>
          <w:b/>
          <w:color w:val="1A202C"/>
          <w:sz w:val="22"/>
        </w:rPr>
        <w:t>Architectural Law:</w:t>
      </w:r>
      <w:r>
        <w:rPr>
          <w:rFonts w:ascii="Calibri" w:hAnsi="Calibri"/>
          <w:color w:val="1A202C"/>
          <w:sz w:val="22"/>
        </w:rPr>
        <w:t xml:space="preserve"> Reverse ETL engines (</w:t>
      </w:r>
      <w:r>
        <w:rPr>
          <w:rFonts w:ascii="Consolas" w:hAnsi="Consolas"/>
          <w:color w:val="8B0000"/>
          <w:sz w:val="20"/>
        </w:rPr>
        <w:t>data-pulse</w:t>
      </w:r>
      <w:r>
        <w:rPr>
          <w:rFonts w:ascii="Calibri" w:hAnsi="Calibri"/>
          <w:color w:val="1A202C"/>
          <w:sz w:val="22"/>
        </w:rPr>
        <w:t xml:space="preserve">) never query raw or staging layers; they ingest exclusively from governed models in the </w:t>
      </w:r>
      <w:r>
        <w:rPr>
          <w:rFonts w:ascii="Consolas" w:hAnsi="Consolas"/>
          <w:b/>
          <w:color w:val="003366"/>
          <w:sz w:val="20"/>
        </w:rPr>
        <w:t>Marts</w:t>
      </w:r>
      <w:r>
        <w:rPr>
          <w:rFonts w:ascii="Calibri" w:hAnsi="Calibri"/>
          <w:color w:val="1A202C"/>
          <w:sz w:val="22"/>
        </w:rPr>
        <w:t xml:space="preserve"> tier.</w:t>
      </w:r>
    </w:p>
    <w:p>
      <w:pPr>
        <w:keepNext/>
        <w:spacing w:before="200" w:after="60"/>
      </w:pPr>
      <w:r>
        <w:rPr>
          <w:rFonts w:ascii="Calibri" w:hAnsi="Calibri"/>
          <w:b/>
          <w:color w:val="2E75B6"/>
          <w:sz w:val="23"/>
        </w:rPr>
        <w:t>B. Internal Mechanics of dbt: Jinja-SQL Compilation, Lineage, and Environments (</w:t>
      </w:r>
      <w:r>
        <w:rPr>
          <w:rFonts w:ascii="Consolas" w:hAnsi="Consolas"/>
          <w:color w:val="8B0000"/>
          <w:sz w:val="21"/>
        </w:rPr>
        <w:t>dev</w:t>
      </w:r>
      <w:r>
        <w:rPr>
          <w:rFonts w:ascii="Calibri" w:hAnsi="Calibri"/>
          <w:color w:val="2E75B6"/>
          <w:sz w:val="23"/>
        </w:rPr>
        <w:t xml:space="preserve"> vs. </w:t>
      </w:r>
      <w:r>
        <w:rPr>
          <w:rFonts w:ascii="Consolas" w:hAnsi="Consolas"/>
          <w:color w:val="8B0000"/>
          <w:sz w:val="21"/>
        </w:rPr>
        <w:t>prod</w:t>
      </w:r>
      <w:r>
        <w:rPr>
          <w:rFonts w:ascii="Calibri" w:hAnsi="Calibri"/>
          <w:color w:val="2E75B6"/>
          <w:sz w:val="23"/>
        </w:rPr>
        <w:t>)</w:t>
      </w:r>
    </w:p>
    <w:p>
      <w:pPr>
        <w:spacing w:after="80" w:line="276" w:lineRule="auto"/>
      </w:pPr>
      <w:r>
        <w:rPr>
          <w:rFonts w:ascii="Calibri" w:hAnsi="Calibri"/>
          <w:b/>
          <w:color w:val="1A202C"/>
          <w:sz w:val="22"/>
        </w:rPr>
        <w:t>dbt</w:t>
      </w:r>
      <w:r>
        <w:rPr>
          <w:rFonts w:ascii="Calibri" w:hAnsi="Calibri"/>
          <w:color w:val="1A202C"/>
          <w:sz w:val="22"/>
        </w:rPr>
        <w:t xml:space="preserve"> does not extract data externally for processing; it acts as a compiler translating </w:t>
      </w:r>
      <w:r>
        <w:rPr>
          <w:rFonts w:ascii="Consolas" w:hAnsi="Consolas"/>
          <w:color w:val="8B0000"/>
          <w:sz w:val="20"/>
        </w:rPr>
        <w:t>.sql</w:t>
      </w:r>
      <w:r>
        <w:rPr>
          <w:rFonts w:ascii="Calibri" w:hAnsi="Calibri"/>
          <w:color w:val="1A202C"/>
          <w:sz w:val="22"/>
        </w:rPr>
        <w:t xml:space="preserve"> files enriched with </w:t>
      </w:r>
      <w:r>
        <w:rPr>
          <w:rFonts w:ascii="Calibri" w:hAnsi="Calibri"/>
          <w:b/>
          <w:color w:val="1A202C"/>
          <w:sz w:val="22"/>
        </w:rPr>
        <w:t>Jinja</w:t>
      </w:r>
      <w:r>
        <w:rPr>
          <w:rFonts w:ascii="Calibri" w:hAnsi="Calibri"/>
          <w:color w:val="1A202C"/>
          <w:sz w:val="22"/>
        </w:rPr>
        <w:t xml:space="preserve"> templating into native DDL/DML instructions (</w:t>
      </w:r>
      <w:r>
        <w:rPr>
          <w:rFonts w:ascii="Consolas" w:hAnsi="Consolas"/>
          <w:color w:val="8B0000"/>
          <w:sz w:val="20"/>
        </w:rPr>
        <w:t>CREATE TABLE AS SELECT</w:t>
      </w:r>
      <w:r>
        <w:rPr>
          <w:rFonts w:ascii="Calibri" w:hAnsi="Calibri"/>
          <w:color w:val="1A202C"/>
          <w:sz w:val="22"/>
        </w:rPr>
        <w:t xml:space="preserve">, </w:t>
      </w:r>
      <w:r>
        <w:rPr>
          <w:rFonts w:ascii="Consolas" w:hAnsi="Consolas"/>
          <w:color w:val="8B0000"/>
          <w:sz w:val="20"/>
        </w:rPr>
        <w:t>MERGE INTO</w:t>
      </w:r>
      <w:r>
        <w:rPr>
          <w:rFonts w:ascii="Calibri" w:hAnsi="Calibri"/>
          <w:color w:val="1A202C"/>
          <w:sz w:val="22"/>
        </w:rPr>
        <w:t>) executed directly by Snowflake compute warehouses.</w:t>
      </w:r>
    </w:p>
    <w:p>
      <w:pPr>
        <w:spacing w:after="40" w:line="276" w:lineRule="auto"/>
        <w:ind w:left="360"/>
      </w:pPr>
      <w:r>
        <w:rPr>
          <w:rFonts w:ascii="Calibri" w:hAnsi="Calibri"/>
          <w:b/>
          <w:color w:val="1F4E79"/>
          <w:sz w:val="22"/>
        </w:rPr>
        <w:t xml:space="preserve">1. </w:t>
      </w:r>
      <w:r>
        <w:rPr>
          <w:rFonts w:ascii="Calibri" w:hAnsi="Calibri"/>
          <w:b/>
          <w:color w:val="1A202C"/>
          <w:sz w:val="22"/>
        </w:rPr>
        <w:t>Dynamic References and Lineage Graph (`{{ ref() }}`):</w:t>
      </w:r>
      <w:r>
        <w:rPr>
          <w:rFonts w:ascii="Calibri" w:hAnsi="Calibri"/>
          <w:color w:val="1A202C"/>
          <w:sz w:val="22"/>
        </w:rPr>
        <w:t xml:space="preserve"> Instead of hardcoding schema and table names, engineers write </w:t>
      </w:r>
      <w:r>
        <w:rPr>
          <w:rFonts w:ascii="Consolas" w:hAnsi="Consolas"/>
          <w:color w:val="8B0000"/>
          <w:sz w:val="20"/>
        </w:rPr>
        <w:t>SELECT * FROM {{ ref('stg_invoices') }}</w:t>
      </w:r>
      <w:r>
        <w:rPr>
          <w:rFonts w:ascii="Calibri" w:hAnsi="Calibri"/>
          <w:color w:val="1A202C"/>
          <w:sz w:val="22"/>
        </w:rPr>
        <w:t>. dbt parses these expressions to construct an automated Directed Acyclic Graph (lineage) and compiles target schemas dynamically without manual code adjustments.</w:t>
      </w:r>
    </w:p>
    <w:p>
      <w:pPr>
        <w:spacing w:after="40" w:line="276" w:lineRule="auto"/>
        <w:ind w:left="360"/>
      </w:pPr>
      <w:r>
        <w:rPr>
          <w:rFonts w:ascii="Calibri" w:hAnsi="Calibri"/>
          <w:b/>
          <w:color w:val="1F4E79"/>
          <w:sz w:val="22"/>
        </w:rPr>
        <w:t xml:space="preserve">2. </w:t>
      </w:r>
      <w:r>
        <w:rPr>
          <w:rFonts w:ascii="Calibri" w:hAnsi="Calibri"/>
          <w:b/>
          <w:color w:val="1A202C"/>
          <w:sz w:val="22"/>
        </w:rPr>
        <w:t>Environment Isolation (`target: dev` vs. `target: prod`):</w:t>
      </w:r>
    </w:p>
    <w:p>
      <w:pPr>
        <w:spacing w:after="40" w:line="276" w:lineRule="auto"/>
        <w:ind w:left="720"/>
      </w:pPr>
      <w:r>
        <w:rPr>
          <w:rFonts w:ascii="Calibri" w:hAnsi="Calibri"/>
          <w:b/>
          <w:color w:val="1F4E79"/>
          <w:sz w:val="22"/>
        </w:rPr>
        <w:t xml:space="preserve">* </w:t>
      </w:r>
      <w:r>
        <w:rPr>
          <w:rFonts w:ascii="Calibri" w:hAnsi="Calibri"/>
          <w:color w:val="1A202C"/>
          <w:sz w:val="22"/>
        </w:rPr>
        <w:t xml:space="preserve">During local engineering in the IDE, developers execute </w:t>
      </w:r>
      <w:r>
        <w:rPr>
          <w:rFonts w:ascii="Consolas" w:hAnsi="Consolas"/>
          <w:color w:val="8B0000"/>
          <w:sz w:val="20"/>
        </w:rPr>
        <w:t>dbt run --target dev</w:t>
      </w:r>
      <w:r>
        <w:rPr>
          <w:rFonts w:ascii="Calibri" w:hAnsi="Calibri"/>
          <w:color w:val="1A202C"/>
          <w:sz w:val="22"/>
        </w:rPr>
        <w:t xml:space="preserve">. dbt compiles models inside isolated sandbox schemas (e.g., </w:t>
      </w:r>
      <w:r>
        <w:rPr>
          <w:rFonts w:ascii="Consolas" w:hAnsi="Consolas"/>
          <w:color w:val="8B0000"/>
          <w:sz w:val="20"/>
        </w:rPr>
        <w:t>DBT_DEV_SCHEMA</w:t>
      </w:r>
      <w:r>
        <w:rPr>
          <w:rFonts w:ascii="Calibri" w:hAnsi="Calibri"/>
          <w:color w:val="1A202C"/>
          <w:sz w:val="22"/>
        </w:rPr>
        <w:t>), insulating production tables from experimental mutations.</w:t>
      </w:r>
    </w:p>
    <w:p>
      <w:pPr>
        <w:spacing w:after="40" w:line="276" w:lineRule="auto"/>
        <w:ind w:left="720"/>
      </w:pPr>
      <w:r>
        <w:rPr>
          <w:rFonts w:ascii="Calibri" w:hAnsi="Calibri"/>
          <w:b/>
          <w:color w:val="1F4E79"/>
          <w:sz w:val="22"/>
        </w:rPr>
        <w:t xml:space="preserve">* </w:t>
      </w:r>
      <w:r>
        <w:rPr>
          <w:rFonts w:ascii="Calibri" w:hAnsi="Calibri"/>
          <w:color w:val="1A202C"/>
          <w:sz w:val="22"/>
        </w:rPr>
        <w:t xml:space="preserve">Upon peer review and merge in GitHub, production Apache Airflow orchestrators trigger </w:t>
      </w:r>
      <w:r>
        <w:rPr>
          <w:rFonts w:ascii="Consolas" w:hAnsi="Consolas"/>
          <w:color w:val="8B0000"/>
          <w:sz w:val="20"/>
        </w:rPr>
        <w:t>dbt build --target prod</w:t>
      </w:r>
      <w:r>
        <w:rPr>
          <w:rFonts w:ascii="Calibri" w:hAnsi="Calibri"/>
          <w:color w:val="1A202C"/>
          <w:sz w:val="22"/>
        </w:rPr>
        <w:t xml:space="preserve">, executing migrations into </w:t>
      </w:r>
      <w:r>
        <w:rPr>
          <w:rFonts w:ascii="Consolas" w:hAnsi="Consolas"/>
          <w:color w:val="8B0000"/>
          <w:sz w:val="20"/>
        </w:rPr>
        <w:t>ANALYTICS_PROD</w:t>
      </w:r>
      <w:r>
        <w:rPr>
          <w:rFonts w:ascii="Calibri" w:hAnsi="Calibri"/>
          <w:color w:val="1A202C"/>
          <w:sz w:val="22"/>
        </w:rPr>
        <w:t>, evaluating automated integrity assertions (</w:t>
      </w:r>
      <w:r>
        <w:rPr>
          <w:rFonts w:ascii="Consolas" w:hAnsi="Consolas"/>
          <w:color w:val="8B0000"/>
          <w:sz w:val="20"/>
        </w:rPr>
        <w:t>dbt test</w:t>
      </w:r>
      <w:r>
        <w:rPr>
          <w:rFonts w:ascii="Calibri" w:hAnsi="Calibri"/>
          <w:color w:val="1A202C"/>
          <w:sz w:val="22"/>
        </w:rPr>
        <w:t xml:space="preserve"> checking primary key uniqueness and non-null constraints), and authorizing downstream </w:t>
      </w:r>
      <w:r>
        <w:rPr>
          <w:rFonts w:ascii="Consolas" w:hAnsi="Consolas"/>
          <w:color w:val="8B0000"/>
          <w:sz w:val="20"/>
        </w:rPr>
        <w:t>data-pulse</w:t>
      </w:r>
      <w:r>
        <w:rPr>
          <w:rFonts w:ascii="Calibri" w:hAnsi="Calibri"/>
          <w:color w:val="1A202C"/>
          <w:sz w:val="22"/>
        </w:rPr>
        <w:t xml:space="preserve"> execution only after full validation.</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Glossary of Terms and Concepts (Module 3)</w:t>
      </w:r>
    </w:p>
    <w:p>
      <w:pPr>
        <w:spacing w:after="40" w:line="276" w:lineRule="auto"/>
        <w:ind w:left="360"/>
      </w:pPr>
      <w:r>
        <w:rPr>
          <w:rFonts w:ascii="Calibri" w:hAnsi="Calibri"/>
          <w:b/>
          <w:color w:val="1F4E79"/>
          <w:sz w:val="22"/>
        </w:rPr>
        <w:t xml:space="preserve">* </w:t>
      </w:r>
      <w:r>
        <w:rPr>
          <w:rFonts w:ascii="Calibri" w:hAnsi="Calibri"/>
          <w:b/>
          <w:color w:val="1A202C"/>
          <w:sz w:val="22"/>
        </w:rPr>
        <w:t>Almacenamiento Columnar (Columnar Storage):</w:t>
      </w:r>
      <w:r>
        <w:rPr>
          <w:rFonts w:ascii="Calibri" w:hAnsi="Calibri"/>
          <w:color w:val="1A202C"/>
          <w:sz w:val="22"/>
        </w:rPr>
        <w:t xml:space="preserve"> Physical database storage architecture (used by Snowflake, DuckDB, Google BigQuery, and Apache Parquet) where data is persisted contiguously by column rather than row by row. This enables sub-second mathematical aggregations across millions of values in a specific numeric column while skipping unreferenced columns entirely.</w:t>
      </w:r>
    </w:p>
    <w:p>
      <w:pPr>
        <w:spacing w:after="40" w:line="276" w:lineRule="auto"/>
        <w:ind w:left="360"/>
      </w:pPr>
      <w:r>
        <w:rPr>
          <w:rFonts w:ascii="Calibri" w:hAnsi="Calibri"/>
          <w:b/>
          <w:color w:val="1F4E79"/>
          <w:sz w:val="22"/>
        </w:rPr>
        <w:t xml:space="preserve">* </w:t>
      </w:r>
      <w:r>
        <w:rPr>
          <w:rFonts w:ascii="Calibri" w:hAnsi="Calibri"/>
          <w:b/>
          <w:color w:val="1A202C"/>
          <w:sz w:val="22"/>
        </w:rPr>
        <w:t>Arquitectura Medallón (Medallion Architecture):</w:t>
      </w:r>
      <w:r>
        <w:rPr>
          <w:rFonts w:ascii="Calibri" w:hAnsi="Calibri"/>
          <w:color w:val="1A202C"/>
          <w:sz w:val="22"/>
        </w:rPr>
        <w:t xml:space="preserve"> Logical data organization paradigm structured into three progressive quality tiers: </w:t>
      </w:r>
      <w:r>
        <w:rPr>
          <w:rFonts w:ascii="Calibri" w:hAnsi="Calibri"/>
          <w:b/>
          <w:color w:val="1A202C"/>
          <w:sz w:val="22"/>
        </w:rPr>
        <w:t>Bronze / Raw</w:t>
      </w:r>
      <w:r>
        <w:rPr>
          <w:rFonts w:ascii="Calibri" w:hAnsi="Calibri"/>
          <w:color w:val="1A202C"/>
          <w:sz w:val="22"/>
        </w:rPr>
        <w:t xml:space="preserve"> (untouched landing data), </w:t>
      </w:r>
      <w:r>
        <w:rPr>
          <w:rFonts w:ascii="Calibri" w:hAnsi="Calibri"/>
          <w:b/>
          <w:color w:val="1A202C"/>
          <w:sz w:val="22"/>
        </w:rPr>
        <w:t>Silver / Staging-Intermediate</w:t>
      </w:r>
      <w:r>
        <w:rPr>
          <w:rFonts w:ascii="Calibri" w:hAnsi="Calibri"/>
          <w:color w:val="1A202C"/>
          <w:sz w:val="22"/>
        </w:rPr>
        <w:t xml:space="preserve"> (cleansed, conformed, and deduplicated models), and </w:t>
      </w:r>
      <w:r>
        <w:rPr>
          <w:rFonts w:ascii="Calibri" w:hAnsi="Calibri"/>
          <w:b/>
          <w:color w:val="1A202C"/>
          <w:sz w:val="22"/>
        </w:rPr>
        <w:t>Gold / Marts</w:t>
      </w:r>
      <w:r>
        <w:rPr>
          <w:rFonts w:ascii="Calibri" w:hAnsi="Calibri"/>
          <w:color w:val="1A202C"/>
          <w:sz w:val="22"/>
        </w:rPr>
        <w:t xml:space="preserve"> (aggregated, dimensionally modeled business metrics ready for BI and operational activation via Reverse ETL).</w:t>
      </w:r>
    </w:p>
    <w:p>
      <w:pPr>
        <w:spacing w:after="40" w:line="276" w:lineRule="auto"/>
        <w:ind w:left="360"/>
      </w:pPr>
      <w:r>
        <w:rPr>
          <w:rFonts w:ascii="Calibri" w:hAnsi="Calibri"/>
          <w:b/>
          <w:color w:val="1F4E79"/>
          <w:sz w:val="22"/>
        </w:rPr>
        <w:t xml:space="preserve">* </w:t>
      </w:r>
      <w:r>
        <w:rPr>
          <w:rFonts w:ascii="Calibri" w:hAnsi="Calibri"/>
          <w:b/>
          <w:color w:val="1A202C"/>
          <w:sz w:val="22"/>
        </w:rPr>
        <w:t>Auto-Seeding (Sembrado Automático de Datos Sintéticos):</w:t>
      </w:r>
      <w:r>
        <w:rPr>
          <w:rFonts w:ascii="Calibri" w:hAnsi="Calibri"/>
          <w:color w:val="1A202C"/>
          <w:sz w:val="22"/>
        </w:rPr>
        <w:t xml:space="preserve"> Automated bootstrap mechanism generating mathematically realistic synthetic datasets on initial startup, allowing developers and external evaluators to test system capabilities immediately without access to proprietary corporate databases.</w:t>
      </w:r>
    </w:p>
    <w:p>
      <w:pPr>
        <w:spacing w:after="40" w:line="276" w:lineRule="auto"/>
        <w:ind w:left="360"/>
      </w:pPr>
      <w:r>
        <w:rPr>
          <w:rFonts w:ascii="Calibri" w:hAnsi="Calibri"/>
          <w:b/>
          <w:color w:val="1F4E79"/>
          <w:sz w:val="22"/>
        </w:rPr>
        <w:t xml:space="preserve">* </w:t>
      </w:r>
      <w:r>
        <w:rPr>
          <w:rFonts w:ascii="Calibri" w:hAnsi="Calibri"/>
          <w:b/>
          <w:color w:val="1A202C"/>
          <w:sz w:val="22"/>
        </w:rPr>
        <w:t>Auto-Suspend / Auto-Resume:</w:t>
      </w:r>
      <w:r>
        <w:rPr>
          <w:rFonts w:ascii="Calibri" w:hAnsi="Calibri"/>
          <w:color w:val="1A202C"/>
          <w:sz w:val="22"/>
        </w:rPr>
        <w:t xml:space="preserve"> Native power management capabilities in Snowflake automatically powering down virtual compute clusters after a designated idle window (e.g., 60 seconds) and waking them instantaneously upon incoming query arrivals, reducing idle compute billing to zero.</w:t>
      </w:r>
    </w:p>
    <w:p>
      <w:pPr>
        <w:spacing w:after="40" w:line="276" w:lineRule="auto"/>
        <w:ind w:left="360"/>
      </w:pPr>
      <w:r>
        <w:rPr>
          <w:rFonts w:ascii="Calibri" w:hAnsi="Calibri"/>
          <w:b/>
          <w:color w:val="1F4E79"/>
          <w:sz w:val="22"/>
        </w:rPr>
        <w:t xml:space="preserve">* </w:t>
      </w:r>
      <w:r>
        <w:rPr>
          <w:rFonts w:ascii="Calibri" w:hAnsi="Calibri"/>
          <w:b/>
          <w:color w:val="1A202C"/>
          <w:sz w:val="22"/>
        </w:rPr>
        <w:t>Crédito de Snowflake (Snowflake Credit):</w:t>
      </w:r>
      <w:r>
        <w:rPr>
          <w:rFonts w:ascii="Calibri" w:hAnsi="Calibri"/>
          <w:color w:val="1A202C"/>
          <w:sz w:val="22"/>
        </w:rPr>
        <w:t xml:space="preserve"> Standard unit of compute billing in Snowflake. Calculated as the compute cluster sizing multiplier (1 credit per hour for an </w:t>
      </w:r>
      <w:r>
        <w:rPr>
          <w:rFonts w:ascii="Calibri" w:hAnsi="Calibri"/>
          <w:i/>
          <w:color w:val="1A202C"/>
          <w:sz w:val="22"/>
        </w:rPr>
        <w:t>X-Small</w:t>
      </w:r>
      <w:r>
        <w:rPr>
          <w:rFonts w:ascii="Calibri" w:hAnsi="Calibri"/>
          <w:color w:val="1A202C"/>
          <w:sz w:val="22"/>
        </w:rPr>
        <w:t xml:space="preserve"> warehouse) multiplied by the exact execution duration measured down to the second.</w:t>
      </w:r>
    </w:p>
    <w:p>
      <w:pPr>
        <w:spacing w:after="40" w:line="276" w:lineRule="auto"/>
        <w:ind w:left="360"/>
      </w:pPr>
      <w:r>
        <w:rPr>
          <w:rFonts w:ascii="Calibri" w:hAnsi="Calibri"/>
          <w:b/>
          <w:color w:val="1F4E79"/>
          <w:sz w:val="22"/>
        </w:rPr>
        <w:t xml:space="preserve">* </w:t>
      </w:r>
      <w:r>
        <w:rPr>
          <w:rFonts w:ascii="Calibri" w:hAnsi="Calibri"/>
          <w:b/>
          <w:color w:val="1A202C"/>
          <w:sz w:val="22"/>
        </w:rPr>
        <w:t>DDL / DML (Data Definition Language / Data Manipulation Language):</w:t>
      </w:r>
      <w:r>
        <w:rPr>
          <w:rFonts w:ascii="Calibri" w:hAnsi="Calibri"/>
          <w:color w:val="1A202C"/>
          <w:sz w:val="22"/>
        </w:rPr>
        <w:t xml:space="preserve"> Core subsets of the SQL language. </w:t>
      </w:r>
      <w:r>
        <w:rPr>
          <w:rFonts w:ascii="Calibri" w:hAnsi="Calibri"/>
          <w:i/>
          <w:color w:val="1A202C"/>
          <w:sz w:val="22"/>
        </w:rPr>
        <w:t>DDL</w:t>
      </w:r>
      <w:r>
        <w:rPr>
          <w:rFonts w:ascii="Calibri" w:hAnsi="Calibri"/>
          <w:color w:val="1A202C"/>
          <w:sz w:val="22"/>
        </w:rPr>
        <w:t xml:space="preserve"> commands define database structures (</w:t>
      </w:r>
      <w:r>
        <w:rPr>
          <w:rFonts w:ascii="Consolas" w:hAnsi="Consolas"/>
          <w:color w:val="8B0000"/>
          <w:sz w:val="20"/>
        </w:rPr>
        <w:t>CREATE TABLE</w:t>
      </w:r>
      <w:r>
        <w:rPr>
          <w:rFonts w:ascii="Calibri" w:hAnsi="Calibri"/>
          <w:color w:val="1A202C"/>
          <w:sz w:val="22"/>
        </w:rPr>
        <w:t xml:space="preserve">, </w:t>
      </w:r>
      <w:r>
        <w:rPr>
          <w:rFonts w:ascii="Consolas" w:hAnsi="Consolas"/>
          <w:color w:val="8B0000"/>
          <w:sz w:val="20"/>
        </w:rPr>
        <w:t>ALTER</w:t>
      </w:r>
      <w:r>
        <w:rPr>
          <w:rFonts w:ascii="Calibri" w:hAnsi="Calibri"/>
          <w:color w:val="1A202C"/>
          <w:sz w:val="22"/>
        </w:rPr>
        <w:t xml:space="preserve">, </w:t>
      </w:r>
      <w:r>
        <w:rPr>
          <w:rFonts w:ascii="Consolas" w:hAnsi="Consolas"/>
          <w:color w:val="8B0000"/>
          <w:sz w:val="20"/>
        </w:rPr>
        <w:t>DROP</w:t>
      </w:r>
      <w:r>
        <w:rPr>
          <w:rFonts w:ascii="Calibri" w:hAnsi="Calibri"/>
          <w:color w:val="1A202C"/>
          <w:sz w:val="22"/>
        </w:rPr>
        <w:t xml:space="preserve">), while </w:t>
      </w:r>
      <w:r>
        <w:rPr>
          <w:rFonts w:ascii="Calibri" w:hAnsi="Calibri"/>
          <w:i/>
          <w:color w:val="1A202C"/>
          <w:sz w:val="22"/>
        </w:rPr>
        <w:t>DML</w:t>
      </w:r>
      <w:r>
        <w:rPr>
          <w:rFonts w:ascii="Calibri" w:hAnsi="Calibri"/>
          <w:color w:val="1A202C"/>
          <w:sz w:val="22"/>
        </w:rPr>
        <w:t xml:space="preserve"> commands manipulate table rows (</w:t>
      </w:r>
      <w:r>
        <w:rPr>
          <w:rFonts w:ascii="Consolas" w:hAnsi="Consolas"/>
          <w:color w:val="8B0000"/>
          <w:sz w:val="20"/>
        </w:rPr>
        <w:t>SELECT</w:t>
      </w:r>
      <w:r>
        <w:rPr>
          <w:rFonts w:ascii="Calibri" w:hAnsi="Calibri"/>
          <w:color w:val="1A202C"/>
          <w:sz w:val="22"/>
        </w:rPr>
        <w:t xml:space="preserve">, </w:t>
      </w:r>
      <w:r>
        <w:rPr>
          <w:rFonts w:ascii="Consolas" w:hAnsi="Consolas"/>
          <w:color w:val="8B0000"/>
          <w:sz w:val="20"/>
        </w:rPr>
        <w:t>INSERT</w:t>
      </w:r>
      <w:r>
        <w:rPr>
          <w:rFonts w:ascii="Calibri" w:hAnsi="Calibri"/>
          <w:color w:val="1A202C"/>
          <w:sz w:val="22"/>
        </w:rPr>
        <w:t xml:space="preserve">, </w:t>
      </w:r>
      <w:r>
        <w:rPr>
          <w:rFonts w:ascii="Consolas" w:hAnsi="Consolas"/>
          <w:color w:val="8B0000"/>
          <w:sz w:val="20"/>
        </w:rPr>
        <w:t>UPDATE</w:t>
      </w:r>
      <w:r>
        <w:rPr>
          <w:rFonts w:ascii="Calibri" w:hAnsi="Calibri"/>
          <w:color w:val="1A202C"/>
          <w:sz w:val="22"/>
        </w:rPr>
        <w:t xml:space="preserve">, </w:t>
      </w:r>
      <w:r>
        <w:rPr>
          <w:rFonts w:ascii="Consolas" w:hAnsi="Consolas"/>
          <w:color w:val="8B0000"/>
          <w:sz w:val="20"/>
        </w:rPr>
        <w:t>MERGE</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DuckDB:</w:t>
      </w:r>
      <w:r>
        <w:rPr>
          <w:rFonts w:ascii="Calibri" w:hAnsi="Calibri"/>
          <w:color w:val="1A202C"/>
          <w:sz w:val="22"/>
        </w:rPr>
        <w:t xml:space="preserve"> Embedded (</w:t>
      </w:r>
      <w:r>
        <w:rPr>
          <w:rFonts w:ascii="Calibri" w:hAnsi="Calibri"/>
          <w:i/>
          <w:color w:val="1A202C"/>
          <w:sz w:val="22"/>
        </w:rPr>
        <w:t>In-Process</w:t>
      </w:r>
      <w:r>
        <w:rPr>
          <w:rFonts w:ascii="Calibri" w:hAnsi="Calibri"/>
          <w:color w:val="1A202C"/>
          <w:sz w:val="22"/>
        </w:rPr>
        <w:t>), open-source, columnar analytical (OLAP) database engine executing high-velocity vectorized SQL queries directly on local files without requiring background database server daemons.</w:t>
      </w:r>
    </w:p>
    <w:p>
      <w:pPr>
        <w:spacing w:after="40" w:line="276" w:lineRule="auto"/>
        <w:ind w:left="360"/>
      </w:pPr>
      <w:r>
        <w:rPr>
          <w:rFonts w:ascii="Calibri" w:hAnsi="Calibri"/>
          <w:b/>
          <w:color w:val="1F4E79"/>
          <w:sz w:val="22"/>
        </w:rPr>
        <w:t xml:space="preserve">* </w:t>
      </w:r>
      <w:r>
        <w:rPr>
          <w:rFonts w:ascii="Calibri" w:hAnsi="Calibri"/>
          <w:b/>
          <w:color w:val="1A202C"/>
          <w:sz w:val="22"/>
        </w:rPr>
        <w:t>ELT (Extract, Load, Transform):</w:t>
      </w:r>
      <w:r>
        <w:rPr>
          <w:rFonts w:ascii="Calibri" w:hAnsi="Calibri"/>
          <w:color w:val="1A202C"/>
          <w:sz w:val="22"/>
        </w:rPr>
        <w:t xml:space="preserve"> Modern data engineering paradigm where raw records are extracted (</w:t>
      </w:r>
      <w:r>
        <w:rPr>
          <w:rFonts w:ascii="Calibri" w:hAnsi="Calibri"/>
          <w:b/>
          <w:color w:val="1A202C"/>
          <w:sz w:val="22"/>
        </w:rPr>
        <w:t>E</w:t>
      </w:r>
      <w:r>
        <w:rPr>
          <w:rFonts w:ascii="Calibri" w:hAnsi="Calibri"/>
          <w:color w:val="1A202C"/>
          <w:sz w:val="22"/>
        </w:rPr>
        <w:t>), loaded into centralized cloud storage (</w:t>
      </w:r>
      <w:r>
        <w:rPr>
          <w:rFonts w:ascii="Calibri" w:hAnsi="Calibri"/>
          <w:b/>
          <w:color w:val="1A202C"/>
          <w:sz w:val="22"/>
        </w:rPr>
        <w:t>L</w:t>
      </w:r>
      <w:r>
        <w:rPr>
          <w:rFonts w:ascii="Calibri" w:hAnsi="Calibri"/>
          <w:color w:val="1A202C"/>
          <w:sz w:val="22"/>
        </w:rPr>
        <w:t>), and transformed in place (</w:t>
      </w:r>
      <w:r>
        <w:rPr>
          <w:rFonts w:ascii="Calibri" w:hAnsi="Calibri"/>
          <w:b/>
          <w:color w:val="1A202C"/>
          <w:sz w:val="22"/>
        </w:rPr>
        <w:t>T</w:t>
      </w:r>
      <w:r>
        <w:rPr>
          <w:rFonts w:ascii="Calibri" w:hAnsi="Calibri"/>
          <w:color w:val="1A202C"/>
          <w:sz w:val="22"/>
        </w:rPr>
        <w:t>) utilizing the massive compute power of modern cloud analytical warehouses via frameworks like dbt.</w:t>
      </w:r>
    </w:p>
    <w:p>
      <w:pPr>
        <w:spacing w:after="40" w:line="276" w:lineRule="auto"/>
        <w:ind w:left="360"/>
      </w:pPr>
      <w:r>
        <w:rPr>
          <w:rFonts w:ascii="Calibri" w:hAnsi="Calibri"/>
          <w:b/>
          <w:color w:val="1F4E79"/>
          <w:sz w:val="22"/>
        </w:rPr>
        <w:t xml:space="preserve">* </w:t>
      </w:r>
      <w:r>
        <w:rPr>
          <w:rFonts w:ascii="Calibri" w:hAnsi="Calibri"/>
          <w:b/>
          <w:color w:val="1A202C"/>
          <w:sz w:val="22"/>
        </w:rPr>
        <w:t>In-Process Database (Base de Datos En-Proceso):</w:t>
      </w:r>
      <w:r>
        <w:rPr>
          <w:rFonts w:ascii="Calibri" w:hAnsi="Calibri"/>
          <w:color w:val="1A202C"/>
          <w:sz w:val="22"/>
        </w:rPr>
        <w:t xml:space="preserve"> Database engine operating directly within the host application's memory space (such as DuckDB running inside Python), completely eliminating network transport overhead between application code and query engines.</w:t>
      </w:r>
    </w:p>
    <w:p>
      <w:pPr>
        <w:spacing w:after="40" w:line="276" w:lineRule="auto"/>
        <w:ind w:left="360"/>
      </w:pPr>
      <w:r>
        <w:rPr>
          <w:rFonts w:ascii="Calibri" w:hAnsi="Calibri"/>
          <w:b/>
          <w:color w:val="1F4E79"/>
          <w:sz w:val="22"/>
        </w:rPr>
        <w:t xml:space="preserve">* </w:t>
      </w:r>
      <w:r>
        <w:rPr>
          <w:rFonts w:ascii="Calibri" w:hAnsi="Calibri"/>
          <w:b/>
          <w:color w:val="1A202C"/>
          <w:sz w:val="22"/>
        </w:rPr>
        <w:t>Jinja:</w:t>
      </w:r>
      <w:r>
        <w:rPr>
          <w:rFonts w:ascii="Calibri" w:hAnsi="Calibri"/>
          <w:color w:val="1A202C"/>
          <w:sz w:val="22"/>
        </w:rPr>
        <w:t xml:space="preserve"> Python-based templating language utilized by dbt to enrich SQL files with programmatic capabilities, including variables, conditionals (</w:t>
      </w:r>
      <w:r>
        <w:rPr>
          <w:rFonts w:ascii="Consolas" w:hAnsi="Consolas"/>
          <w:color w:val="8B0000"/>
          <w:sz w:val="20"/>
        </w:rPr>
        <w:t>if/else</w:t>
      </w:r>
      <w:r>
        <w:rPr>
          <w:rFonts w:ascii="Calibri" w:hAnsi="Calibri"/>
          <w:color w:val="1A202C"/>
          <w:sz w:val="22"/>
        </w:rPr>
        <w:t>), iteration (</w:t>
      </w:r>
      <w:r>
        <w:rPr>
          <w:rFonts w:ascii="Consolas" w:hAnsi="Consolas"/>
          <w:color w:val="8B0000"/>
          <w:sz w:val="20"/>
        </w:rPr>
        <w:t>for</w:t>
      </w:r>
      <w:r>
        <w:rPr>
          <w:rFonts w:ascii="Calibri" w:hAnsi="Calibri"/>
          <w:color w:val="1A202C"/>
          <w:sz w:val="22"/>
        </w:rPr>
        <w:t>), and reusable macros.</w:t>
      </w:r>
    </w:p>
    <w:p>
      <w:pPr>
        <w:spacing w:after="40" w:line="276" w:lineRule="auto"/>
        <w:ind w:left="360"/>
      </w:pPr>
      <w:r>
        <w:rPr>
          <w:rFonts w:ascii="Calibri" w:hAnsi="Calibri"/>
          <w:b/>
          <w:color w:val="1F4E79"/>
          <w:sz w:val="22"/>
        </w:rPr>
        <w:t xml:space="preserve">* </w:t>
      </w:r>
      <w:r>
        <w:rPr>
          <w:rFonts w:ascii="Calibri" w:hAnsi="Calibri"/>
          <w:b/>
          <w:color w:val="1A202C"/>
          <w:sz w:val="22"/>
        </w:rPr>
        <w:t>Linaje de Datos (Data Lineage):</w:t>
      </w:r>
      <w:r>
        <w:rPr>
          <w:rFonts w:ascii="Calibri" w:hAnsi="Calibri"/>
          <w:color w:val="1A202C"/>
          <w:sz w:val="22"/>
        </w:rPr>
        <w:t xml:space="preserve"> Full end-to-end dependency graph tracing data provenance from source landing tables through intermediate transformations to downstream operational and reporting endpoints.</w:t>
      </w:r>
    </w:p>
    <w:p>
      <w:pPr>
        <w:spacing w:after="40" w:line="276" w:lineRule="auto"/>
        <w:ind w:left="360"/>
      </w:pPr>
      <w:r>
        <w:rPr>
          <w:rFonts w:ascii="Calibri" w:hAnsi="Calibri"/>
          <w:b/>
          <w:color w:val="1F4E79"/>
          <w:sz w:val="22"/>
        </w:rPr>
        <w:t xml:space="preserve">* </w:t>
      </w:r>
      <w:r>
        <w:rPr>
          <w:rFonts w:ascii="Calibri" w:hAnsi="Calibri"/>
          <w:b/>
          <w:color w:val="1A202C"/>
          <w:sz w:val="22"/>
        </w:rPr>
        <w:t>Micro-partición (Micro-partition):</w:t>
      </w:r>
      <w:r>
        <w:rPr>
          <w:rFonts w:ascii="Calibri" w:hAnsi="Calibri"/>
          <w:color w:val="1A202C"/>
          <w:sz w:val="22"/>
        </w:rPr>
        <w:t xml:space="preserve"> Atomic, immutable physical storage unit in Snowflake (sizing 50 MB to 500 MB uncompressed). Stores columnar slices alongside automated statistical metadata headers (column min/max boundaries and null counts).</w:t>
      </w:r>
    </w:p>
    <w:p>
      <w:pPr>
        <w:spacing w:after="40" w:line="276" w:lineRule="auto"/>
        <w:ind w:left="360"/>
      </w:pPr>
      <w:r>
        <w:rPr>
          <w:rFonts w:ascii="Calibri" w:hAnsi="Calibri"/>
          <w:b/>
          <w:color w:val="1F4E79"/>
          <w:sz w:val="22"/>
        </w:rPr>
        <w:t xml:space="preserve">* </w:t>
      </w:r>
      <w:r>
        <w:rPr>
          <w:rFonts w:ascii="Calibri" w:hAnsi="Calibri"/>
          <w:b/>
          <w:color w:val="1A202C"/>
          <w:sz w:val="22"/>
        </w:rPr>
        <w:t>Patrón Adaptador (Adapter Design Pattern):</w:t>
      </w:r>
      <w:r>
        <w:rPr>
          <w:rFonts w:ascii="Calibri" w:hAnsi="Calibri"/>
          <w:color w:val="1A202C"/>
          <w:sz w:val="22"/>
        </w:rPr>
        <w:t xml:space="preserve"> Structural software engineering design pattern providing a common interface to decouple application core logic from specific database drivers (enabling </w:t>
      </w:r>
      <w:r>
        <w:rPr>
          <w:rFonts w:ascii="Consolas" w:hAnsi="Consolas"/>
          <w:color w:val="8B0000"/>
          <w:sz w:val="20"/>
        </w:rPr>
        <w:t>data-pulse</w:t>
      </w:r>
      <w:r>
        <w:rPr>
          <w:rFonts w:ascii="Calibri" w:hAnsi="Calibri"/>
          <w:color w:val="1A202C"/>
          <w:sz w:val="22"/>
        </w:rPr>
        <w:t xml:space="preserve"> to run against Snowflake in cloud production and DuckDB in local environments).</w:t>
      </w:r>
    </w:p>
    <w:p>
      <w:pPr>
        <w:spacing w:after="40" w:line="276" w:lineRule="auto"/>
        <w:ind w:left="360"/>
      </w:pPr>
      <w:r>
        <w:rPr>
          <w:rFonts w:ascii="Calibri" w:hAnsi="Calibri"/>
          <w:b/>
          <w:color w:val="1F4E79"/>
          <w:sz w:val="22"/>
        </w:rPr>
        <w:t xml:space="preserve">* </w:t>
      </w:r>
      <w:r>
        <w:rPr>
          <w:rFonts w:ascii="Calibri" w:hAnsi="Calibri"/>
          <w:b/>
          <w:color w:val="1A202C"/>
          <w:sz w:val="22"/>
        </w:rPr>
        <w:t>Query Profile (Perfil de Ejecución de Consulta):</w:t>
      </w:r>
      <w:r>
        <w:rPr>
          <w:rFonts w:ascii="Calibri" w:hAnsi="Calibri"/>
          <w:color w:val="1A202C"/>
          <w:sz w:val="22"/>
        </w:rPr>
        <w:t xml:space="preserve"> Visual diagnostic tool within Snowflake Snowsight rendering the physical execution plan of a query, detailing operator runtimes, partition scan volumes, and execution bottlenecks.</w:t>
      </w:r>
    </w:p>
    <w:p>
      <w:pPr>
        <w:spacing w:after="40" w:line="276" w:lineRule="auto"/>
        <w:ind w:left="360"/>
      </w:pPr>
      <w:r>
        <w:rPr>
          <w:rFonts w:ascii="Calibri" w:hAnsi="Calibri"/>
          <w:b/>
          <w:color w:val="1F4E79"/>
          <w:sz w:val="22"/>
        </w:rPr>
        <w:t xml:space="preserve">* </w:t>
      </w:r>
      <w:r>
        <w:rPr>
          <w:rFonts w:ascii="Calibri" w:hAnsi="Calibri"/>
          <w:b/>
          <w:color w:val="1A202C"/>
          <w:sz w:val="22"/>
        </w:rPr>
        <w:t>Time Travel (Viaje en el Tiempo):</w:t>
      </w:r>
      <w:r>
        <w:rPr>
          <w:rFonts w:ascii="Calibri" w:hAnsi="Calibri"/>
          <w:color w:val="1A202C"/>
          <w:sz w:val="22"/>
        </w:rPr>
        <w:t xml:space="preserve"> Native Snowflake storage capability enabling querying, cloning, or restoring tables to specific historical timestamps up to 90 days in the past without requiring external tape backups.</w:t>
      </w:r>
    </w:p>
    <w:p>
      <w:pPr>
        <w:spacing w:after="40" w:line="276" w:lineRule="auto"/>
        <w:ind w:left="360"/>
      </w:pPr>
      <w:r>
        <w:rPr>
          <w:rFonts w:ascii="Calibri" w:hAnsi="Calibri"/>
          <w:b/>
          <w:color w:val="1F4E79"/>
          <w:sz w:val="22"/>
        </w:rPr>
        <w:t xml:space="preserve">* </w:t>
      </w:r>
      <w:r>
        <w:rPr>
          <w:rFonts w:ascii="Calibri" w:hAnsi="Calibri"/>
          <w:b/>
          <w:color w:val="1A202C"/>
          <w:sz w:val="22"/>
        </w:rPr>
        <w:t>Virtual Warehouse (Almacén Virtual de Cómputo):</w:t>
      </w:r>
      <w:r>
        <w:rPr>
          <w:rFonts w:ascii="Calibri" w:hAnsi="Calibri"/>
          <w:color w:val="1A202C"/>
          <w:sz w:val="22"/>
        </w:rPr>
        <w:t xml:space="preserve"> Independent compute cluster (CPU, RAM, local SSD cache) in Snowflake dedicated solely to executing SQL queries, physically decoupled from underlying persistent object storage.</w:t>
      </w:r>
    </w:p>
    <w:p>
      <w:pPr>
        <w:spacing w:after="40" w:line="276" w:lineRule="auto"/>
        <w:ind w:left="360"/>
      </w:pPr>
      <w:r>
        <w:rPr>
          <w:rFonts w:ascii="Calibri" w:hAnsi="Calibri"/>
          <w:b/>
          <w:color w:val="1F4E79"/>
          <w:sz w:val="22"/>
        </w:rPr>
        <w:t xml:space="preserve">* </w:t>
      </w:r>
      <w:r>
        <w:rPr>
          <w:rFonts w:ascii="Calibri" w:hAnsi="Calibri"/>
          <w:b/>
          <w:color w:val="1A202C"/>
          <w:sz w:val="22"/>
        </w:rPr>
        <w:t>Zero-Copy Cloning (Clonación sin Copia Física):</w:t>
      </w:r>
      <w:r>
        <w:rPr>
          <w:rFonts w:ascii="Calibri" w:hAnsi="Calibri"/>
          <w:color w:val="1A202C"/>
          <w:sz w:val="22"/>
        </w:rPr>
        <w:t xml:space="preserve"> Instant metadata-only duplication in Snowflake pointing to existing immutable micro-partitions, spinning up testing environments in seconds with zero supplemental storage expenditure.</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4. Architecture in Action: Airflow Orchestration, Resilience, and Assisted Diagnostics (</w:t>
      </w:r>
      <w:r>
        <w:rPr>
          <w:rFonts w:ascii="Consolas" w:hAnsi="Consolas"/>
          <w:color w:val="8B0000"/>
          <w:sz w:val="27"/>
        </w:rPr>
        <w:t>data-pulse</w:t>
      </w:r>
      <w:r>
        <w:rPr>
          <w:rFonts w:ascii="Calibri" w:hAnsi="Calibri"/>
          <w:color w:val="003366"/>
          <w:sz w:val="30"/>
        </w:rPr>
        <w:t>)</w:t>
      </w:r>
    </w:p>
    <w:p>
      <w:pPr>
        <w:spacing w:after="80" w:line="276" w:lineRule="auto"/>
      </w:pPr>
      <w:r>
        <w:rPr>
          <w:rFonts w:ascii="Calibri" w:hAnsi="Calibri"/>
          <w:color w:val="1A202C"/>
          <w:sz w:val="22"/>
        </w:rPr>
        <w:t>Constructing an enterprise-grade operational data activation system (Reverse ETL) requires resolving a fundamental distributed systems dilemma: coupling an ultra-fast, massive analytical warehouse (</w:t>
      </w:r>
      <w:r>
        <w:rPr>
          <w:rFonts w:ascii="Calibri" w:hAnsi="Calibri"/>
          <w:b/>
          <w:color w:val="1A202C"/>
          <w:sz w:val="22"/>
        </w:rPr>
        <w:t>Snowflake / DuckDB</w:t>
      </w:r>
      <w:r>
        <w:rPr>
          <w:rFonts w:ascii="Calibri" w:hAnsi="Calibri"/>
          <w:color w:val="1A202C"/>
          <w:sz w:val="22"/>
        </w:rPr>
        <w:t>) with external commercial APIs (</w:t>
      </w:r>
      <w:r>
        <w:rPr>
          <w:rFonts w:ascii="Calibri" w:hAnsi="Calibri"/>
          <w:b/>
          <w:color w:val="1A202C"/>
          <w:sz w:val="22"/>
        </w:rPr>
        <w:t>HubSpot CRM API v3 / Webhooks</w:t>
      </w:r>
      <w:r>
        <w:rPr>
          <w:rFonts w:ascii="Calibri" w:hAnsi="Calibri"/>
          <w:color w:val="1A202C"/>
          <w:sz w:val="22"/>
        </w:rPr>
        <w:t xml:space="preserve">) that are inherently high-latency, susceptible to transient network partitions, and governed by strict </w:t>
      </w:r>
      <w:r>
        <w:rPr>
          <w:rFonts w:ascii="Calibri" w:hAnsi="Calibri"/>
          <w:i/>
          <w:color w:val="1A202C"/>
          <w:sz w:val="22"/>
        </w:rPr>
        <w:t>Rate Limits</w:t>
      </w:r>
      <w:r>
        <w:rPr>
          <w:rFonts w:ascii="Calibri" w:hAnsi="Calibri"/>
          <w:color w:val="1A202C"/>
          <w:sz w:val="22"/>
        </w:rPr>
        <w:t>.</w:t>
      </w:r>
    </w:p>
    <w:p>
      <w:pPr>
        <w:spacing w:after="80" w:line="276" w:lineRule="auto"/>
      </w:pPr>
      <w:r>
        <w:rPr>
          <w:rFonts w:ascii="Calibri" w:hAnsi="Calibri"/>
          <w:color w:val="1A202C"/>
          <w:sz w:val="22"/>
        </w:rPr>
        <w:t xml:space="preserve">The </w:t>
      </w:r>
      <w:r>
        <w:rPr>
          <w:rFonts w:ascii="Consolas" w:hAnsi="Consolas"/>
          <w:b/>
          <w:color w:val="003366"/>
          <w:sz w:val="20"/>
        </w:rPr>
        <w:t>data-pulse</w:t>
      </w:r>
      <w:r>
        <w:rPr>
          <w:rFonts w:ascii="Calibri" w:hAnsi="Calibri"/>
          <w:color w:val="1A202C"/>
          <w:sz w:val="22"/>
        </w:rPr>
        <w:t xml:space="preserve"> engine bridges this velocity asymmetry through a declarative architecture decoupled across three operational rings: </w:t>
      </w:r>
      <w:r>
        <w:rPr>
          <w:rFonts w:ascii="Calibri" w:hAnsi="Calibri"/>
          <w:b/>
          <w:color w:val="1A202C"/>
          <w:sz w:val="22"/>
        </w:rPr>
        <w:t>Apache Airflow Orchestration</w:t>
      </w:r>
      <w:r>
        <w:rPr>
          <w:rFonts w:ascii="Calibri" w:hAnsi="Calibri"/>
          <w:color w:val="1A202C"/>
          <w:sz w:val="22"/>
        </w:rPr>
        <w:t xml:space="preserve">, </w:t>
      </w:r>
      <w:r>
        <w:rPr>
          <w:rFonts w:ascii="Calibri" w:hAnsi="Calibri"/>
          <w:b/>
          <w:color w:val="1A202C"/>
          <w:sz w:val="22"/>
        </w:rPr>
        <w:t>Python Extraction and Operational Intelligence (`core-engine`)</w:t>
      </w:r>
      <w:r>
        <w:rPr>
          <w:rFonts w:ascii="Calibri" w:hAnsi="Calibri"/>
          <w:color w:val="1A202C"/>
          <w:sz w:val="22"/>
        </w:rPr>
        <w:t xml:space="preserve">, and </w:t>
      </w:r>
      <w:r>
        <w:rPr>
          <w:rFonts w:ascii="Calibri" w:hAnsi="Calibri"/>
          <w:b/>
          <w:color w:val="1A202C"/>
          <w:sz w:val="22"/>
        </w:rPr>
        <w:t>TypeScript Validation and Egress Connectors (`connectors-ts`)</w:t>
      </w:r>
      <w:r>
        <w:rPr>
          <w:rFonts w:ascii="Calibri" w:hAnsi="Calibri"/>
          <w:color w:val="1A202C"/>
          <w:sz w:val="22"/>
        </w:rPr>
        <w:t>.</w:t>
      </w:r>
    </w:p>
    <w:p>
      <w:pPr>
        <w:keepNext/>
        <w:spacing w:before="280" w:after="80"/>
      </w:pPr>
      <w:r>
        <w:rPr>
          <w:rFonts w:ascii="Calibri" w:hAnsi="Calibri"/>
          <w:b/>
          <w:color w:val="1F4E79"/>
          <w:sz w:val="26"/>
        </w:rPr>
        <w:t>4.1. Professional Orchestration with Apache Airflow and Declarative YAML Manifests</w:t>
      </w:r>
    </w:p>
    <w:p>
      <w:pPr>
        <w:spacing w:after="80" w:line="276" w:lineRule="auto"/>
      </w:pPr>
      <w:r>
        <w:rPr>
          <w:rFonts w:ascii="Calibri" w:hAnsi="Calibri"/>
          <w:color w:val="1A202C"/>
          <w:sz w:val="22"/>
        </w:rPr>
        <w:t>In production environments, running ad-hoc scripts via basic operating system schedules (</w:t>
      </w:r>
      <w:r>
        <w:rPr>
          <w:rFonts w:ascii="Consolas" w:hAnsi="Consolas"/>
          <w:color w:val="8B0000"/>
          <w:sz w:val="20"/>
        </w:rPr>
        <w:t>cron</w:t>
      </w:r>
      <w:r>
        <w:rPr>
          <w:rFonts w:ascii="Calibri" w:hAnsi="Calibri"/>
          <w:color w:val="1A202C"/>
          <w:sz w:val="22"/>
        </w:rPr>
        <w:t xml:space="preserve">) lacks dependency management, intelligent retries, forensic auditability, and automated failure recovery. </w:t>
      </w:r>
      <w:r>
        <w:rPr>
          <w:rFonts w:ascii="Calibri" w:hAnsi="Calibri"/>
          <w:b/>
          <w:color w:val="1A202C"/>
          <w:sz w:val="22"/>
        </w:rPr>
        <w:t>Apache Airflow</w:t>
      </w:r>
      <w:r>
        <w:rPr>
          <w:rFonts w:ascii="Calibri" w:hAnsi="Calibri"/>
          <w:color w:val="1A202C"/>
          <w:sz w:val="22"/>
        </w:rPr>
        <w:t xml:space="preserve"> serves as the programmatic control plane of the ecosystem.</w:t>
      </w:r>
    </w:p>
    <w:p>
      <w:pPr>
        <w:keepNext/>
        <w:spacing w:before="200" w:after="60"/>
      </w:pPr>
      <w:r>
        <w:rPr>
          <w:rFonts w:ascii="Calibri" w:hAnsi="Calibri"/>
          <w:b/>
          <w:color w:val="2E75B6"/>
          <w:sz w:val="23"/>
        </w:rPr>
        <w:t>A. Internal Topology of Apache Airflow in Docker Containers</w:t>
      </w:r>
    </w:p>
    <w:p>
      <w:pPr>
        <w:spacing w:after="80" w:line="276" w:lineRule="auto"/>
      </w:pPr>
      <w:r>
        <w:rPr>
          <w:rFonts w:ascii="Calibri" w:hAnsi="Calibri"/>
          <w:color w:val="1A202C"/>
          <w:sz w:val="22"/>
        </w:rPr>
        <w:t xml:space="preserve">When deploying </w:t>
      </w:r>
      <w:r>
        <w:rPr>
          <w:rFonts w:ascii="Consolas" w:hAnsi="Consolas"/>
          <w:color w:val="8B0000"/>
          <w:sz w:val="20"/>
        </w:rPr>
        <w:t>data-pulse</w:t>
      </w:r>
      <w:r>
        <w:rPr>
          <w:rFonts w:ascii="Calibri" w:hAnsi="Calibri"/>
          <w:color w:val="1A202C"/>
          <w:sz w:val="22"/>
        </w:rPr>
        <w:t xml:space="preserve"> via </w:t>
      </w:r>
      <w:r>
        <w:rPr>
          <w:rFonts w:ascii="Consolas" w:hAnsi="Consolas"/>
          <w:color w:val="8B0000"/>
          <w:sz w:val="20"/>
        </w:rPr>
        <w:t>docker-compose</w:t>
      </w:r>
      <w:r>
        <w:rPr>
          <w:rFonts w:ascii="Calibri" w:hAnsi="Calibri"/>
          <w:color w:val="1A202C"/>
          <w:sz w:val="22"/>
        </w:rPr>
        <w:t>, Apache Airflow executes as a distributed topology composed of four cooperative services:</w:t>
      </w:r>
    </w:p>
    <w:p>
      <w:pPr>
        <w:spacing w:after="40" w:line="276" w:lineRule="auto"/>
        <w:ind w:left="360"/>
      </w:pPr>
      <w:r>
        <w:rPr>
          <w:rFonts w:ascii="Calibri" w:hAnsi="Calibri"/>
          <w:b/>
          <w:color w:val="1F4E79"/>
          <w:sz w:val="22"/>
        </w:rPr>
        <w:t xml:space="preserve">1. </w:t>
      </w:r>
      <w:r>
        <w:rPr>
          <w:rFonts w:ascii="Calibri" w:hAnsi="Calibri"/>
          <w:b/>
          <w:color w:val="1A202C"/>
          <w:sz w:val="22"/>
        </w:rPr>
        <w:t>Scheduler:</w:t>
      </w:r>
      <w:r>
        <w:rPr>
          <w:rFonts w:ascii="Calibri" w:hAnsi="Calibri"/>
          <w:color w:val="1A202C"/>
          <w:sz w:val="22"/>
        </w:rPr>
        <w:t xml:space="preserve"> Continuous daemon process inspecting the workflow directory (</w:t>
      </w:r>
      <w:r>
        <w:rPr>
          <w:rFonts w:ascii="Consolas" w:hAnsi="Consolas"/>
          <w:color w:val="8B0000"/>
          <w:sz w:val="20"/>
        </w:rPr>
        <w:t>orchestration/dags/</w:t>
      </w:r>
      <w:r>
        <w:rPr>
          <w:rFonts w:ascii="Calibri" w:hAnsi="Calibri"/>
          <w:color w:val="1A202C"/>
          <w:sz w:val="22"/>
        </w:rPr>
        <w:t>), evaluating temporal intervals, and triggering task instances.</w:t>
      </w:r>
    </w:p>
    <w:p>
      <w:pPr>
        <w:spacing w:after="40" w:line="276" w:lineRule="auto"/>
        <w:ind w:left="360"/>
      </w:pPr>
      <w:r>
        <w:rPr>
          <w:rFonts w:ascii="Calibri" w:hAnsi="Calibri"/>
          <w:b/>
          <w:color w:val="1F4E79"/>
          <w:sz w:val="22"/>
        </w:rPr>
        <w:t xml:space="preserve">2. </w:t>
      </w:r>
      <w:r>
        <w:rPr>
          <w:rFonts w:ascii="Calibri" w:hAnsi="Calibri"/>
          <w:b/>
          <w:color w:val="1A202C"/>
          <w:sz w:val="22"/>
        </w:rPr>
        <w:t>Executor and Workers:</w:t>
      </w:r>
      <w:r>
        <w:rPr>
          <w:rFonts w:ascii="Calibri" w:hAnsi="Calibri"/>
          <w:color w:val="1A202C"/>
          <w:sz w:val="22"/>
        </w:rPr>
        <w:t xml:space="preserve"> Execution units that physically run extraction and dispatch workloads without blocking the primary scheduler thread.</w:t>
      </w:r>
    </w:p>
    <w:p>
      <w:pPr>
        <w:spacing w:after="40" w:line="276" w:lineRule="auto"/>
        <w:ind w:left="360"/>
      </w:pPr>
      <w:r>
        <w:rPr>
          <w:rFonts w:ascii="Calibri" w:hAnsi="Calibri"/>
          <w:b/>
          <w:color w:val="1F4E79"/>
          <w:sz w:val="22"/>
        </w:rPr>
        <w:t xml:space="preserve">3. </w:t>
      </w:r>
      <w:r>
        <w:rPr>
          <w:rFonts w:ascii="Calibri" w:hAnsi="Calibri"/>
          <w:b/>
          <w:color w:val="1A202C"/>
          <w:sz w:val="22"/>
        </w:rPr>
        <w:t>Metadata Database (PostgreSQL State Store):</w:t>
      </w:r>
      <w:r>
        <w:rPr>
          <w:rFonts w:ascii="Calibri" w:hAnsi="Calibri"/>
          <w:color w:val="1A202C"/>
          <w:sz w:val="22"/>
        </w:rPr>
        <w:t xml:space="preserve"> Persists historical execution states, task durations, lifecycle transitions (</w:t>
      </w:r>
      <w:r>
        <w:rPr>
          <w:rFonts w:ascii="Calibri" w:hAnsi="Calibri"/>
          <w:i/>
          <w:color w:val="1A202C"/>
          <w:sz w:val="22"/>
        </w:rPr>
        <w:t>Success, Failed, Up for Retry</w:t>
      </w:r>
      <w:r>
        <w:rPr>
          <w:rFonts w:ascii="Calibri" w:hAnsi="Calibri"/>
          <w:color w:val="1A202C"/>
          <w:sz w:val="22"/>
        </w:rPr>
        <w:t>), and audit watermarks.</w:t>
      </w:r>
    </w:p>
    <w:p>
      <w:pPr>
        <w:spacing w:after="40" w:line="276" w:lineRule="auto"/>
        <w:ind w:left="360"/>
      </w:pPr>
      <w:r>
        <w:rPr>
          <w:rFonts w:ascii="Calibri" w:hAnsi="Calibri"/>
          <w:b/>
          <w:color w:val="1F4E79"/>
          <w:sz w:val="22"/>
        </w:rPr>
        <w:t xml:space="preserve">4. </w:t>
      </w:r>
      <w:r>
        <w:rPr>
          <w:rFonts w:ascii="Calibri" w:hAnsi="Calibri"/>
          <w:b/>
          <w:color w:val="1A202C"/>
          <w:sz w:val="22"/>
        </w:rPr>
        <w:t>Webserver (Monitoring and Management UI):</w:t>
      </w:r>
      <w:r>
        <w:rPr>
          <w:rFonts w:ascii="Calibri" w:hAnsi="Calibri"/>
          <w:color w:val="1A202C"/>
          <w:sz w:val="22"/>
        </w:rPr>
        <w:t xml:space="preserve"> Serves the administrative control console on port </w:t>
      </w:r>
      <w:r>
        <w:rPr>
          <w:rFonts w:ascii="Consolas" w:hAnsi="Consolas"/>
          <w:color w:val="8B0000"/>
          <w:sz w:val="20"/>
        </w:rPr>
        <w:t>8080</w:t>
      </w:r>
      <w:r>
        <w:rPr>
          <w:rFonts w:ascii="Calibri" w:hAnsi="Calibri"/>
          <w:color w:val="1A202C"/>
          <w:sz w:val="22"/>
        </w:rPr>
        <w:t>, allowing operators to inspect directed graphs, analyze container logs, and trigger manual backfills.</w:t>
      </w:r>
    </w:p>
    <w:p>
      <w:pPr>
        <w:keepNext/>
        <w:spacing w:before="200" w:after="60"/>
      </w:pPr>
      <w:r>
        <w:rPr>
          <w:rFonts w:ascii="Calibri" w:hAnsi="Calibri"/>
          <w:b/>
          <w:color w:val="2E75B6"/>
          <w:sz w:val="23"/>
        </w:rPr>
        <w:t>B. The "Thin DAGs" Pattern and Declarative Sync as Code</w:t>
      </w:r>
    </w:p>
    <w:p>
      <w:pPr>
        <w:spacing w:after="80" w:line="276" w:lineRule="auto"/>
      </w:pPr>
      <w:r>
        <w:rPr>
          <w:rFonts w:ascii="Calibri" w:hAnsi="Calibri"/>
          <w:color w:val="1A202C"/>
          <w:sz w:val="22"/>
        </w:rPr>
        <w:t xml:space="preserve">A severe anti-pattern in Data Engineering consists of embedding raw SQL queries, data transformations, and HTTP clients directly inside Python DAG definitions within the </w:t>
      </w:r>
      <w:r>
        <w:rPr>
          <w:rFonts w:ascii="Consolas" w:hAnsi="Consolas"/>
          <w:color w:val="8B0000"/>
          <w:sz w:val="20"/>
        </w:rPr>
        <w:t>/dags</w:t>
      </w:r>
      <w:r>
        <w:rPr>
          <w:rFonts w:ascii="Calibri" w:hAnsi="Calibri"/>
          <w:color w:val="1A202C"/>
          <w:sz w:val="22"/>
        </w:rPr>
        <w:t xml:space="preserve"> directory. Because the Airflow </w:t>
      </w:r>
      <w:r>
        <w:rPr>
          <w:rFonts w:ascii="Calibri" w:hAnsi="Calibri"/>
          <w:i/>
          <w:color w:val="1A202C"/>
          <w:sz w:val="22"/>
        </w:rPr>
        <w:t>Scheduler</w:t>
      </w:r>
      <w:r>
        <w:rPr>
          <w:rFonts w:ascii="Calibri" w:hAnsi="Calibri"/>
          <w:color w:val="1A202C"/>
          <w:sz w:val="22"/>
        </w:rPr>
        <w:t xml:space="preserve"> parses every file in that directory every 30 seconds, placing heavy processing or network handshakes at the module level degrades host CPU capacity.</w:t>
      </w:r>
    </w:p>
    <w:p>
      <w:pPr>
        <w:spacing w:after="80" w:line="276" w:lineRule="auto"/>
      </w:pPr>
      <w:r>
        <w:rPr>
          <w:rFonts w:ascii="Calibri" w:hAnsi="Calibri"/>
          <w:color w:val="1A202C"/>
          <w:sz w:val="22"/>
        </w:rPr>
        <w:t xml:space="preserve">In </w:t>
      </w:r>
      <w:r>
        <w:rPr>
          <w:rFonts w:ascii="Consolas" w:hAnsi="Consolas"/>
          <w:color w:val="8B0000"/>
          <w:sz w:val="20"/>
        </w:rPr>
        <w:t>data-pulse</w:t>
      </w:r>
      <w:r>
        <w:rPr>
          <w:rFonts w:ascii="Calibri" w:hAnsi="Calibri"/>
          <w:color w:val="1A202C"/>
          <w:sz w:val="22"/>
        </w:rPr>
        <w:t>, we enforce two Staff-level design standards:</w:t>
      </w:r>
    </w:p>
    <w:p>
      <w:pPr>
        <w:spacing w:after="40" w:line="276" w:lineRule="auto"/>
        <w:ind w:left="360"/>
      </w:pPr>
      <w:r>
        <w:rPr>
          <w:rFonts w:ascii="Calibri" w:hAnsi="Calibri"/>
          <w:b/>
          <w:color w:val="1F4E79"/>
          <w:sz w:val="22"/>
        </w:rPr>
        <w:t xml:space="preserve">1. </w:t>
      </w:r>
      <w:r>
        <w:rPr>
          <w:rFonts w:ascii="Calibri" w:hAnsi="Calibri"/>
          <w:b/>
          <w:color w:val="1A202C"/>
          <w:sz w:val="22"/>
        </w:rPr>
        <w:t>Decoupled Orchestration (Thin DAGs):</w:t>
      </w:r>
      <w:r>
        <w:rPr>
          <w:rFonts w:ascii="Calibri" w:hAnsi="Calibri"/>
          <w:color w:val="1A202C"/>
          <w:sz w:val="22"/>
        </w:rPr>
        <w:t xml:space="preserve"> The Airflow DAG file defines strictly dependency graphs, SLA alerts, and container invocations through the engine CLI (</w:t>
      </w:r>
      <w:r>
        <w:rPr>
          <w:rFonts w:ascii="Consolas" w:hAnsi="Consolas"/>
          <w:color w:val="8B0000"/>
          <w:sz w:val="20"/>
        </w:rPr>
        <w:t>datapulse run --sync &lt;manifest&gt;</w:t>
      </w:r>
      <w:r>
        <w:rPr>
          <w:rFonts w:ascii="Calibri" w:hAnsi="Calibri"/>
          <w:color w:val="1A202C"/>
          <w:sz w:val="22"/>
        </w:rPr>
        <w:t>).</w:t>
      </w:r>
    </w:p>
    <w:p>
      <w:pPr>
        <w:spacing w:after="40" w:line="276" w:lineRule="auto"/>
        <w:ind w:left="360"/>
      </w:pPr>
      <w:r>
        <w:rPr>
          <w:rFonts w:ascii="Calibri" w:hAnsi="Calibri"/>
          <w:b/>
          <w:color w:val="1F4E79"/>
          <w:sz w:val="22"/>
        </w:rPr>
        <w:t xml:space="preserve">2. </w:t>
      </w:r>
      <w:r>
        <w:rPr>
          <w:rFonts w:ascii="Calibri" w:hAnsi="Calibri"/>
          <w:b/>
          <w:color w:val="1A202C"/>
          <w:sz w:val="22"/>
        </w:rPr>
        <w:t>Declarative Synchronization Manifests (`syncs/*.yml`):</w:t>
      </w:r>
      <w:r>
        <w:rPr>
          <w:rFonts w:ascii="Calibri" w:hAnsi="Calibri"/>
          <w:color w:val="1A202C"/>
          <w:sz w:val="22"/>
        </w:rPr>
        <w:t xml:space="preserve"> Rather than authoring separate bespoke scripts for every business entity, synchronizations are defined as version-controlled YAML specifications (rendering </w:t>
      </w:r>
      <w:r>
        <w:rPr>
          <w:rFonts w:ascii="Consolas" w:hAnsi="Consolas"/>
          <w:color w:val="8B0000"/>
          <w:sz w:val="20"/>
        </w:rPr>
        <w:t>data-pulse</w:t>
      </w:r>
      <w:r>
        <w:rPr>
          <w:rFonts w:ascii="Calibri" w:hAnsi="Calibri"/>
          <w:color w:val="1A202C"/>
          <w:sz w:val="22"/>
        </w:rPr>
        <w:t xml:space="preserve"> a lightweight open alternative to closed commercial SaaS platforms like Hightouch):</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4A5568"/>
              <w:bottom w:val="single" w:sz="4" w:space="0" w:color="D1D5DB"/>
              <w:right w:val="single" w:sz="4" w:space="0" w:color="D1D5DB"/>
            </w:tcBorders>
          </w:tcPr>
          <w:p>
            <w:pPr>
              <w:spacing w:before="40" w:after="80"/>
            </w:pPr>
            <w:r>
              <w:rPr>
                <w:rFonts w:ascii="Consolas" w:hAnsi="Consolas"/>
                <w:b/>
                <w:color w:val="1F4E79"/>
                <w:sz w:val="17"/>
              </w:rPr>
              <w:t>[TECHNICAL CODE SPECIFICATION - YAML]</w:t>
            </w:r>
          </w:p>
          <w:p>
            <w:pPr>
              <w:spacing w:before="0" w:after="40" w:line="252" w:lineRule="auto"/>
            </w:pPr>
            <w:r>
              <w:rPr>
                <w:rFonts w:ascii="Consolas" w:hAnsi="Consolas"/>
                <w:color w:val="1A202C"/>
                <w:sz w:val="19"/>
              </w:rPr>
              <w:t>version: "1.0"</w:t>
              <w:br/>
              <w:t>sync_id: "hubspot_customer_profitability"</w:t>
              <w:br/>
              <w:t>description: "Incremental synchronization of net profitability indicators into HubSpot CRM"</w:t>
              <w:br/>
              <w:t>schedule: "0 * * * *" # Hourly execution</w:t>
              <w:br/>
              <w:br/>
              <w:t>source:</w:t>
              <w:br/>
              <w:t xml:space="preserve">  engine_env: "SOURCE_ENGINE" # Toggles between 'snowflake' and 'duckdb_local'</w:t>
              <w:br/>
              <w:t xml:space="preserve">  target_table: "analytics_prod.marts.fct_customer_profitability"</w:t>
              <w:br/>
              <w:t xml:space="preserve">  watermark_column: "updated_at"</w:t>
              <w:br/>
              <w:t xml:space="preserve">  lookback_window_minutes: 15</w:t>
              <w:br/>
              <w:t xml:space="preserve">  primary_key: "customer_id"</w:t>
              <w:br/>
              <w:t xml:space="preserve">  batch_size: 1000</w:t>
              <w:br/>
              <w:br/>
              <w:t>ai_enrichment:</w:t>
              <w:br/>
              <w:t xml:space="preserve">  enabled: true</w:t>
              <w:br/>
              <w:t xml:space="preserve">  executive_brief_threshold_margin_drop_pct: -10.0 # Restricts generation to VIP accounts with critical drops</w:t>
              <w:br/>
              <w:t xml:space="preserve">  dlq_auto_triage: true</w:t>
              <w:br/>
              <w:br/>
              <w:t>destination:</w:t>
              <w:br/>
              <w:t xml:space="preserve">  connector: "hubspot_crm_v3"</w:t>
              <w:br/>
              <w:t xml:space="preserve">  object_type: "contacts"</w:t>
              <w:br/>
              <w:t xml:space="preserve">  operation: "batch_upsert"</w:t>
              <w:br/>
              <w:t xml:space="preserve">  idempotency_match_key: "email"</w:t>
              <w:br/>
              <w:t xml:space="preserve">  rate_limit:</w:t>
              <w:br/>
              <w:t xml:space="preserve">    max_requests: 100</w:t>
              <w:br/>
              <w:t xml:space="preserve">    per_seconds: 10</w:t>
              <w:br/>
              <w:t xml:space="preserve">  field_mapping:</w:t>
              <w:br/>
              <w:t xml:space="preserve">    customer_id: "hs_external_customer_id"</w:t>
              <w:br/>
              <w:t xml:space="preserve">    email: "email"</w:t>
              <w:br/>
              <w:t xml:space="preserve">    net_profitability_usd: "hs_net_profitability_usd"</w:t>
              <w:br/>
              <w:t xml:space="preserve">    profit_margin_pct: "hs_profit_margin_pct"</w:t>
              <w:br/>
              <w:t xml:space="preserve">    customer_tier: "hs_financial_health_tier"</w:t>
              <w:br/>
              <w:t xml:space="preserve">    ai_executive_brief: "hs_sales_action_notes"</w:t>
            </w:r>
          </w:p>
        </w:tc>
      </w:tr>
    </w:tbl>
    <w:p>
      <w:pPr>
        <w:spacing w:after="80"/>
      </w:pPr>
    </w:p>
    <w:p>
      <w:pPr>
        <w:keepNext/>
        <w:spacing w:before="200" w:after="60"/>
      </w:pPr>
      <w:r>
        <w:rPr>
          <w:rFonts w:ascii="Calibri" w:hAnsi="Calibri"/>
          <w:b/>
          <w:color w:val="2E75B6"/>
          <w:sz w:val="23"/>
        </w:rPr>
        <w:t>C. Temporal Idempotency, Lookback Windows, and Backfilling</w:t>
      </w:r>
    </w:p>
    <w:p>
      <w:pPr>
        <w:spacing w:after="80" w:line="276" w:lineRule="auto"/>
      </w:pPr>
      <w:r>
        <w:rPr>
          <w:rFonts w:ascii="Calibri" w:hAnsi="Calibri"/>
          <w:color w:val="1A202C"/>
          <w:sz w:val="22"/>
        </w:rPr>
        <w:t xml:space="preserve">To guarantee that the pipeline can backfill or reprocess any historical interval without introducing duplicate or corrupted records, </w:t>
      </w:r>
      <w:r>
        <w:rPr>
          <w:rFonts w:ascii="Consolas" w:hAnsi="Consolas"/>
          <w:color w:val="8B0000"/>
          <w:sz w:val="20"/>
        </w:rPr>
        <w:t>data-pulse</w:t>
      </w:r>
      <w:r>
        <w:rPr>
          <w:rFonts w:ascii="Calibri" w:hAnsi="Calibri"/>
          <w:color w:val="1A202C"/>
          <w:sz w:val="22"/>
        </w:rPr>
        <w:t xml:space="preserve"> enforces three mathematical safeguards:</w:t>
      </w:r>
    </w:p>
    <w:p>
      <w:pPr>
        <w:spacing w:after="40" w:line="276" w:lineRule="auto"/>
        <w:ind w:left="360"/>
      </w:pPr>
      <w:r>
        <w:rPr>
          <w:rFonts w:ascii="Calibri" w:hAnsi="Calibri"/>
          <w:b/>
          <w:color w:val="1F4E79"/>
          <w:sz w:val="22"/>
        </w:rPr>
        <w:t xml:space="preserve">1. </w:t>
      </w:r>
      <w:r>
        <w:rPr>
          <w:rFonts w:ascii="Calibri" w:hAnsi="Calibri"/>
          <w:b/>
          <w:color w:val="1A202C"/>
          <w:sz w:val="22"/>
        </w:rPr>
        <w:t>Prohibition of Wall-Clock Logic (`datetime.now()`):</w:t>
      </w:r>
      <w:r>
        <w:rPr>
          <w:rFonts w:ascii="Calibri" w:hAnsi="Calibri"/>
          <w:color w:val="1A202C"/>
          <w:sz w:val="22"/>
        </w:rPr>
        <w:t xml:space="preserve"> Incremental filter queries never bind to the host system clock; they bind strictly to the persistent database state (</w:t>
      </w:r>
      <w:r>
        <w:rPr>
          <w:rFonts w:ascii="Calibri" w:hAnsi="Calibri"/>
          <w:i/>
          <w:color w:val="1A202C"/>
          <w:sz w:val="22"/>
        </w:rPr>
        <w:t>High Watermark</w:t>
      </w:r>
      <w:r>
        <w:rPr>
          <w:rFonts w:ascii="Calibri" w:hAnsi="Calibri"/>
          <w:color w:val="1A202C"/>
          <w:sz w:val="22"/>
        </w:rPr>
        <w:t>) or Airflow deterministic execution window boundaries (</w:t>
      </w:r>
      <w:r>
        <w:rPr>
          <w:rFonts w:ascii="Consolas" w:hAnsi="Consolas"/>
          <w:color w:val="8B0000"/>
          <w:sz w:val="20"/>
        </w:rPr>
        <w:t>data_interval_start</w:t>
      </w:r>
      <w:r>
        <w:rPr>
          <w:rFonts w:ascii="Calibri" w:hAnsi="Calibri"/>
          <w:color w:val="1A202C"/>
          <w:sz w:val="22"/>
        </w:rPr>
        <w:t xml:space="preserve"> and </w:t>
      </w:r>
      <w:r>
        <w:rPr>
          <w:rFonts w:ascii="Consolas" w:hAnsi="Consolas"/>
          <w:color w:val="8B0000"/>
          <w:sz w:val="20"/>
        </w:rPr>
        <w:t>data_interval_end</w:t>
      </w:r>
      <w:r>
        <w:rPr>
          <w:rFonts w:ascii="Calibri" w:hAnsi="Calibri"/>
          <w:color w:val="1A202C"/>
          <w:sz w:val="22"/>
        </w:rPr>
        <w:t>).</w:t>
      </w:r>
    </w:p>
    <w:p>
      <w:pPr>
        <w:spacing w:after="40" w:line="276" w:lineRule="auto"/>
        <w:ind w:left="360"/>
      </w:pPr>
      <w:r>
        <w:rPr>
          <w:rFonts w:ascii="Calibri" w:hAnsi="Calibri"/>
          <w:b/>
          <w:color w:val="1F4E79"/>
          <w:sz w:val="22"/>
        </w:rPr>
        <w:t xml:space="preserve">2. </w:t>
      </w:r>
      <w:r>
        <w:rPr>
          <w:rFonts w:ascii="Calibri" w:hAnsi="Calibri"/>
          <w:b/>
          <w:color w:val="1A202C"/>
          <w:sz w:val="22"/>
        </w:rPr>
        <w:t>Overlap Buffering for Late-Arriving Data (*Lookback Window*):</w:t>
      </w:r>
      <w:r>
        <w:rPr>
          <w:rFonts w:ascii="Calibri" w:hAnsi="Calibri"/>
          <w:color w:val="1A202C"/>
          <w:sz w:val="22"/>
        </w:rPr>
        <w:t xml:space="preserve"> In distributed architectures, a database transaction might initiate at </w:t>
      </w:r>
      <w:r>
        <w:rPr>
          <w:rFonts w:ascii="Consolas" w:hAnsi="Consolas"/>
          <w:color w:val="8B0000"/>
          <w:sz w:val="20"/>
        </w:rPr>
        <w:t>07:59:55</w:t>
      </w:r>
      <w:r>
        <w:rPr>
          <w:rFonts w:ascii="Calibri" w:hAnsi="Calibri"/>
          <w:color w:val="1A202C"/>
          <w:sz w:val="22"/>
        </w:rPr>
        <w:t xml:space="preserve"> but commit to disk at </w:t>
      </w:r>
      <w:r>
        <w:rPr>
          <w:rFonts w:ascii="Consolas" w:hAnsi="Consolas"/>
          <w:color w:val="8B0000"/>
          <w:sz w:val="20"/>
        </w:rPr>
        <w:t>08:00:05</w:t>
      </w:r>
      <w:r>
        <w:rPr>
          <w:rFonts w:ascii="Calibri" w:hAnsi="Calibri"/>
          <w:color w:val="1A202C"/>
          <w:sz w:val="22"/>
        </w:rPr>
        <w:t xml:space="preserve">. If the incremental query strictly filters at </w:t>
      </w:r>
      <w:r>
        <w:rPr>
          <w:rFonts w:ascii="Consolas" w:hAnsi="Consolas"/>
          <w:color w:val="8B0000"/>
          <w:sz w:val="20"/>
        </w:rPr>
        <w:t>08:00:00</w:t>
      </w:r>
      <w:r>
        <w:rPr>
          <w:rFonts w:ascii="Calibri" w:hAnsi="Calibri"/>
          <w:color w:val="1A202C"/>
          <w:sz w:val="22"/>
        </w:rPr>
        <w:t>, that record is permanently dropped (</w:t>
      </w:r>
      <w:r>
        <w:rPr>
          <w:rFonts w:ascii="Calibri" w:hAnsi="Calibri"/>
          <w:i/>
          <w:color w:val="1A202C"/>
          <w:sz w:val="22"/>
        </w:rPr>
        <w:t>Late-Arriving Data</w:t>
      </w:r>
      <w:r>
        <w:rPr>
          <w:rFonts w:ascii="Calibri" w:hAnsi="Calibri"/>
          <w:color w:val="1A202C"/>
          <w:sz w:val="22"/>
        </w:rPr>
        <w:t xml:space="preserve">). The engine injects a configurable lookback window (Δ t = 15 ext{ minutes}): </w:t>
      </w:r>
    </w:p>
    <w:p>
      <w:pPr>
        <w:spacing w:before="120" w:after="120"/>
        <w:jc w:val="center"/>
      </w:pPr>
      <w:r>
        <w:rPr>
          <w:rFonts w:ascii="Calibri" w:hAnsi="Calibri"/>
          <w:b/>
          <w:color w:val="003366"/>
          <w:sz w:val="23"/>
        </w:rPr>
        <w:t>Filtro Incremental: updated_at ≥ (Watermark_anterior - Δ t)</w:t>
      </w:r>
    </w:p>
    <w:p>
      <w:pPr>
        <w:spacing w:after="40" w:line="276" w:lineRule="auto"/>
        <w:ind w:left="360"/>
      </w:pPr>
      <w:r>
        <w:rPr>
          <w:rFonts w:ascii="Calibri" w:hAnsi="Calibri"/>
          <w:b/>
          <w:color w:val="1F4E79"/>
          <w:sz w:val="22"/>
        </w:rPr>
        <w:t xml:space="preserve">3. </w:t>
      </w:r>
      <w:r>
        <w:rPr>
          <w:rFonts w:ascii="Calibri" w:hAnsi="Calibri"/>
          <w:b/>
          <w:color w:val="1A202C"/>
          <w:sz w:val="22"/>
        </w:rPr>
        <w:t>Payload Content Hash Diffing:</w:t>
      </w:r>
      <w:r>
        <w:rPr>
          <w:rFonts w:ascii="Calibri" w:hAnsi="Calibri"/>
          <w:color w:val="1A202C"/>
          <w:sz w:val="22"/>
        </w:rPr>
        <w:t xml:space="preserve"> Before dispatching overlapping records to the TypeScript connector, the engine calculates a </w:t>
      </w:r>
      <w:r>
        <w:rPr>
          <w:rFonts w:ascii="Consolas" w:hAnsi="Consolas"/>
          <w:color w:val="8B0000"/>
          <w:sz w:val="20"/>
        </w:rPr>
        <w:t>SHA-256</w:t>
      </w:r>
      <w:r>
        <w:rPr>
          <w:rFonts w:ascii="Calibri" w:hAnsi="Calibri"/>
          <w:color w:val="1A202C"/>
          <w:sz w:val="22"/>
        </w:rPr>
        <w:t xml:space="preserve"> content digest across record values and evaluates it against the previous successfully acknowledged digest. Identical records are pruned in memory, eliminating up to 80% of redundant HTTP egress traffic.</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4.2. Resilience Engineering: Flow Control in Python, TypeScript Connectors, and Operational Intelligence</w:t>
      </w:r>
    </w:p>
    <w:p>
      <w:pPr>
        <w:spacing w:after="80" w:line="276" w:lineRule="auto"/>
      </w:pPr>
      <w:r>
        <w:rPr>
          <w:rFonts w:ascii="Calibri" w:hAnsi="Calibri"/>
          <w:color w:val="1A202C"/>
          <w:sz w:val="22"/>
        </w:rPr>
        <w:t>When batches leave the analytical warehouse toward third-party APIs, the system must navigate rate limits, transient network dropouts, payload anomalies, and executive context generation.</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sequenceDiagram</w:t>
              <w:br/>
              <w:t xml:space="preserve">    participant AF as Apache Airflow (Thin DAG)</w:t>
              <w:br/>
              <w:t xml:space="preserve">    participant PY as Python Core Engine (core-engine)</w:t>
              <w:br/>
              <w:t xml:space="preserve">    participant DB as Snowflake / DuckDB</w:t>
              <w:br/>
              <w:t xml:space="preserve">    participant TS as TypeScript Connector (connectors-ts)</w:t>
              <w:br/>
              <w:t xml:space="preserve">    participant HS as HubSpot CRM API v3</w:t>
              <w:br/>
              <w:t xml:space="preserve">    participant DLQ as Dead-Letter Queue &amp; AI Doctor</w:t>
              <w:br/>
              <w:t xml:space="preserve">    participant AL as Alerts (Slack / Discord)</w:t>
              <w:br/>
              <w:br/>
              <w:t xml:space="preserve">    AF-&gt;&gt;PY: 1. Invokes 'datapulse run --sync hubspot_profitability'</w:t>
              <w:br/>
              <w:t xml:space="preserve">    PY-&gt;&gt;DB: 2. Opens incremental cursor (updated_at &gt;= Watermark - 15m)</w:t>
              <w:br/>
              <w:t xml:space="preserve">    DB--&gt;&gt;PY: 3. Streams batch chunks (1,000-Row Chunks)</w:t>
              <w:br/>
              <w:t xml:space="preserve">    PY-&gt;&gt;PY: 4. Validates Pydantic Contract + Payload Hash Diffing + AI Brief (VIPs)</w:t>
              <w:br/>
              <w:t xml:space="preserve">    PY-&gt;&gt;TS: 5. Emits clean batch (100-Record Sub-batches)</w:t>
              <w:br/>
              <w:t xml:space="preserve">    TS-&gt;&gt;TS: 6. Validates Zod Schema + Token Bucket Rate Limiter + HMAC Signature</w:t>
              <w:br/>
              <w:t xml:space="preserve">    TS-&gt;&gt;HS: 7. HTTP POST /crm/v3/objects/contacts/batch/upsert</w:t>
              <w:br/>
              <w:t xml:space="preserve">    alt HTTP 429 (Rate Limit) or 503 (Server Error) Response</w:t>
              <w:br/>
              <w:t xml:space="preserve">        HS--&gt;&gt;TS: Transient Error (429 / 503)</w:t>
              <w:br/>
              <w:t xml:space="preserve">        TS-&gt;&gt;TS: Applies Exponential Backoff + Full Jitter</w:t>
              <w:br/>
              <w:t xml:space="preserve">        TS-&gt;&gt;HS: Retries request with identical Idempotency-Key</w:t>
              <w:br/>
              <w:t xml:space="preserve">    end</w:t>
              <w:br/>
              <w:t xml:space="preserve">    HS--&gt;&gt;TS: 8. Response 200 OK (Successful) / 207 Multi-Status (Partial Failures)</w:t>
              <w:br/>
              <w:t xml:space="preserve">    TS--&gt;&gt;PY: 9. Returns granular report of successful and failed entity IDs</w:t>
              <w:br/>
              <w:t xml:space="preserve">    PY-&gt;&gt;DLQ: 10. Isolates 2% corrupt records without terminating pipeline</w:t>
              <w:br/>
              <w:t xml:space="preserve">    DLQ-&gt;&gt;DLQ: 11. AI DLQ Doctor analyzes error clusters &amp; suggests SQL patch</w:t>
              <w:br/>
              <w:t xml:space="preserve">    PY-&gt;&gt;AL: 12. Emits Reconciliation Equation (N = S + E) + FinOps Telemetry</w:t>
            </w:r>
          </w:p>
        </w:tc>
      </w:tr>
    </w:tbl>
    <w:p>
      <w:pPr>
        <w:spacing w:after="80"/>
      </w:pPr>
    </w:p>
    <w:p>
      <w:pPr>
        <w:keepNext/>
        <w:spacing w:before="200" w:after="60"/>
      </w:pPr>
      <w:r>
        <w:rPr>
          <w:rFonts w:ascii="Calibri" w:hAnsi="Calibri"/>
          <w:b/>
          <w:color w:val="2E75B6"/>
          <w:sz w:val="23"/>
        </w:rPr>
        <w:t>A. Strict Rate Limiting Control with Token Bucket, Exponential Backoff, and Full Jitter</w:t>
      </w:r>
    </w:p>
    <w:p>
      <w:pPr>
        <w:spacing w:after="80" w:line="276" w:lineRule="auto"/>
      </w:pPr>
      <w:r>
        <w:rPr>
          <w:rFonts w:ascii="Calibri" w:hAnsi="Calibri"/>
          <w:color w:val="1A202C"/>
          <w:sz w:val="22"/>
        </w:rPr>
        <w:t xml:space="preserve">Enterprise CRM APIs defend their infrastructure via strict ingress quotas (HubSpot, for instance, permits 100 requests per 10-second sliding window). Breaching this limit triggers </w:t>
      </w:r>
      <w:r>
        <w:rPr>
          <w:rFonts w:ascii="Consolas" w:hAnsi="Consolas"/>
          <w:b/>
          <w:color w:val="003366"/>
          <w:sz w:val="20"/>
        </w:rPr>
        <w:t>HTTP 429 Too Many Requests</w:t>
      </w:r>
      <w:r>
        <w:rPr>
          <w:rFonts w:ascii="Calibri" w:hAnsi="Calibri"/>
          <w:color w:val="1A202C"/>
          <w:sz w:val="22"/>
        </w:rPr>
        <w:t>. Our engine deploys two defensive rings:</w:t>
      </w:r>
    </w:p>
    <w:p>
      <w:pPr>
        <w:keepNext/>
        <w:spacing w:before="160" w:after="40"/>
      </w:pPr>
      <w:r>
        <w:rPr>
          <w:rFonts w:ascii="Calibri" w:hAnsi="Calibri"/>
          <w:b/>
          <w:color w:val="1A202C"/>
          <w:sz w:val="22"/>
        </w:rPr>
        <w:t>1. Proactive Prevention: Token Bucket Algorithm</w:t>
      </w:r>
    </w:p>
    <w:p>
      <w:pPr>
        <w:spacing w:after="80" w:line="276" w:lineRule="auto"/>
      </w:pPr>
      <w:r>
        <w:rPr>
          <w:rFonts w:ascii="Calibri" w:hAnsi="Calibri"/>
          <w:color w:val="1A202C"/>
          <w:sz w:val="22"/>
        </w:rPr>
        <w:t xml:space="preserve">Before issuing HTTP calls, concurrent worker threads must acquire an execution permit from an in-memory </w:t>
      </w:r>
      <w:r>
        <w:rPr>
          <w:rFonts w:ascii="Calibri" w:hAnsi="Calibri"/>
          <w:i/>
          <w:color w:val="1A202C"/>
          <w:sz w:val="22"/>
        </w:rPr>
        <w:t>Token Bucket</w:t>
      </w:r>
      <w:r>
        <w:rPr>
          <w:rFonts w:ascii="Calibri" w:hAnsi="Calibri"/>
          <w:color w:val="1A202C"/>
          <w:sz w:val="22"/>
        </w:rPr>
        <w:t xml:space="preserve"> limiter. If the quota permits 10 requests per second, the bucket refills at exactly 10 tokens per second; if 15 worker threads fire simultaneously, 10 dispatch immediately and 5 queue in memory for milliseconds, preventing rate-limit violations proactively.</w:t>
      </w:r>
    </w:p>
    <w:p>
      <w:pPr>
        <w:keepNext/>
        <w:spacing w:before="160" w:after="40"/>
      </w:pPr>
      <w:r>
        <w:rPr>
          <w:rFonts w:ascii="Calibri" w:hAnsi="Calibri"/>
          <w:b/>
          <w:color w:val="1A202C"/>
          <w:sz w:val="22"/>
        </w:rPr>
        <w:t>2. Reactive Mitigation: Exponential Backoff with Full Jitter</w:t>
      </w:r>
    </w:p>
    <w:p>
      <w:pPr>
        <w:spacing w:after="80" w:line="276" w:lineRule="auto"/>
      </w:pPr>
      <w:r>
        <w:rPr>
          <w:rFonts w:ascii="Calibri" w:hAnsi="Calibri"/>
          <w:color w:val="1A202C"/>
          <w:sz w:val="22"/>
        </w:rPr>
        <w:t>Upon encountering transient network errors (</w:t>
      </w:r>
      <w:r>
        <w:rPr>
          <w:rFonts w:ascii="Consolas" w:hAnsi="Consolas"/>
          <w:color w:val="8B0000"/>
          <w:sz w:val="20"/>
        </w:rPr>
        <w:t>HTTP 429</w:t>
      </w:r>
      <w:r>
        <w:rPr>
          <w:rFonts w:ascii="Calibri" w:hAnsi="Calibri"/>
          <w:color w:val="1A202C"/>
          <w:sz w:val="22"/>
        </w:rPr>
        <w:t xml:space="preserve">, </w:t>
      </w:r>
      <w:r>
        <w:rPr>
          <w:rFonts w:ascii="Consolas" w:hAnsi="Consolas"/>
          <w:color w:val="8B0000"/>
          <w:sz w:val="20"/>
        </w:rPr>
        <w:t>502 Bad Gateway</w:t>
      </w:r>
      <w:r>
        <w:rPr>
          <w:rFonts w:ascii="Calibri" w:hAnsi="Calibri"/>
          <w:color w:val="1A202C"/>
          <w:sz w:val="22"/>
        </w:rPr>
        <w:t xml:space="preserve">, </w:t>
      </w:r>
      <w:r>
        <w:rPr>
          <w:rFonts w:ascii="Consolas" w:hAnsi="Consolas"/>
          <w:color w:val="8B0000"/>
          <w:sz w:val="20"/>
        </w:rPr>
        <w:t>503 Service Unavailable</w:t>
      </w:r>
      <w:r>
        <w:rPr>
          <w:rFonts w:ascii="Calibri" w:hAnsi="Calibri"/>
          <w:color w:val="1A202C"/>
          <w:sz w:val="22"/>
        </w:rPr>
        <w:t xml:space="preserve">, or </w:t>
      </w:r>
      <w:r>
        <w:rPr>
          <w:rFonts w:ascii="Consolas" w:hAnsi="Consolas"/>
          <w:color w:val="8B0000"/>
          <w:sz w:val="20"/>
        </w:rPr>
        <w:t>504 Gateway Timeout</w:t>
      </w:r>
      <w:r>
        <w:rPr>
          <w:rFonts w:ascii="Calibri" w:hAnsi="Calibri"/>
          <w:color w:val="1A202C"/>
          <w:sz w:val="22"/>
        </w:rPr>
        <w:t xml:space="preserve">), immediate retries or static delays trigger the </w:t>
      </w:r>
      <w:r>
        <w:rPr>
          <w:rFonts w:ascii="Calibri" w:hAnsi="Calibri"/>
          <w:b/>
          <w:color w:val="1A202C"/>
          <w:sz w:val="22"/>
        </w:rPr>
        <w:t>Thundering Herd Problem</w:t>
      </w:r>
      <w:r>
        <w:rPr>
          <w:rFonts w:ascii="Calibri" w:hAnsi="Calibri"/>
          <w:color w:val="1A202C"/>
          <w:sz w:val="22"/>
        </w:rPr>
        <w:t>: all concurrent threads retry at the identical millisecond, perpetuating downstream server outages.</w:t>
      </w:r>
    </w:p>
    <w:p>
      <w:pPr>
        <w:spacing w:after="80" w:line="276" w:lineRule="auto"/>
      </w:pPr>
      <w:r>
        <w:rPr>
          <w:rFonts w:ascii="Calibri" w:hAnsi="Calibri"/>
          <w:color w:val="1A202C"/>
          <w:sz w:val="22"/>
        </w:rPr>
        <w:t xml:space="preserve">To mathematically desynchronize retries, we implement </w:t>
      </w:r>
      <w:r>
        <w:rPr>
          <w:rFonts w:ascii="Calibri" w:hAnsi="Calibri"/>
          <w:b/>
          <w:color w:val="1A202C"/>
          <w:sz w:val="22"/>
        </w:rPr>
        <w:t>Exponential Backoff with Full Jitter</w:t>
      </w:r>
      <w:r>
        <w:rPr>
          <w:rFonts w:ascii="Calibri" w:hAnsi="Calibri"/>
          <w:color w:val="1A202C"/>
          <w:sz w:val="22"/>
        </w:rPr>
        <w:t>. The wait interval T_sleep prior to retry attempt n (n ∈ {0, 1, 2, ..., N_max}) is drawn from a continuous uniform distribution:</w:t>
      </w:r>
    </w:p>
    <w:p>
      <w:pPr>
        <w:spacing w:before="120" w:after="120"/>
        <w:jc w:val="center"/>
      </w:pPr>
      <w:r>
        <w:rPr>
          <w:rFonts w:ascii="Calibri" w:hAnsi="Calibri"/>
          <w:b/>
          <w:color w:val="003366"/>
          <w:sz w:val="23"/>
        </w:rPr>
        <w:t>T_sleep(n) = U(0, min(T_max, T_base · 2^n))</w:t>
      </w:r>
    </w:p>
    <w:p>
      <w:pPr>
        <w:spacing w:after="80" w:line="276" w:lineRule="auto"/>
      </w:pPr>
      <w:r>
        <w:rPr>
          <w:rFonts w:ascii="Calibri" w:hAnsi="Calibri"/>
          <w:color w:val="1A202C"/>
          <w:sz w:val="22"/>
        </w:rPr>
        <w:t>Where T_base represents base backoff (e.g., 1.0 segundo) and T_max establishes the ceiling (e.g., 60.0 segundos).</w:t>
      </w:r>
    </w:p>
    <w:p>
      <w:pPr>
        <w:spacing w:after="40" w:line="276" w:lineRule="auto"/>
        <w:ind w:left="360"/>
      </w:pPr>
      <w:r>
        <w:rPr>
          <w:rFonts w:ascii="Calibri" w:hAnsi="Calibri"/>
          <w:b/>
          <w:color w:val="1F4E79"/>
          <w:sz w:val="22"/>
        </w:rPr>
        <w:t xml:space="preserve">* </w:t>
      </w:r>
      <w:r>
        <w:rPr>
          <w:rFonts w:ascii="Calibri" w:hAnsi="Calibri"/>
          <w:b/>
          <w:color w:val="1A202C"/>
          <w:sz w:val="22"/>
        </w:rPr>
        <w:t>HTTP Status Code Semantics:</w:t>
      </w:r>
      <w:r>
        <w:rPr>
          <w:rFonts w:ascii="Calibri" w:hAnsi="Calibri"/>
          <w:color w:val="1A202C"/>
          <w:sz w:val="22"/>
        </w:rPr>
        <w:t xml:space="preserve"> Permanent client errors (</w:t>
      </w:r>
      <w:r>
        <w:rPr>
          <w:rFonts w:ascii="Consolas" w:hAnsi="Consolas"/>
          <w:color w:val="8B0000"/>
          <w:sz w:val="20"/>
        </w:rPr>
        <w:t>HTTP 400 Bad Request</w:t>
      </w:r>
      <w:r>
        <w:rPr>
          <w:rFonts w:ascii="Calibri" w:hAnsi="Calibri"/>
          <w:color w:val="1A202C"/>
          <w:sz w:val="22"/>
        </w:rPr>
        <w:t xml:space="preserve">, </w:t>
      </w:r>
      <w:r>
        <w:rPr>
          <w:rFonts w:ascii="Consolas" w:hAnsi="Consolas"/>
          <w:color w:val="8B0000"/>
          <w:sz w:val="20"/>
        </w:rPr>
        <w:t>401 Unauthorized</w:t>
      </w:r>
      <w:r>
        <w:rPr>
          <w:rFonts w:ascii="Calibri" w:hAnsi="Calibri"/>
          <w:color w:val="1A202C"/>
          <w:sz w:val="22"/>
        </w:rPr>
        <w:t xml:space="preserve">, </w:t>
      </w:r>
      <w:r>
        <w:rPr>
          <w:rFonts w:ascii="Consolas" w:hAnsi="Consolas"/>
          <w:color w:val="8B0000"/>
          <w:sz w:val="20"/>
        </w:rPr>
        <w:t>422 Unprocessable Entity</w:t>
      </w:r>
      <w:r>
        <w:rPr>
          <w:rFonts w:ascii="Calibri" w:hAnsi="Calibri"/>
          <w:color w:val="1A202C"/>
          <w:sz w:val="22"/>
        </w:rPr>
        <w:t>) are never retried, as resending corrupt payloads merely burns compute; they are routed directly to quarantine storage.</w:t>
      </w:r>
    </w:p>
    <w:p>
      <w:pPr>
        <w:keepNext/>
        <w:spacing w:before="200" w:after="60"/>
      </w:pPr>
      <w:r>
        <w:rPr>
          <w:rFonts w:ascii="Calibri" w:hAnsi="Calibri"/>
          <w:b/>
          <w:color w:val="2E75B6"/>
          <w:sz w:val="23"/>
        </w:rPr>
        <w:t>B. Concurrency in Python and Contract Validation in TypeScript</w:t>
      </w:r>
    </w:p>
    <w:p>
      <w:pPr>
        <w:spacing w:after="40" w:line="276" w:lineRule="auto"/>
        <w:ind w:left="360"/>
      </w:pPr>
      <w:r>
        <w:rPr>
          <w:rFonts w:ascii="Calibri" w:hAnsi="Calibri"/>
          <w:b/>
          <w:color w:val="1F4E79"/>
          <w:sz w:val="22"/>
        </w:rPr>
        <w:t xml:space="preserve">1. </w:t>
      </w:r>
      <w:r>
        <w:rPr>
          <w:rFonts w:ascii="Calibri" w:hAnsi="Calibri"/>
          <w:b/>
          <w:color w:val="1A202C"/>
          <w:sz w:val="22"/>
        </w:rPr>
        <w:t>I/O-Bound Multithreading:</w:t>
      </w:r>
      <w:r>
        <w:rPr>
          <w:rFonts w:ascii="Calibri" w:hAnsi="Calibri"/>
          <w:color w:val="1A202C"/>
          <w:sz w:val="22"/>
        </w:rPr>
        <w:t xml:space="preserve"> Because 95% of Reverse ETL execution time is spent waiting on network I/O from Snowflake and target APIs, the Python runtime releases the Global Interpreter Lock (</w:t>
      </w:r>
      <w:r>
        <w:rPr>
          <w:rFonts w:ascii="Calibri" w:hAnsi="Calibri"/>
          <w:i/>
          <w:color w:val="1A202C"/>
          <w:sz w:val="22"/>
        </w:rPr>
        <w:t>GIL</w:t>
      </w:r>
      <w:r>
        <w:rPr>
          <w:rFonts w:ascii="Calibri" w:hAnsi="Calibri"/>
          <w:color w:val="1A202C"/>
          <w:sz w:val="22"/>
        </w:rPr>
        <w:t>) during socket operations. A managed thread pool (</w:t>
      </w:r>
      <w:r>
        <w:rPr>
          <w:rFonts w:ascii="Consolas" w:hAnsi="Consolas"/>
          <w:color w:val="8B0000"/>
          <w:sz w:val="20"/>
        </w:rPr>
        <w:t>ThreadPoolExecutor</w:t>
      </w:r>
      <w:r>
        <w:rPr>
          <w:rFonts w:ascii="Calibri" w:hAnsi="Calibri"/>
          <w:color w:val="1A202C"/>
          <w:sz w:val="22"/>
        </w:rPr>
        <w:t>) coupled with batch endpoints (100 records per HTTP payload) synchronizes tens of thousands of records in seconds while maintaining container RAM below 150 MB.</w:t>
      </w:r>
    </w:p>
    <w:p>
      <w:pPr>
        <w:spacing w:after="40" w:line="276" w:lineRule="auto"/>
        <w:ind w:left="360"/>
      </w:pPr>
      <w:r>
        <w:rPr>
          <w:rFonts w:ascii="Calibri" w:hAnsi="Calibri"/>
          <w:b/>
          <w:color w:val="1F4E79"/>
          <w:sz w:val="22"/>
        </w:rPr>
        <w:t xml:space="preserve">2. </w:t>
      </w:r>
      <w:r>
        <w:rPr>
          <w:rFonts w:ascii="Calibri" w:hAnsi="Calibri"/>
          <w:b/>
          <w:color w:val="1A202C"/>
          <w:sz w:val="22"/>
        </w:rPr>
        <w:t>TypeScript Runtime Validation via Zod:</w:t>
      </w:r>
      <w:r>
        <w:rPr>
          <w:rFonts w:ascii="Calibri" w:hAnsi="Calibri"/>
          <w:color w:val="1A202C"/>
          <w:sz w:val="22"/>
        </w:rPr>
        <w:t xml:space="preserve"> The TypeScript connector service receives data chunks and validates payloads against strict </w:t>
      </w:r>
      <w:r>
        <w:rPr>
          <w:rFonts w:ascii="Calibri" w:hAnsi="Calibri"/>
          <w:b/>
          <w:color w:val="1A202C"/>
          <w:sz w:val="22"/>
        </w:rPr>
        <w:t>Zod</w:t>
      </w:r>
      <w:r>
        <w:rPr>
          <w:rFonts w:ascii="Calibri" w:hAnsi="Calibri"/>
          <w:color w:val="1A202C"/>
          <w:sz w:val="22"/>
        </w:rPr>
        <w:t xml:space="preserve"> schemas. It asserts that numeric fields contain no </w:t>
      </w:r>
      <w:r>
        <w:rPr>
          <w:rFonts w:ascii="Consolas" w:hAnsi="Consolas"/>
          <w:color w:val="8B0000"/>
          <w:sz w:val="20"/>
        </w:rPr>
        <w:t>NaN</w:t>
      </w:r>
      <w:r>
        <w:rPr>
          <w:rFonts w:ascii="Calibri" w:hAnsi="Calibri"/>
          <w:color w:val="1A202C"/>
          <w:sz w:val="22"/>
        </w:rPr>
        <w:t xml:space="preserve"> or </w:t>
      </w:r>
      <w:r>
        <w:rPr>
          <w:rFonts w:ascii="Consolas" w:hAnsi="Consolas"/>
          <w:color w:val="8B0000"/>
          <w:sz w:val="20"/>
        </w:rPr>
        <w:t>Infinity</w:t>
      </w:r>
      <w:r>
        <w:rPr>
          <w:rFonts w:ascii="Calibri" w:hAnsi="Calibri"/>
          <w:color w:val="1A202C"/>
          <w:sz w:val="22"/>
        </w:rPr>
        <w:t xml:space="preserve"> tokens (illegal in RFC 8259 JSON specifications), validates email syntax, and injects a deterministic </w:t>
      </w:r>
      <w:r>
        <w:rPr>
          <w:rFonts w:ascii="Consolas" w:hAnsi="Consolas"/>
          <w:color w:val="8B0000"/>
          <w:sz w:val="20"/>
        </w:rPr>
        <w:t>Idempotency-Key</w:t>
      </w:r>
      <w:r>
        <w:rPr>
          <w:rFonts w:ascii="Calibri" w:hAnsi="Calibri"/>
          <w:color w:val="1A202C"/>
          <w:sz w:val="22"/>
        </w:rPr>
        <w:t xml:space="preserve"> alongside the cryptographic </w:t>
      </w:r>
      <w:r>
        <w:rPr>
          <w:rFonts w:ascii="Consolas" w:hAnsi="Consolas"/>
          <w:color w:val="8B0000"/>
          <w:sz w:val="20"/>
        </w:rPr>
        <w:t>HMAC-SHA256</w:t>
      </w:r>
      <w:r>
        <w:rPr>
          <w:rFonts w:ascii="Calibri" w:hAnsi="Calibri"/>
          <w:color w:val="1A202C"/>
          <w:sz w:val="22"/>
        </w:rPr>
        <w:t xml:space="preserve"> payload signature into the request headers.</w:t>
      </w:r>
    </w:p>
    <w:p>
      <w:pPr>
        <w:keepNext/>
        <w:spacing w:before="200" w:after="60"/>
      </w:pPr>
      <w:r>
        <w:rPr>
          <w:rFonts w:ascii="Calibri" w:hAnsi="Calibri"/>
          <w:b/>
          <w:color w:val="2E75B6"/>
          <w:sz w:val="23"/>
        </w:rPr>
        <w:t>C. Granular Quarantine Isolation (DLQ) and AI-Assisted Diagnostics</w:t>
      </w:r>
    </w:p>
    <w:p>
      <w:pPr>
        <w:spacing w:after="80" w:line="276" w:lineRule="auto"/>
      </w:pPr>
      <w:r>
        <w:rPr>
          <w:rFonts w:ascii="Calibri" w:hAnsi="Calibri"/>
          <w:color w:val="1A202C"/>
          <w:sz w:val="22"/>
        </w:rPr>
        <w:t xml:space="preserve">In accordance with senior resilience engineering, </w:t>
      </w:r>
      <w:r>
        <w:rPr>
          <w:rFonts w:ascii="Calibri" w:hAnsi="Calibri"/>
          <w:b/>
          <w:color w:val="1A202C"/>
          <w:sz w:val="22"/>
        </w:rPr>
        <w:t>a corrupt record must never crash the batch</w:t>
      </w:r>
      <w:r>
        <w:rPr>
          <w:rFonts w:ascii="Calibri" w:hAnsi="Calibri"/>
          <w:color w:val="1A202C"/>
          <w:sz w:val="22"/>
        </w:rPr>
        <w:t xml:space="preserve">. Out of 10,000 extracted customer records, if 9,800 are valid and 200 (2%) violate schema rules, the 9,800 are successfully committed to HubSpot, while the 200 are segregated into the </w:t>
      </w:r>
      <w:r>
        <w:rPr>
          <w:rFonts w:ascii="Calibri" w:hAnsi="Calibri"/>
          <w:b/>
          <w:color w:val="1A202C"/>
          <w:sz w:val="22"/>
        </w:rPr>
        <w:t>Dead-Letter Queue (DLQ)</w:t>
      </w:r>
      <w:r>
        <w:rPr>
          <w:rFonts w:ascii="Calibri" w:hAnsi="Calibri"/>
          <w:color w:val="1A202C"/>
          <w:sz w:val="22"/>
        </w:rPr>
        <w:t xml:space="preserve"> table alongside their primary key, error code, and raw payload.</w:t>
      </w:r>
    </w:p>
    <w:p>
      <w:pPr>
        <w:spacing w:after="80" w:line="276" w:lineRule="auto"/>
      </w:pPr>
      <w:r>
        <w:rPr>
          <w:rFonts w:ascii="Calibri" w:hAnsi="Calibri"/>
          <w:color w:val="1A202C"/>
          <w:sz w:val="22"/>
        </w:rPr>
        <w:t>Two FinOps-governed Operational Intelligence modules operate atop this quarantine architecture (supporting external generative APIs like Gemini/OpenAI alongside an autonomous local deterministic heuristic fallback):</w:t>
      </w:r>
    </w:p>
    <w:p>
      <w:pPr>
        <w:spacing w:after="40" w:line="276" w:lineRule="auto"/>
        <w:ind w:left="360"/>
      </w:pPr>
      <w:r>
        <w:rPr>
          <w:rFonts w:ascii="Calibri" w:hAnsi="Calibri"/>
          <w:b/>
          <w:color w:val="1F4E79"/>
          <w:sz w:val="22"/>
        </w:rPr>
        <w:t xml:space="preserve">1. </w:t>
      </w:r>
      <w:r>
        <w:rPr>
          <w:rFonts w:ascii="Calibri" w:hAnsi="Calibri"/>
          <w:b/>
          <w:color w:val="1A202C"/>
          <w:sz w:val="22"/>
        </w:rPr>
        <w:t>AI DLQ Doctor (Automated Quarantine Triage):</w:t>
      </w:r>
      <w:r>
        <w:rPr>
          <w:rFonts w:ascii="Calibri" w:hAnsi="Calibri"/>
          <w:color w:val="1A202C"/>
          <w:sz w:val="22"/>
        </w:rPr>
        <w:t xml:space="preserve"> Rather than streaming thousands of failed rows into large language models, the engine clusters DLQ records by error category, selecting </w:t>
      </w:r>
      <w:r>
        <w:rPr>
          <w:rFonts w:ascii="Calibri" w:hAnsi="Calibri"/>
          <w:b/>
          <w:color w:val="1A202C"/>
          <w:sz w:val="22"/>
        </w:rPr>
        <w:t>one anonymized exemplar per error signature</w:t>
      </w:r>
      <w:r>
        <w:rPr>
          <w:rFonts w:ascii="Calibri" w:hAnsi="Calibri"/>
          <w:color w:val="1A202C"/>
          <w:sz w:val="22"/>
        </w:rPr>
        <w:t>. The module diagnoses the root cause (e.g., zero-division in warehouse source or truncated email format) and drafts a suggested corrective SQL snippet (</w:t>
      </w:r>
      <w:r>
        <w:rPr>
          <w:rFonts w:ascii="Consolas" w:hAnsi="Consolas"/>
          <w:color w:val="8B0000"/>
          <w:sz w:val="20"/>
        </w:rPr>
        <w:t>COALESCE</w:t>
      </w:r>
      <w:r>
        <w:rPr>
          <w:rFonts w:ascii="Calibri" w:hAnsi="Calibri"/>
          <w:color w:val="1A202C"/>
          <w:sz w:val="22"/>
        </w:rPr>
        <w:t xml:space="preserve"> / </w:t>
      </w:r>
      <w:r>
        <w:rPr>
          <w:rFonts w:ascii="Consolas" w:hAnsi="Consolas"/>
          <w:color w:val="8B0000"/>
          <w:sz w:val="20"/>
        </w:rPr>
        <w:t>REGEXP_LIKE</w:t>
      </w:r>
      <w:r>
        <w:rPr>
          <w:rFonts w:ascii="Calibri" w:hAnsi="Calibri"/>
          <w:color w:val="1A202C"/>
          <w:sz w:val="22"/>
        </w:rPr>
        <w:t>) dispatched directly to Slack or Discord engineering channels.</w:t>
      </w:r>
    </w:p>
    <w:p>
      <w:pPr>
        <w:spacing w:after="40" w:line="276" w:lineRule="auto"/>
        <w:ind w:left="360"/>
      </w:pPr>
      <w:r>
        <w:rPr>
          <w:rFonts w:ascii="Calibri" w:hAnsi="Calibri"/>
          <w:b/>
          <w:color w:val="1F4E79"/>
          <w:sz w:val="22"/>
        </w:rPr>
        <w:t xml:space="preserve">2. </w:t>
      </w:r>
      <w:r>
        <w:rPr>
          <w:rFonts w:ascii="Calibri" w:hAnsi="Calibri"/>
          <w:b/>
          <w:color w:val="1A202C"/>
          <w:sz w:val="22"/>
        </w:rPr>
        <w:t>AI Executive Action Brief (Exception-Based Sales Enrichment):</w:t>
      </w:r>
      <w:r>
        <w:rPr>
          <w:rFonts w:ascii="Calibri" w:hAnsi="Calibri"/>
          <w:color w:val="1A202C"/>
          <w:sz w:val="22"/>
        </w:rPr>
        <w:t xml:space="preserve"> To contain inference costs, the engine scans strictly high-value customer accounts experiencing critical margin drops (e.g., drop greater than 10%). For this targeted subset (~1% of total volume), it generates a concise 15-word commercial action note based on revenue and cost shifts, writing it directly into the HubSpot sales action field.</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Glossary of Terms and Concepts (Module 4)</w:t>
      </w:r>
    </w:p>
    <w:p>
      <w:pPr>
        <w:spacing w:after="40" w:line="276" w:lineRule="auto"/>
        <w:ind w:left="360"/>
      </w:pPr>
      <w:r>
        <w:rPr>
          <w:rFonts w:ascii="Calibri" w:hAnsi="Calibri"/>
          <w:b/>
          <w:color w:val="1F4E79"/>
          <w:sz w:val="22"/>
        </w:rPr>
        <w:t xml:space="preserve">* </w:t>
      </w:r>
      <w:r>
        <w:rPr>
          <w:rFonts w:ascii="Calibri" w:hAnsi="Calibri"/>
          <w:b/>
          <w:color w:val="1A202C"/>
          <w:sz w:val="22"/>
        </w:rPr>
        <w:t>AI DLQ Doctor:</w:t>
      </w:r>
      <w:r>
        <w:rPr>
          <w:rFonts w:ascii="Calibri" w:hAnsi="Calibri"/>
          <w:color w:val="1A202C"/>
          <w:sz w:val="22"/>
        </w:rPr>
        <w:t xml:space="preserve"> Specialized analytical component embedded within </w:t>
      </w:r>
      <w:r>
        <w:rPr>
          <w:rFonts w:ascii="Consolas" w:hAnsi="Consolas"/>
          <w:color w:val="8B0000"/>
          <w:sz w:val="20"/>
        </w:rPr>
        <w:t>data-pulse</w:t>
      </w:r>
      <w:r>
        <w:rPr>
          <w:rFonts w:ascii="Calibri" w:hAnsi="Calibri"/>
          <w:color w:val="1A202C"/>
          <w:sz w:val="22"/>
        </w:rPr>
        <w:t xml:space="preserve"> that analyzes quarantined records in the Dead-Letter Queue, clusters root-cause error patterns, and generates automated remediation rules without human intervention.</w:t>
      </w:r>
    </w:p>
    <w:p>
      <w:pPr>
        <w:spacing w:after="40" w:line="276" w:lineRule="auto"/>
        <w:ind w:left="360"/>
      </w:pPr>
      <w:r>
        <w:rPr>
          <w:rFonts w:ascii="Calibri" w:hAnsi="Calibri"/>
          <w:b/>
          <w:color w:val="1F4E79"/>
          <w:sz w:val="22"/>
        </w:rPr>
        <w:t xml:space="preserve">* </w:t>
      </w:r>
      <w:r>
        <w:rPr>
          <w:rFonts w:ascii="Calibri" w:hAnsi="Calibri"/>
          <w:b/>
          <w:color w:val="1A202C"/>
          <w:sz w:val="22"/>
        </w:rPr>
        <w:t>Backoff Exponencial con Jitter (Full Jitter Exponential Backoff):</w:t>
      </w:r>
      <w:r>
        <w:rPr>
          <w:rFonts w:ascii="Calibri" w:hAnsi="Calibri"/>
          <w:color w:val="1A202C"/>
          <w:sz w:val="22"/>
        </w:rPr>
        <w:t xml:space="preserve"> Mathematical retry algorithm that progressively doubles wait intervals between consecutive retries while adding uniform random noise, successfully preventing concurrent workers from retrying in lockstep and eliminating the </w:t>
      </w:r>
      <w:r>
        <w:rPr>
          <w:rFonts w:ascii="Calibri" w:hAnsi="Calibri"/>
          <w:i/>
          <w:color w:val="1A202C"/>
          <w:sz w:val="22"/>
        </w:rPr>
        <w:t>Thundering Herd</w:t>
      </w:r>
      <w:r>
        <w:rPr>
          <w:rFonts w:ascii="Calibri" w:hAnsi="Calibri"/>
          <w:color w:val="1A202C"/>
          <w:sz w:val="22"/>
        </w:rPr>
        <w:t xml:space="preserve"> problem.</w:t>
      </w:r>
    </w:p>
    <w:p>
      <w:pPr>
        <w:spacing w:after="40" w:line="276" w:lineRule="auto"/>
        <w:ind w:left="360"/>
      </w:pPr>
      <w:r>
        <w:rPr>
          <w:rFonts w:ascii="Calibri" w:hAnsi="Calibri"/>
          <w:b/>
          <w:color w:val="1F4E79"/>
          <w:sz w:val="22"/>
        </w:rPr>
        <w:t xml:space="preserve">* </w:t>
      </w:r>
      <w:r>
        <w:rPr>
          <w:rFonts w:ascii="Calibri" w:hAnsi="Calibri"/>
          <w:b/>
          <w:color w:val="1A202C"/>
          <w:sz w:val="22"/>
        </w:rPr>
        <w:t>Circuit Breaker (Disyuntor Lógico de Seguridad):</w:t>
      </w:r>
      <w:r>
        <w:rPr>
          <w:rFonts w:ascii="Calibri" w:hAnsi="Calibri"/>
          <w:color w:val="1A202C"/>
          <w:sz w:val="22"/>
        </w:rPr>
        <w:t xml:space="preserve"> Resiliency design pattern that automatically trips and halts execution when error thresholds are breached, protecting upstream and downstream systems from cascading failures.</w:t>
      </w:r>
    </w:p>
    <w:p>
      <w:pPr>
        <w:spacing w:after="40" w:line="276" w:lineRule="auto"/>
        <w:ind w:left="360"/>
      </w:pPr>
      <w:r>
        <w:rPr>
          <w:rFonts w:ascii="Calibri" w:hAnsi="Calibri"/>
          <w:b/>
          <w:color w:val="1F4E79"/>
          <w:sz w:val="22"/>
        </w:rPr>
        <w:t xml:space="preserve">* </w:t>
      </w:r>
      <w:r>
        <w:rPr>
          <w:rFonts w:ascii="Calibri" w:hAnsi="Calibri"/>
          <w:b/>
          <w:color w:val="1A202C"/>
          <w:sz w:val="22"/>
        </w:rPr>
        <w:t>Dead-Letter Queue (DLQ / Cola de Mensajes Muertos):</w:t>
      </w:r>
      <w:r>
        <w:rPr>
          <w:rFonts w:ascii="Calibri" w:hAnsi="Calibri"/>
          <w:color w:val="1A202C"/>
          <w:sz w:val="22"/>
        </w:rPr>
        <w:t xml:space="preserve"> Dedicated isolation table or sink where resilient systems store malformed or rejected records for forensic auditing without interrupting healthy batch throughput.</w:t>
      </w:r>
    </w:p>
    <w:p>
      <w:pPr>
        <w:spacing w:after="40" w:line="276" w:lineRule="auto"/>
        <w:ind w:left="360"/>
      </w:pPr>
      <w:r>
        <w:rPr>
          <w:rFonts w:ascii="Calibri" w:hAnsi="Calibri"/>
          <w:b/>
          <w:color w:val="1F4E79"/>
          <w:sz w:val="22"/>
        </w:rPr>
        <w:t xml:space="preserve">* </w:t>
      </w:r>
      <w:r>
        <w:rPr>
          <w:rFonts w:ascii="Calibri" w:hAnsi="Calibri"/>
          <w:b/>
          <w:color w:val="1A202C"/>
          <w:sz w:val="22"/>
        </w:rPr>
        <w:t>Docker Compose:</w:t>
      </w:r>
      <w:r>
        <w:rPr>
          <w:rFonts w:ascii="Calibri" w:hAnsi="Calibri"/>
          <w:color w:val="1A202C"/>
          <w:sz w:val="22"/>
        </w:rPr>
        <w:t xml:space="preserve"> Multi-container orchestration tool used to define, configure, and execute interconnected microservices (Airflow Webserver, Scheduler, PostgreSQL, and Data-Pulse engines) from a single YAML configuration file.</w:t>
      </w:r>
    </w:p>
    <w:p>
      <w:pPr>
        <w:spacing w:after="40" w:line="276" w:lineRule="auto"/>
        <w:ind w:left="360"/>
      </w:pPr>
      <w:r>
        <w:rPr>
          <w:rFonts w:ascii="Calibri" w:hAnsi="Calibri"/>
          <w:b/>
          <w:color w:val="1F4E79"/>
          <w:sz w:val="22"/>
        </w:rPr>
        <w:t xml:space="preserve">* </w:t>
      </w:r>
      <w:r>
        <w:rPr>
          <w:rFonts w:ascii="Calibri" w:hAnsi="Calibri"/>
          <w:b/>
          <w:color w:val="1A202C"/>
          <w:sz w:val="22"/>
        </w:rPr>
        <w:t>Exponential Backoff:</w:t>
      </w:r>
      <w:r>
        <w:rPr>
          <w:rFonts w:ascii="Calibri" w:hAnsi="Calibri"/>
          <w:color w:val="1A202C"/>
          <w:sz w:val="22"/>
        </w:rPr>
        <w:t xml:space="preserve"> Algorithmic retry strategy where the delay between retry attempts increases exponentially (2^n), giving overloaded target servers sufficient recovery intervals.</w:t>
      </w:r>
    </w:p>
    <w:p>
      <w:pPr>
        <w:spacing w:after="40" w:line="276" w:lineRule="auto"/>
        <w:ind w:left="360"/>
      </w:pPr>
      <w:r>
        <w:rPr>
          <w:rFonts w:ascii="Calibri" w:hAnsi="Calibri"/>
          <w:b/>
          <w:color w:val="1F4E79"/>
          <w:sz w:val="22"/>
        </w:rPr>
        <w:t xml:space="preserve">* </w:t>
      </w:r>
      <w:r>
        <w:rPr>
          <w:rFonts w:ascii="Calibri" w:hAnsi="Calibri"/>
          <w:b/>
          <w:color w:val="1A202C"/>
          <w:sz w:val="22"/>
        </w:rPr>
        <w:t>High Watermark (Marca de Agua Alta):</w:t>
      </w:r>
      <w:r>
        <w:rPr>
          <w:rFonts w:ascii="Calibri" w:hAnsi="Calibri"/>
          <w:color w:val="1A202C"/>
          <w:sz w:val="22"/>
        </w:rPr>
        <w:t xml:space="preserve"> Persistent state checkpoint storing the maximum timestamp or transaction ID successfully processed during the preceding execution cycle, serving as the starting boundary for incremental reads.</w:t>
      </w:r>
    </w:p>
    <w:p>
      <w:pPr>
        <w:spacing w:after="40" w:line="276" w:lineRule="auto"/>
        <w:ind w:left="360"/>
      </w:pPr>
      <w:r>
        <w:rPr>
          <w:rFonts w:ascii="Calibri" w:hAnsi="Calibri"/>
          <w:b/>
          <w:color w:val="1F4E79"/>
          <w:sz w:val="22"/>
        </w:rPr>
        <w:t xml:space="preserve">* </w:t>
      </w:r>
      <w:r>
        <w:rPr>
          <w:rFonts w:ascii="Calibri" w:hAnsi="Calibri"/>
          <w:b/>
          <w:color w:val="1A202C"/>
          <w:sz w:val="22"/>
        </w:rPr>
        <w:t>Idempotencia en APIs (Idempotent API Operations):</w:t>
      </w:r>
      <w:r>
        <w:rPr>
          <w:rFonts w:ascii="Calibri" w:hAnsi="Calibri"/>
          <w:color w:val="1A202C"/>
          <w:sz w:val="22"/>
        </w:rPr>
        <w:t xml:space="preserve"> API design characteristic ensuring that repeating an HTTP mutation multiple times (such as </w:t>
      </w:r>
      <w:r>
        <w:rPr>
          <w:rFonts w:ascii="Consolas" w:hAnsi="Consolas"/>
          <w:color w:val="8B0000"/>
          <w:sz w:val="20"/>
        </w:rPr>
        <w:t>/batch/upsert</w:t>
      </w:r>
      <w:r>
        <w:rPr>
          <w:rFonts w:ascii="Calibri" w:hAnsi="Calibri"/>
          <w:color w:val="1A202C"/>
          <w:sz w:val="22"/>
        </w:rPr>
        <w:t>) leaves the destination in the exact same state as a single execution.</w:t>
      </w:r>
    </w:p>
    <w:p>
      <w:pPr>
        <w:spacing w:after="40" w:line="276" w:lineRule="auto"/>
        <w:ind w:left="360"/>
      </w:pPr>
      <w:r>
        <w:rPr>
          <w:rFonts w:ascii="Calibri" w:hAnsi="Calibri"/>
          <w:b/>
          <w:color w:val="1F4E79"/>
          <w:sz w:val="22"/>
        </w:rPr>
        <w:t xml:space="preserve">* </w:t>
      </w:r>
      <w:r>
        <w:rPr>
          <w:rFonts w:ascii="Calibri" w:hAnsi="Calibri"/>
          <w:b/>
          <w:color w:val="1A202C"/>
          <w:sz w:val="22"/>
        </w:rPr>
        <w:t>Lookback Window (Ventana de Retroceso):</w:t>
      </w:r>
      <w:r>
        <w:rPr>
          <w:rFonts w:ascii="Calibri" w:hAnsi="Calibri"/>
          <w:color w:val="1A202C"/>
          <w:sz w:val="22"/>
        </w:rPr>
        <w:t xml:space="preserve"> Configurable temporal buffer applied during incremental queries (</w:t>
      </w:r>
      <w:r>
        <w:rPr>
          <w:rFonts w:ascii="Consolas" w:hAnsi="Consolas"/>
          <w:color w:val="8B0000"/>
          <w:sz w:val="20"/>
        </w:rPr>
        <w:t>WHERE updated_at &gt;= Watermark - INTERVAL '15 minutes'</w:t>
      </w:r>
      <w:r>
        <w:rPr>
          <w:rFonts w:ascii="Calibri" w:hAnsi="Calibri"/>
          <w:color w:val="1A202C"/>
          <w:sz w:val="22"/>
        </w:rPr>
        <w:t>) to capture late-arriving transactions that committed out of chronological sequence.</w:t>
      </w:r>
    </w:p>
    <w:p>
      <w:pPr>
        <w:spacing w:after="40" w:line="276" w:lineRule="auto"/>
        <w:ind w:left="360"/>
      </w:pPr>
      <w:r>
        <w:rPr>
          <w:rFonts w:ascii="Calibri" w:hAnsi="Calibri"/>
          <w:b/>
          <w:color w:val="1F4E79"/>
          <w:sz w:val="22"/>
        </w:rPr>
        <w:t xml:space="preserve">* </w:t>
      </w:r>
      <w:r>
        <w:rPr>
          <w:rFonts w:ascii="Calibri" w:hAnsi="Calibri"/>
          <w:b/>
          <w:color w:val="1A202C"/>
          <w:sz w:val="22"/>
        </w:rPr>
        <w:t>Orquestador de Tareas (Workflow Orchestrator - Apache Airflow):</w:t>
      </w:r>
      <w:r>
        <w:rPr>
          <w:rFonts w:ascii="Calibri" w:hAnsi="Calibri"/>
          <w:color w:val="1A202C"/>
          <w:sz w:val="22"/>
        </w:rPr>
        <w:t xml:space="preserve"> Control plane platform managing task dependencies, schedules, retries, and monitoring across distributed data pipelines.</w:t>
      </w:r>
    </w:p>
    <w:p>
      <w:pPr>
        <w:spacing w:after="40" w:line="276" w:lineRule="auto"/>
        <w:ind w:left="360"/>
      </w:pPr>
      <w:r>
        <w:rPr>
          <w:rFonts w:ascii="Calibri" w:hAnsi="Calibri"/>
          <w:b/>
          <w:color w:val="1F4E79"/>
          <w:sz w:val="22"/>
        </w:rPr>
        <w:t xml:space="preserve">* </w:t>
      </w:r>
      <w:r>
        <w:rPr>
          <w:rFonts w:ascii="Calibri" w:hAnsi="Calibri"/>
          <w:b/>
          <w:color w:val="1A202C"/>
          <w:sz w:val="22"/>
        </w:rPr>
        <w:t>Payload Hash Diffing:</w:t>
      </w:r>
      <w:r>
        <w:rPr>
          <w:rFonts w:ascii="Calibri" w:hAnsi="Calibri"/>
          <w:color w:val="1A202C"/>
          <w:sz w:val="22"/>
        </w:rPr>
        <w:t xml:space="preserve"> In-memory optimization technique that computes cryptographic hashes over record fields to compare candidate rows against previously dispatched state, discarding unchanged rows and reducing network egress volume.</w:t>
      </w:r>
    </w:p>
    <w:p>
      <w:pPr>
        <w:spacing w:after="40" w:line="276" w:lineRule="auto"/>
        <w:ind w:left="360"/>
      </w:pPr>
      <w:r>
        <w:rPr>
          <w:rFonts w:ascii="Calibri" w:hAnsi="Calibri"/>
          <w:b/>
          <w:color w:val="1F4E79"/>
          <w:sz w:val="22"/>
        </w:rPr>
        <w:t xml:space="preserve">* </w:t>
      </w:r>
      <w:r>
        <w:rPr>
          <w:rFonts w:ascii="Calibri" w:hAnsi="Calibri"/>
          <w:b/>
          <w:color w:val="1A202C"/>
          <w:sz w:val="22"/>
        </w:rPr>
        <w:t>Rate Limiting:</w:t>
      </w:r>
      <w:r>
        <w:rPr>
          <w:rFonts w:ascii="Calibri" w:hAnsi="Calibri"/>
          <w:color w:val="1A202C"/>
          <w:sz w:val="22"/>
        </w:rPr>
        <w:t xml:space="preserve"> Server-side traffic regulation mechanism restricting incoming HTTP request frequency to prevent denial of service and resource exhaustion.</w:t>
      </w:r>
    </w:p>
    <w:p>
      <w:pPr>
        <w:spacing w:after="40" w:line="276" w:lineRule="auto"/>
        <w:ind w:left="360"/>
      </w:pPr>
      <w:r>
        <w:rPr>
          <w:rFonts w:ascii="Calibri" w:hAnsi="Calibri"/>
          <w:b/>
          <w:color w:val="1F4E79"/>
          <w:sz w:val="22"/>
        </w:rPr>
        <w:t xml:space="preserve">* </w:t>
      </w:r>
      <w:r>
        <w:rPr>
          <w:rFonts w:ascii="Calibri" w:hAnsi="Calibri"/>
          <w:b/>
          <w:color w:val="1A202C"/>
          <w:sz w:val="22"/>
        </w:rPr>
        <w:t>Reverse ETL:</w:t>
      </w:r>
      <w:r>
        <w:rPr>
          <w:rFonts w:ascii="Calibri" w:hAnsi="Calibri"/>
          <w:color w:val="1A202C"/>
          <w:sz w:val="22"/>
        </w:rPr>
        <w:t xml:space="preserve"> Process of extracting transformed, modeled business metrics from an analytical data warehouse and loading them into operational platforms (CRMs, marketing automation, customer success tools).</w:t>
      </w:r>
    </w:p>
    <w:p>
      <w:pPr>
        <w:spacing w:after="40" w:line="276" w:lineRule="auto"/>
        <w:ind w:left="360"/>
      </w:pPr>
      <w:r>
        <w:rPr>
          <w:rFonts w:ascii="Calibri" w:hAnsi="Calibri"/>
          <w:b/>
          <w:color w:val="1F4E79"/>
          <w:sz w:val="22"/>
        </w:rPr>
        <w:t xml:space="preserve">* </w:t>
      </w:r>
      <w:r>
        <w:rPr>
          <w:rFonts w:ascii="Calibri" w:hAnsi="Calibri"/>
          <w:b/>
          <w:color w:val="1A202C"/>
          <w:sz w:val="22"/>
        </w:rPr>
        <w:t>TaskInstance:</w:t>
      </w:r>
      <w:r>
        <w:rPr>
          <w:rFonts w:ascii="Calibri" w:hAnsi="Calibri"/>
          <w:color w:val="1A202C"/>
          <w:sz w:val="22"/>
        </w:rPr>
        <w:t xml:space="preserve"> Specific individual run of an Airflow task associated with a discrete execution date and state lifecycle.</w:t>
      </w:r>
    </w:p>
    <w:p>
      <w:pPr>
        <w:spacing w:after="40" w:line="276" w:lineRule="auto"/>
        <w:ind w:left="360"/>
      </w:pPr>
      <w:r>
        <w:rPr>
          <w:rFonts w:ascii="Calibri" w:hAnsi="Calibri"/>
          <w:b/>
          <w:color w:val="1F4E79"/>
          <w:sz w:val="22"/>
        </w:rPr>
        <w:t xml:space="preserve">* </w:t>
      </w:r>
      <w:r>
        <w:rPr>
          <w:rFonts w:ascii="Calibri" w:hAnsi="Calibri"/>
          <w:b/>
          <w:color w:val="1A202C"/>
          <w:sz w:val="22"/>
        </w:rPr>
        <w:t>Thin DAGs (DAGs Delgados):</w:t>
      </w:r>
      <w:r>
        <w:rPr>
          <w:rFonts w:ascii="Calibri" w:hAnsi="Calibri"/>
          <w:color w:val="1A202C"/>
          <w:sz w:val="22"/>
        </w:rPr>
        <w:t xml:space="preserve"> Architectural pattern in Airflow where DAG files contain exclusively workflow dependencies and orchestration logic, delegating actual data processing to isolated external containers or CLI binaries.</w:t>
      </w:r>
    </w:p>
    <w:p>
      <w:pPr>
        <w:spacing w:after="40" w:line="276" w:lineRule="auto"/>
        <w:ind w:left="360"/>
      </w:pPr>
      <w:r>
        <w:rPr>
          <w:rFonts w:ascii="Calibri" w:hAnsi="Calibri"/>
          <w:b/>
          <w:color w:val="1F4E79"/>
          <w:sz w:val="22"/>
        </w:rPr>
        <w:t xml:space="preserve">* </w:t>
      </w:r>
      <w:r>
        <w:rPr>
          <w:rFonts w:ascii="Calibri" w:hAnsi="Calibri"/>
          <w:b/>
          <w:color w:val="1A202C"/>
          <w:sz w:val="22"/>
        </w:rPr>
        <w:t>Token Bucket (Algoritmo de Cubo de Fichas):</w:t>
      </w:r>
      <w:r>
        <w:rPr>
          <w:rFonts w:ascii="Calibri" w:hAnsi="Calibri"/>
          <w:color w:val="1A202C"/>
          <w:sz w:val="22"/>
        </w:rPr>
        <w:t xml:space="preserve"> Traffic shaping and rate limiting algorithm allowing burst traffic up to a bucket capacity B while regulating long-term throughput to a fixed refill rate r.</w:t>
      </w:r>
    </w:p>
    <w:p>
      <w:pPr>
        <w:spacing w:after="40" w:line="276" w:lineRule="auto"/>
        <w:ind w:left="360"/>
      </w:pPr>
      <w:r>
        <w:rPr>
          <w:rFonts w:ascii="Calibri" w:hAnsi="Calibri"/>
          <w:b/>
          <w:color w:val="1F4E79"/>
          <w:sz w:val="22"/>
        </w:rPr>
        <w:t xml:space="preserve">* </w:t>
      </w:r>
      <w:r>
        <w:rPr>
          <w:rFonts w:ascii="Calibri" w:hAnsi="Calibri"/>
          <w:b/>
          <w:color w:val="1A202C"/>
          <w:sz w:val="22"/>
        </w:rPr>
        <w:t>Upsert (Update or Insert):</w:t>
      </w:r>
      <w:r>
        <w:rPr>
          <w:rFonts w:ascii="Calibri" w:hAnsi="Calibri"/>
          <w:color w:val="1A202C"/>
          <w:sz w:val="22"/>
        </w:rPr>
        <w:t xml:space="preserve"> Database and API operation that updates an existing record if its unique business key matches or inserts a new record if no match is found.</w:t>
      </w:r>
    </w:p>
    <w:p>
      <w:pPr>
        <w:spacing w:after="40" w:line="276" w:lineRule="auto"/>
        <w:ind w:left="360"/>
      </w:pPr>
      <w:r>
        <w:rPr>
          <w:rFonts w:ascii="Calibri" w:hAnsi="Calibri"/>
          <w:b/>
          <w:color w:val="1F4E79"/>
          <w:sz w:val="22"/>
        </w:rPr>
        <w:t xml:space="preserve">* </w:t>
      </w:r>
      <w:r>
        <w:rPr>
          <w:rFonts w:ascii="Calibri" w:hAnsi="Calibri"/>
          <w:b/>
          <w:color w:val="1A202C"/>
          <w:sz w:val="22"/>
        </w:rPr>
        <w:t>Webhook:</w:t>
      </w:r>
      <w:r>
        <w:rPr>
          <w:rFonts w:ascii="Calibri" w:hAnsi="Calibri"/>
          <w:color w:val="1A202C"/>
          <w:sz w:val="22"/>
        </w:rPr>
        <w:t xml:space="preserve"> Event-driven HTTP push mechanism allowing a server to dispatch real-time JSON notifications to an external URL when specific business events trigger.</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5. Physical Data Design, Internal SQL Engine Performance, and FinOps in Depth</w:t>
      </w:r>
    </w:p>
    <w:p>
      <w:pPr>
        <w:spacing w:after="80" w:line="276" w:lineRule="auto"/>
      </w:pPr>
      <w:r>
        <w:rPr>
          <w:rFonts w:ascii="Calibri" w:hAnsi="Calibri"/>
          <w:color w:val="1A202C"/>
          <w:sz w:val="22"/>
        </w:rPr>
        <w:t>In small databases, any syntactically valid SQL query responds in milliseconds. However, when an analytical platform scales to hundreds of millions of financial records, physical storage layout and memory management across compute nodes determine whether a query runs in 2 seconds and costs $0.003 USD, or runs for 3 hours burning thousands of dollars in compute credits.</w:t>
      </w:r>
    </w:p>
    <w:p>
      <w:pPr>
        <w:keepNext/>
        <w:spacing w:before="280" w:after="80"/>
      </w:pPr>
      <w:r>
        <w:rPr>
          <w:rFonts w:ascii="Calibri" w:hAnsi="Calibri"/>
          <w:b/>
          <w:color w:val="1F4E79"/>
          <w:sz w:val="26"/>
        </w:rPr>
        <w:t>5.1. Physical Layout on Disk: Micro-partitions, Query Pruning, and Clustering Keys</w:t>
      </w:r>
    </w:p>
    <w:p>
      <w:pPr>
        <w:spacing w:after="80" w:line="276" w:lineRule="auto"/>
      </w:pPr>
      <w:r>
        <w:rPr>
          <w:rFonts w:ascii="Calibri" w:hAnsi="Calibri"/>
          <w:color w:val="1A202C"/>
          <w:sz w:val="22"/>
        </w:rPr>
        <w:t xml:space="preserve">Unlike transactional databases (PostgreSQL, MySQL, SQL Server), </w:t>
      </w:r>
      <w:r>
        <w:rPr>
          <w:rFonts w:ascii="Calibri" w:hAnsi="Calibri"/>
          <w:b/>
          <w:color w:val="1A202C"/>
          <w:sz w:val="22"/>
        </w:rPr>
        <w:t>traditional B-Tree indexes (`CREATE INDEX`) do not exist in Snowflake</w:t>
      </w:r>
      <w:r>
        <w:rPr>
          <w:rFonts w:ascii="Calibri" w:hAnsi="Calibri"/>
          <w:color w:val="1A202C"/>
          <w:sz w:val="22"/>
        </w:rPr>
        <w:t xml:space="preserve">. In mass analytical processing (OLAP), maintaining index trees degrades batch ingestion throughput and introduces extreme overhead when scanning multi-million-row ranges. Instead, Snowflake anchors query performance in the physical architecture of </w:t>
      </w:r>
      <w:r>
        <w:rPr>
          <w:rFonts w:ascii="Calibri" w:hAnsi="Calibri"/>
          <w:b/>
          <w:color w:val="1A202C"/>
          <w:sz w:val="22"/>
        </w:rPr>
        <w:t>Micro-partitions</w:t>
      </w:r>
      <w:r>
        <w:rPr>
          <w:rFonts w:ascii="Calibri" w:hAnsi="Calibri"/>
          <w:color w:val="1A202C"/>
          <w:sz w:val="22"/>
        </w:rPr>
        <w:t xml:space="preserve"> and the </w:t>
      </w:r>
      <w:r>
        <w:rPr>
          <w:rFonts w:ascii="Calibri" w:hAnsi="Calibri"/>
          <w:b/>
          <w:color w:val="1A202C"/>
          <w:sz w:val="22"/>
        </w:rPr>
        <w:t>Query Pruning (Partition Pruning)</w:t>
      </w:r>
      <w:r>
        <w:rPr>
          <w:rFonts w:ascii="Calibri" w:hAnsi="Calibri"/>
          <w:color w:val="1A202C"/>
          <w:sz w:val="22"/>
        </w:rPr>
        <w:t xml:space="preserve"> mechanism.</w:t>
      </w:r>
    </w:p>
    <w:p>
      <w:pPr>
        <w:keepNext/>
        <w:spacing w:before="200" w:after="60"/>
      </w:pPr>
      <w:r>
        <w:rPr>
          <w:rFonts w:ascii="Calibri" w:hAnsi="Calibri"/>
          <w:b/>
          <w:color w:val="2E75B6"/>
          <w:sz w:val="23"/>
        </w:rPr>
        <w:t>A. Internal Mechanics of Partition Pruning (Metadata Pruning via MIN/MAX)</w:t>
      </w:r>
    </w:p>
    <w:p>
      <w:pPr>
        <w:spacing w:after="80" w:line="276" w:lineRule="auto"/>
      </w:pPr>
      <w:r>
        <w:rPr>
          <w:rFonts w:ascii="Calibri" w:hAnsi="Calibri"/>
          <w:color w:val="1A202C"/>
          <w:sz w:val="22"/>
        </w:rPr>
        <w:t>Every Snowflake table is physically partitioned into thousands of immutable columnar files (micro-partitions sizing 50 MB to 500 MB uncompressed). Within its Cloud Services layer, Snowflake maintains an active metadata catalog tracking the minimum (</w:t>
      </w:r>
      <w:r>
        <w:rPr>
          <w:rFonts w:ascii="Consolas" w:hAnsi="Consolas"/>
          <w:color w:val="8B0000"/>
          <w:sz w:val="20"/>
        </w:rPr>
        <w:t>MIN</w:t>
      </w:r>
      <w:r>
        <w:rPr>
          <w:rFonts w:ascii="Calibri" w:hAnsi="Calibri"/>
          <w:color w:val="1A202C"/>
          <w:sz w:val="22"/>
        </w:rPr>
        <w:t>) and maximum (</w:t>
      </w:r>
      <w:r>
        <w:rPr>
          <w:rFonts w:ascii="Consolas" w:hAnsi="Consolas"/>
          <w:color w:val="8B0000"/>
          <w:sz w:val="20"/>
        </w:rPr>
        <w:t>MAX</w:t>
      </w:r>
      <w:r>
        <w:rPr>
          <w:rFonts w:ascii="Calibri" w:hAnsi="Calibri"/>
          <w:color w:val="1A202C"/>
          <w:sz w:val="22"/>
        </w:rPr>
        <w:t>) value of every column across every micro-partition.</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TD</w:t>
              <w:br/>
              <w:t xml:space="preserve">    Q["Incremental SQL Query (data-pulse):</w:t>
              <w:br/>
              <w:t>WHERE updated_at &gt;= '2026-10-28 08:00:00'"] --&gt; META["Metadata Optimizer (Cloud Services)</w:t>
              <w:br/>
              <w:t>Evaluates MIN / MAX bounds without opening files"]</w:t>
              <w:br/>
              <w:t xml:space="preserve">    </w:t>
              <w:br/>
              <w:t xml:space="preserve">    META --&gt;|"MIN: 2026-01-01</w:t>
              <w:br/>
              <w:t>MAX: 2026-06-30</w:t>
              <w:br/>
              <w:t>(Out of range)"| MP1["Micro-partitions #1 to #9,990</w:t>
              <w:br/>
              <w:t>[PRUNED / DISCARDED - 99.9% savings]"]</w:t>
              <w:br/>
              <w:t xml:space="preserve">    META --&gt;|"MIN: 2026-07-01</w:t>
              <w:br/>
              <w:t>MAX: 2026-10-27</w:t>
              <w:br/>
              <w:t>(Out of range)"| MP2["Micro-partitions #9,991 to #9,998</w:t>
              <w:br/>
              <w:t>[PRUNED / DISCARDED]"]</w:t>
              <w:br/>
              <w:t xml:space="preserve">    META ==&gt;|"MIN: 2026-10-28 00:00</w:t>
              <w:br/>
              <w:t>MAX: 2026-10-28 09:00</w:t>
              <w:br/>
              <w:t>(Match detected)"| MP3["Micro-partitions #9,999 &amp; #10,000</w:t>
              <w:br/>
              <w:t>[ONLY FILES SCANNED FROM DISK]"]</w:t>
            </w:r>
          </w:p>
        </w:tc>
      </w:tr>
    </w:tbl>
    <w:p>
      <w:pPr>
        <w:spacing w:after="80"/>
      </w:pPr>
    </w:p>
    <w:p>
      <w:pPr>
        <w:spacing w:after="80" w:line="276" w:lineRule="auto"/>
      </w:pPr>
      <w:r>
        <w:rPr>
          <w:rFonts w:ascii="Calibri" w:hAnsi="Calibri"/>
          <w:color w:val="1A202C"/>
          <w:sz w:val="22"/>
        </w:rPr>
        <w:t xml:space="preserve">When </w:t>
      </w:r>
      <w:r>
        <w:rPr>
          <w:rFonts w:ascii="Consolas" w:hAnsi="Consolas"/>
          <w:color w:val="8B0000"/>
          <w:sz w:val="20"/>
        </w:rPr>
        <w:t>data-pulse</w:t>
      </w:r>
      <w:r>
        <w:rPr>
          <w:rFonts w:ascii="Calibri" w:hAnsi="Calibri"/>
          <w:color w:val="1A202C"/>
          <w:sz w:val="22"/>
        </w:rPr>
        <w:t xml:space="preserve"> issues an incremental query filtering on </w:t>
      </w:r>
      <w:r>
        <w:rPr>
          <w:rFonts w:ascii="Consolas" w:hAnsi="Consolas"/>
          <w:color w:val="8B0000"/>
          <w:sz w:val="20"/>
        </w:rPr>
        <w:t>updated_at</w:t>
      </w:r>
      <w:r>
        <w:rPr>
          <w:rFonts w:ascii="Calibri" w:hAnsi="Calibri"/>
          <w:color w:val="1A202C"/>
          <w:sz w:val="22"/>
        </w:rPr>
        <w:t>, Snowflake evaluates the target timestamp against metadata bounds in milliseconds. If out of 10,000 total micro-partitions, 9,998 record a maximum timestamp prior to the requested cutoff, Snowflake skips them entirely without opening physical disk descriptors (</w:t>
      </w:r>
      <w:r>
        <w:rPr>
          <w:rFonts w:ascii="Calibri" w:hAnsi="Calibri"/>
          <w:i/>
          <w:color w:val="1A202C"/>
          <w:sz w:val="22"/>
        </w:rPr>
        <w:t>Partition Pruning</w:t>
      </w:r>
      <w:r>
        <w:rPr>
          <w:rFonts w:ascii="Calibri" w:hAnsi="Calibri"/>
          <w:color w:val="1A202C"/>
          <w:sz w:val="22"/>
        </w:rPr>
        <w:t xml:space="preserve">). The query scans strictly the 2 relevant files, reducing disk I/O and active compute runtime by </w:t>
      </w:r>
      <w:r>
        <w:rPr>
          <w:rFonts w:ascii="Calibri" w:hAnsi="Calibri"/>
          <w:b/>
          <w:color w:val="1A202C"/>
          <w:sz w:val="22"/>
        </w:rPr>
        <w:t>99.98%</w:t>
      </w:r>
      <w:r>
        <w:rPr>
          <w:rFonts w:ascii="Calibri" w:hAnsi="Calibri"/>
          <w:color w:val="1A202C"/>
          <w:sz w:val="22"/>
        </w:rPr>
        <w:t>.</w:t>
      </w:r>
    </w:p>
    <w:p>
      <w:pPr>
        <w:keepNext/>
        <w:spacing w:before="200" w:after="60"/>
      </w:pPr>
      <w:r>
        <w:rPr>
          <w:rFonts w:ascii="Calibri" w:hAnsi="Calibri"/>
          <w:b/>
          <w:color w:val="2E75B6"/>
          <w:sz w:val="23"/>
        </w:rPr>
        <w:t xml:space="preserve">B. Natural Order Degradation and Surgical Use of </w:t>
      </w:r>
      <w:r>
        <w:rPr>
          <w:rFonts w:ascii="Consolas" w:hAnsi="Consolas"/>
          <w:color w:val="8B0000"/>
          <w:sz w:val="21"/>
        </w:rPr>
        <w:t>CLUSTER BY</w:t>
      </w:r>
    </w:p>
    <w:p>
      <w:pPr>
        <w:spacing w:after="80" w:line="276" w:lineRule="auto"/>
      </w:pPr>
      <w:r>
        <w:rPr>
          <w:rFonts w:ascii="Calibri" w:hAnsi="Calibri"/>
          <w:color w:val="1A202C"/>
          <w:sz w:val="22"/>
        </w:rPr>
        <w:t xml:space="preserve">By default, micro-partitions align chronologically based on ingestion arrival. However, across multi-terabyte tables undergoing continuous out-of-order updates or queried across multiple dimensional predicates (e.g., </w:t>
      </w:r>
      <w:r>
        <w:rPr>
          <w:rFonts w:ascii="Consolas" w:hAnsi="Consolas"/>
          <w:color w:val="8B0000"/>
          <w:sz w:val="20"/>
        </w:rPr>
        <w:t>updated_at</w:t>
      </w:r>
      <w:r>
        <w:rPr>
          <w:rFonts w:ascii="Calibri" w:hAnsi="Calibri"/>
          <w:color w:val="1A202C"/>
          <w:sz w:val="22"/>
        </w:rPr>
        <w:t xml:space="preserve"> and </w:t>
      </w:r>
      <w:r>
        <w:rPr>
          <w:rFonts w:ascii="Consolas" w:hAnsi="Consolas"/>
          <w:color w:val="8B0000"/>
          <w:sz w:val="20"/>
        </w:rPr>
        <w:t>country_code</w:t>
      </w:r>
      <w:r>
        <w:rPr>
          <w:rFonts w:ascii="Calibri" w:hAnsi="Calibri"/>
          <w:color w:val="1A202C"/>
          <w:sz w:val="22"/>
        </w:rPr>
        <w:t>), date and geographic distributions fragment across all files.</w:t>
      </w:r>
    </w:p>
    <w:p>
      <w:pPr>
        <w:spacing w:after="40" w:line="276" w:lineRule="auto"/>
        <w:ind w:left="360"/>
      </w:pPr>
      <w:r>
        <w:rPr>
          <w:rFonts w:ascii="Calibri" w:hAnsi="Calibri"/>
          <w:b/>
          <w:color w:val="1F4E79"/>
          <w:sz w:val="22"/>
        </w:rPr>
        <w:t xml:space="preserve">1. </w:t>
      </w:r>
      <w:r>
        <w:rPr>
          <w:rFonts w:ascii="Calibri" w:hAnsi="Calibri"/>
          <w:b/>
          <w:color w:val="1A202C"/>
          <w:sz w:val="22"/>
        </w:rPr>
        <w:t>The Overlapping Micro-partitions Phenomenon:</w:t>
      </w:r>
      <w:r>
        <w:rPr>
          <w:rFonts w:ascii="Calibri" w:hAnsi="Calibri"/>
          <w:color w:val="1A202C"/>
          <w:sz w:val="22"/>
        </w:rPr>
        <w:t xml:space="preserve"> When all micro-partitions hold records spanning 2021 through 2026, the </w:t>
      </w:r>
      <w:r>
        <w:rPr>
          <w:rFonts w:ascii="Consolas" w:hAnsi="Consolas"/>
          <w:color w:val="8B0000"/>
          <w:sz w:val="20"/>
        </w:rPr>
        <w:t>MIN–MAX</w:t>
      </w:r>
      <w:r>
        <w:rPr>
          <w:rFonts w:ascii="Calibri" w:hAnsi="Calibri"/>
          <w:color w:val="1A202C"/>
          <w:sz w:val="22"/>
        </w:rPr>
        <w:t xml:space="preserve"> boundaries of every file intersect the filter window. Pruning fails and the engine defaults to the worst execution pattern: a </w:t>
      </w:r>
      <w:r>
        <w:rPr>
          <w:rFonts w:ascii="Calibri" w:hAnsi="Calibri"/>
          <w:b/>
          <w:color w:val="1A202C"/>
          <w:sz w:val="22"/>
        </w:rPr>
        <w:t>Full Table Scan</w:t>
      </w:r>
      <w:r>
        <w:rPr>
          <w:rFonts w:ascii="Calibri" w:hAnsi="Calibri"/>
          <w:color w:val="1A202C"/>
          <w:sz w:val="22"/>
        </w:rPr>
        <w:t>, opening 100% of underlying storage files.</w:t>
      </w:r>
    </w:p>
    <w:p>
      <w:pPr>
        <w:spacing w:after="40" w:line="276" w:lineRule="auto"/>
        <w:ind w:left="360"/>
      </w:pPr>
      <w:r>
        <w:rPr>
          <w:rFonts w:ascii="Calibri" w:hAnsi="Calibri"/>
          <w:b/>
          <w:color w:val="1F4E79"/>
          <w:sz w:val="22"/>
        </w:rPr>
        <w:t xml:space="preserve">2. </w:t>
      </w:r>
      <w:r>
        <w:rPr>
          <w:rFonts w:ascii="Calibri" w:hAnsi="Calibri"/>
          <w:b/>
          <w:color w:val="1A202C"/>
          <w:sz w:val="22"/>
        </w:rPr>
        <w:t>Declaring Physical Clustering Keys (`CLUSTER BY`):</w:t>
      </w:r>
      <w:r>
        <w:rPr>
          <w:rFonts w:ascii="Calibri" w:hAnsi="Calibri"/>
          <w:color w:val="1A202C"/>
          <w:sz w:val="22"/>
        </w:rPr>
        <w:t xml:space="preserve"> To restore pruning efficiency on multi-terabyte tables (&gt;1 Terabyte), the Data Engineer defines physical ordering keys: ``</w:t>
      </w:r>
      <w:r>
        <w:rPr>
          <w:rFonts w:ascii="Consolas" w:hAnsi="Consolas"/>
          <w:color w:val="8B0000"/>
          <w:sz w:val="20"/>
        </w:rPr>
        <w:t xml:space="preserve">sql ALTER TABLE analytics_prod.marts.fct_customer_profitability CLUSTER BY (DATE_TRUNC('day', updated_at), country_code); </w:t>
      </w:r>
      <w:r>
        <w:rPr>
          <w:rFonts w:ascii="Calibri" w:hAnsi="Calibri"/>
          <w:color w:val="1A202C"/>
          <w:sz w:val="22"/>
        </w:rPr>
        <w:t>`</w:t>
      </w:r>
      <w:r>
        <w:rPr>
          <w:rFonts w:ascii="Consolas" w:hAnsi="Consolas"/>
          <w:color w:val="8B0000"/>
          <w:sz w:val="20"/>
        </w:rPr>
        <w:t xml:space="preserve"> This directs Snowflake background workers to reorganize records into contiguous physical micro-partitions grouped by calendar day and country. *(FinOps Law: Never declare </w:t>
      </w:r>
      <w:r>
        <w:rPr>
          <w:rFonts w:ascii="Calibri" w:hAnsi="Calibri"/>
          <w:color w:val="1A202C"/>
          <w:sz w:val="22"/>
        </w:rPr>
        <w:t>CLUSTER BY` on tables under 100 GB; automated background reclustering credits exceed any performance gains on modest volumes).*</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5.2. Physical Anatomy of JOINs, Data Skew, Memory Spilling, and FinOps Guardrails</w:t>
      </w:r>
    </w:p>
    <w:p>
      <w:pPr>
        <w:spacing w:after="80" w:line="276" w:lineRule="auto"/>
      </w:pPr>
      <w:r>
        <w:rPr>
          <w:rFonts w:ascii="Calibri" w:hAnsi="Calibri"/>
          <w:color w:val="1A202C"/>
          <w:sz w:val="22"/>
        </w:rPr>
        <w:t xml:space="preserve">Understanding how distributed compute nodes join large tables in memory eliminates the two primary performance bottlenecks in analytical SQL: </w:t>
      </w:r>
      <w:r>
        <w:rPr>
          <w:rFonts w:ascii="Calibri" w:hAnsi="Calibri"/>
          <w:b/>
          <w:color w:val="1A202C"/>
          <w:sz w:val="22"/>
        </w:rPr>
        <w:t>Data Skew</w:t>
      </w:r>
      <w:r>
        <w:rPr>
          <w:rFonts w:ascii="Calibri" w:hAnsi="Calibri"/>
          <w:color w:val="1A202C"/>
          <w:sz w:val="22"/>
        </w:rPr>
        <w:t xml:space="preserve"> and </w:t>
      </w:r>
      <w:r>
        <w:rPr>
          <w:rFonts w:ascii="Calibri" w:hAnsi="Calibri"/>
          <w:b/>
          <w:color w:val="1A202C"/>
          <w:sz w:val="22"/>
        </w:rPr>
        <w:t>Memory Spilling</w:t>
      </w:r>
      <w:r>
        <w:rPr>
          <w:rFonts w:ascii="Calibri" w:hAnsi="Calibri"/>
          <w:color w:val="1A202C"/>
          <w:sz w:val="22"/>
        </w:rPr>
        <w:t>.</w:t>
      </w:r>
    </w:p>
    <w:p>
      <w:pPr>
        <w:keepNext/>
        <w:spacing w:before="200" w:after="60"/>
      </w:pPr>
      <w:r>
        <w:rPr>
          <w:rFonts w:ascii="Calibri" w:hAnsi="Calibri"/>
          <w:b/>
          <w:color w:val="2E75B6"/>
          <w:sz w:val="23"/>
        </w:rPr>
        <w:t>A. Physical Join Algorithms: Broadcast Join vs. Distributed Hash Join</w:t>
      </w:r>
    </w:p>
    <w:p>
      <w:pPr>
        <w:spacing w:after="80" w:line="276" w:lineRule="auto"/>
      </w:pPr>
      <w:r>
        <w:rPr>
          <w:rFonts w:ascii="Calibri" w:hAnsi="Calibri"/>
          <w:color w:val="1A202C"/>
          <w:sz w:val="22"/>
        </w:rPr>
        <w:t xml:space="preserve">When a multi-node </w:t>
      </w:r>
      <w:r>
        <w:rPr>
          <w:rFonts w:ascii="Calibri" w:hAnsi="Calibri"/>
          <w:i/>
          <w:color w:val="1A202C"/>
          <w:sz w:val="22"/>
        </w:rPr>
        <w:t>Virtual Warehouse</w:t>
      </w:r>
      <w:r>
        <w:rPr>
          <w:rFonts w:ascii="Calibri" w:hAnsi="Calibri"/>
          <w:color w:val="1A202C"/>
          <w:sz w:val="22"/>
        </w:rPr>
        <w:t xml:space="preserve"> (e.g., a </w:t>
      </w:r>
      <w:r>
        <w:rPr>
          <w:rFonts w:ascii="Calibri" w:hAnsi="Calibri"/>
          <w:i/>
          <w:color w:val="1A202C"/>
          <w:sz w:val="22"/>
        </w:rPr>
        <w:t>Medium</w:t>
      </w:r>
      <w:r>
        <w:rPr>
          <w:rFonts w:ascii="Calibri" w:hAnsi="Calibri"/>
          <w:color w:val="1A202C"/>
          <w:sz w:val="22"/>
        </w:rPr>
        <w:t xml:space="preserve"> cluster with 4 parallel servers) executes a </w:t>
      </w:r>
      <w:r>
        <w:rPr>
          <w:rFonts w:ascii="Consolas" w:hAnsi="Consolas"/>
          <w:color w:val="8B0000"/>
          <w:sz w:val="20"/>
        </w:rPr>
        <w:t>JOIN</w:t>
      </w:r>
      <w:r>
        <w:rPr>
          <w:rFonts w:ascii="Calibri" w:hAnsi="Calibri"/>
          <w:color w:val="1A202C"/>
          <w:sz w:val="22"/>
        </w:rPr>
        <w:t xml:space="preserve"> across two relations:</w:t>
      </w:r>
    </w:p>
    <w:p>
      <w:pPr>
        <w:spacing w:after="40" w:line="276" w:lineRule="auto"/>
        <w:ind w:left="360"/>
      </w:pPr>
      <w:r>
        <w:rPr>
          <w:rFonts w:ascii="Calibri" w:hAnsi="Calibri"/>
          <w:b/>
          <w:color w:val="1F4E79"/>
          <w:sz w:val="22"/>
        </w:rPr>
        <w:t xml:space="preserve">1. </w:t>
      </w:r>
      <w:r>
        <w:rPr>
          <w:rFonts w:ascii="Calibri" w:hAnsi="Calibri"/>
          <w:b/>
          <w:color w:val="1A202C"/>
          <w:sz w:val="22"/>
        </w:rPr>
        <w:t>Broadcast Join:</w:t>
      </w:r>
      <w:r>
        <w:rPr>
          <w:rFonts w:ascii="Calibri" w:hAnsi="Calibri"/>
          <w:color w:val="1A202C"/>
          <w:sz w:val="22"/>
        </w:rPr>
        <w:t xml:space="preserve"> If one relation is small (e.g., a dimensional lookup table of 50 countries), the query optimizer broadcasts a complete copy of that table into the local RAM of all 4 compute nodes, enabling each node to join its local slice of the massive fact table without inter-node network traffic.</w:t>
      </w:r>
    </w:p>
    <w:p>
      <w:pPr>
        <w:spacing w:after="40" w:line="276" w:lineRule="auto"/>
        <w:ind w:left="360"/>
      </w:pPr>
      <w:r>
        <w:rPr>
          <w:rFonts w:ascii="Calibri" w:hAnsi="Calibri"/>
          <w:b/>
          <w:color w:val="1F4E79"/>
          <w:sz w:val="22"/>
        </w:rPr>
        <w:t xml:space="preserve">2. </w:t>
      </w:r>
      <w:r>
        <w:rPr>
          <w:rFonts w:ascii="Calibri" w:hAnsi="Calibri"/>
          <w:b/>
          <w:color w:val="1A202C"/>
          <w:sz w:val="22"/>
        </w:rPr>
        <w:t>Distributed Hash Join:</w:t>
      </w:r>
      <w:r>
        <w:rPr>
          <w:rFonts w:ascii="Calibri" w:hAnsi="Calibri"/>
          <w:color w:val="1A202C"/>
          <w:sz w:val="22"/>
        </w:rPr>
        <w:t xml:space="preserve"> If both tables contain hundreds of millions of records, no single node can host an entire relation in memory. Nodes apply an internal hash function over the join key (</w:t>
      </w:r>
      <w:r>
        <w:rPr>
          <w:rFonts w:ascii="Consolas" w:hAnsi="Consolas"/>
          <w:color w:val="8B0000"/>
          <w:sz w:val="20"/>
        </w:rPr>
        <w:t>ON a.customer_id = b.customer_id</w:t>
      </w:r>
      <w:r>
        <w:rPr>
          <w:rFonts w:ascii="Calibri" w:hAnsi="Calibri"/>
          <w:color w:val="1A202C"/>
          <w:sz w:val="22"/>
        </w:rPr>
        <w:t>), redistributing records across the internal cluster network (</w:t>
      </w:r>
      <w:r>
        <w:rPr>
          <w:rFonts w:ascii="Calibri" w:hAnsi="Calibri"/>
          <w:i/>
          <w:color w:val="1A202C"/>
          <w:sz w:val="22"/>
        </w:rPr>
        <w:t>Network Shuffle</w:t>
      </w:r>
      <w:r>
        <w:rPr>
          <w:rFonts w:ascii="Calibri" w:hAnsi="Calibri"/>
          <w:color w:val="1A202C"/>
          <w:sz w:val="22"/>
        </w:rPr>
        <w:t>) to ensure all rows for a given entity land on the exact same physical node.</w:t>
      </w:r>
    </w:p>
    <w:p>
      <w:pPr>
        <w:keepNext/>
        <w:spacing w:before="200" w:after="60"/>
      </w:pPr>
      <w:r>
        <w:rPr>
          <w:rFonts w:ascii="Calibri" w:hAnsi="Calibri"/>
          <w:b/>
          <w:color w:val="2E75B6"/>
          <w:sz w:val="23"/>
        </w:rPr>
        <w:t>B. The Two Silent Enemies of Analytical Performance</w:t>
      </w:r>
    </w:p>
    <w:p>
      <w:pPr>
        <w:keepNext/>
        <w:spacing w:before="160" w:after="40"/>
      </w:pPr>
      <w:r>
        <w:rPr>
          <w:rFonts w:ascii="Calibri" w:hAnsi="Calibri"/>
          <w:b/>
          <w:color w:val="1A202C"/>
          <w:sz w:val="22"/>
        </w:rPr>
        <w:t>1. Data Skew (Node Distribution Imbalance)</w:t>
      </w:r>
    </w:p>
    <w:p>
      <w:pPr>
        <w:spacing w:after="80" w:line="276" w:lineRule="auto"/>
      </w:pPr>
      <w:r>
        <w:rPr>
          <w:rFonts w:ascii="Calibri" w:hAnsi="Calibri"/>
          <w:color w:val="1A202C"/>
          <w:sz w:val="22"/>
        </w:rPr>
        <w:t xml:space="preserve">If 70% of transactional records contain </w:t>
      </w:r>
      <w:r>
        <w:rPr>
          <w:rFonts w:ascii="Consolas" w:hAnsi="Consolas"/>
          <w:color w:val="8B0000"/>
          <w:sz w:val="20"/>
        </w:rPr>
        <w:t>customer_id = NULL</w:t>
      </w:r>
      <w:r>
        <w:rPr>
          <w:rFonts w:ascii="Calibri" w:hAnsi="Calibri"/>
          <w:color w:val="1A202C"/>
          <w:sz w:val="22"/>
        </w:rPr>
        <w:t xml:space="preserve"> or reference a generic identifier such as </w:t>
      </w:r>
      <w:r>
        <w:rPr>
          <w:rFonts w:ascii="Consolas" w:hAnsi="Consolas"/>
          <w:color w:val="8B0000"/>
          <w:sz w:val="20"/>
        </w:rPr>
        <w:t>"WALK_IN_CUSTOMER"</w:t>
      </w:r>
      <w:r>
        <w:rPr>
          <w:rFonts w:ascii="Calibri" w:hAnsi="Calibri"/>
          <w:color w:val="1A202C"/>
          <w:sz w:val="22"/>
        </w:rPr>
        <w:t xml:space="preserve">, the hash partitioner routes that entire 70% volume to </w:t>
      </w:r>
      <w:r>
        <w:rPr>
          <w:rFonts w:ascii="Calibri" w:hAnsi="Calibri"/>
          <w:b/>
          <w:color w:val="1A202C"/>
          <w:sz w:val="22"/>
        </w:rPr>
        <w:t>a single compute node</w:t>
      </w:r>
      <w:r>
        <w:rPr>
          <w:rFonts w:ascii="Calibri" w:hAnsi="Calibri"/>
          <w:color w:val="1A202C"/>
          <w:sz w:val="22"/>
        </w:rPr>
        <w:t>. While 3 of the 4 cluster servers finish their workload in 2 seconds and sit idle at 0% CPU utilization, the single overloaded node struggles for hours processing millions of rows alone.</w:t>
      </w:r>
    </w:p>
    <w:p>
      <w:pPr>
        <w:spacing w:after="40" w:line="276" w:lineRule="auto"/>
        <w:ind w:left="360"/>
      </w:pPr>
      <w:r>
        <w:rPr>
          <w:rFonts w:ascii="Calibri" w:hAnsi="Calibri"/>
          <w:b/>
          <w:color w:val="1F4E79"/>
          <w:sz w:val="22"/>
        </w:rPr>
        <w:t xml:space="preserve">* </w:t>
      </w:r>
      <w:r>
        <w:rPr>
          <w:rFonts w:ascii="Calibri" w:hAnsi="Calibri"/>
          <w:b/>
          <w:color w:val="1A202C"/>
          <w:sz w:val="22"/>
        </w:rPr>
        <w:t>Senior Mitigation:</w:t>
      </w:r>
      <w:r>
        <w:rPr>
          <w:rFonts w:ascii="Calibri" w:hAnsi="Calibri"/>
          <w:color w:val="1A202C"/>
          <w:sz w:val="22"/>
        </w:rPr>
        <w:t xml:space="preserve"> Filter or isolate null and generic keys prior to invoking the distributed join, or salt the distribution key (</w:t>
      </w:r>
      <w:r>
        <w:rPr>
          <w:rFonts w:ascii="Calibri" w:hAnsi="Calibri"/>
          <w:i/>
          <w:color w:val="1A202C"/>
          <w:sz w:val="22"/>
        </w:rPr>
        <w:t>Key Salting</w:t>
      </w:r>
      <w:r>
        <w:rPr>
          <w:rFonts w:ascii="Calibri" w:hAnsi="Calibri"/>
          <w:color w:val="1A202C"/>
          <w:sz w:val="22"/>
        </w:rPr>
        <w:t>).</w:t>
      </w:r>
    </w:p>
    <w:p>
      <w:pPr>
        <w:keepNext/>
        <w:spacing w:before="160" w:after="40"/>
      </w:pPr>
      <w:r>
        <w:rPr>
          <w:rFonts w:ascii="Calibri" w:hAnsi="Calibri"/>
          <w:b/>
          <w:color w:val="1A202C"/>
          <w:sz w:val="22"/>
        </w:rPr>
        <w:t>2. Memory Spilling (Spill to Local SSD and Remote Storage)</w:t>
      </w:r>
    </w:p>
    <w:p>
      <w:pPr>
        <w:spacing w:after="80" w:line="276" w:lineRule="auto"/>
      </w:pPr>
      <w:r>
        <w:rPr>
          <w:rFonts w:ascii="Calibri" w:hAnsi="Calibri"/>
          <w:color w:val="1A202C"/>
          <w:sz w:val="22"/>
        </w:rPr>
        <w:t xml:space="preserve">When an unoptimized query (selecting broad text attributes with </w:t>
      </w:r>
      <w:r>
        <w:rPr>
          <w:rFonts w:ascii="Consolas" w:hAnsi="Consolas"/>
          <w:color w:val="8B0000"/>
          <w:sz w:val="20"/>
        </w:rPr>
        <w:t>SELECT *</w:t>
      </w:r>
      <w:r>
        <w:rPr>
          <w:rFonts w:ascii="Calibri" w:hAnsi="Calibri"/>
          <w:color w:val="1A202C"/>
          <w:sz w:val="22"/>
        </w:rPr>
        <w:t xml:space="preserve"> or executing massive sorting via </w:t>
      </w:r>
      <w:r>
        <w:rPr>
          <w:rFonts w:ascii="Consolas" w:hAnsi="Consolas"/>
          <w:color w:val="8B0000"/>
          <w:sz w:val="20"/>
        </w:rPr>
        <w:t>ORDER BY</w:t>
      </w:r>
      <w:r>
        <w:rPr>
          <w:rFonts w:ascii="Calibri" w:hAnsi="Calibri"/>
          <w:color w:val="1A202C"/>
          <w:sz w:val="22"/>
        </w:rPr>
        <w:t xml:space="preserve"> / </w:t>
      </w:r>
      <w:r>
        <w:rPr>
          <w:rFonts w:ascii="Consolas" w:hAnsi="Consolas"/>
          <w:color w:val="8B0000"/>
          <w:sz w:val="20"/>
        </w:rPr>
        <w:t>DISTINCT</w:t>
      </w:r>
      <w:r>
        <w:rPr>
          <w:rFonts w:ascii="Calibri" w:hAnsi="Calibri"/>
          <w:color w:val="1A202C"/>
          <w:sz w:val="22"/>
        </w:rPr>
        <w:t xml:space="preserve"> without preliminary filtering) exceeds available physical RAM on a compute node, the engine avoids execution failure by spilling intermediate states to disk (</w:t>
      </w:r>
      <w:r>
        <w:rPr>
          <w:rFonts w:ascii="Calibri" w:hAnsi="Calibri"/>
          <w:i/>
          <w:color w:val="1A202C"/>
          <w:sz w:val="22"/>
        </w:rPr>
        <w:t>Spilling</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Spilling to Local SSD:</w:t>
      </w:r>
      <w:r>
        <w:rPr>
          <w:rFonts w:ascii="Calibri" w:hAnsi="Calibri"/>
          <w:color w:val="1A202C"/>
          <w:sz w:val="22"/>
        </w:rPr>
        <w:t xml:space="preserve"> The node pages excess memory blocks onto local scratch SSD storage. Execution slows by a factor of </w:t>
      </w:r>
      <w:r>
        <w:rPr>
          <w:rFonts w:ascii="Calibri" w:hAnsi="Calibri"/>
          <w:b/>
          <w:color w:val="1A202C"/>
          <w:sz w:val="22"/>
        </w:rPr>
        <w:t>5x to 10x</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Spilling to Remote Cloud Storage:</w:t>
      </w:r>
      <w:r>
        <w:rPr>
          <w:rFonts w:ascii="Calibri" w:hAnsi="Calibri"/>
          <w:color w:val="1A202C"/>
          <w:sz w:val="22"/>
        </w:rPr>
        <w:t xml:space="preserve"> Once local SSD capacity is exhausted, the node reads and writes temporary swap partitions over network pipes to remote object storage (Amazon S3). Query performance degrades by </w:t>
      </w:r>
      <w:r>
        <w:rPr>
          <w:rFonts w:ascii="Calibri" w:hAnsi="Calibri"/>
          <w:b/>
          <w:color w:val="1A202C"/>
          <w:sz w:val="22"/>
        </w:rPr>
        <w:t>up to 100x</w:t>
      </w:r>
      <w:r>
        <w:rPr>
          <w:rFonts w:ascii="Calibri" w:hAnsi="Calibri"/>
          <w:color w:val="1A202C"/>
          <w:sz w:val="22"/>
        </w:rPr>
        <w:t>, driving credit burn rates exponentially higher.</w:t>
      </w:r>
    </w:p>
    <w:p>
      <w:pPr>
        <w:keepNext/>
        <w:spacing w:before="200" w:after="60"/>
      </w:pPr>
      <w:r>
        <w:rPr>
          <w:rFonts w:ascii="Calibri" w:hAnsi="Calibri"/>
          <w:b/>
          <w:color w:val="2E75B6"/>
          <w:sz w:val="23"/>
        </w:rPr>
        <w:t>C. The Four Laws of High-Performance SQL Authoring (Sargability &amp; Pruning)</w:t>
      </w:r>
    </w:p>
    <w:p>
      <w:pPr>
        <w:spacing w:after="40" w:line="276" w:lineRule="auto"/>
        <w:ind w:left="360"/>
      </w:pPr>
      <w:r>
        <w:rPr>
          <w:rFonts w:ascii="Calibri" w:hAnsi="Calibri"/>
          <w:b/>
          <w:color w:val="1F4E79"/>
          <w:sz w:val="22"/>
        </w:rPr>
        <w:t xml:space="preserve">1. </w:t>
      </w:r>
      <w:r>
        <w:rPr>
          <w:rFonts w:ascii="Calibri" w:hAnsi="Calibri"/>
          <w:b/>
          <w:color w:val="1A202C"/>
          <w:sz w:val="22"/>
        </w:rPr>
        <w:t>Eradication of `SELECT *`:</w:t>
      </w:r>
      <w:r>
        <w:rPr>
          <w:rFonts w:ascii="Calibri" w:hAnsi="Calibri"/>
          <w:color w:val="1A202C"/>
          <w:sz w:val="22"/>
        </w:rPr>
        <w:t xml:space="preserve"> In columnar systems, selecting strictly the projection columns required by the downstream sync manifest reduces resident RAM linearly and avoids spilling.</w:t>
      </w:r>
    </w:p>
    <w:p>
      <w:pPr>
        <w:spacing w:after="40" w:line="276" w:lineRule="auto"/>
        <w:ind w:left="360"/>
      </w:pPr>
      <w:r>
        <w:rPr>
          <w:rFonts w:ascii="Calibri" w:hAnsi="Calibri"/>
          <w:b/>
          <w:color w:val="1F4E79"/>
          <w:sz w:val="22"/>
        </w:rPr>
        <w:t xml:space="preserve">2. </w:t>
      </w:r>
      <w:r>
        <w:rPr>
          <w:rFonts w:ascii="Calibri" w:hAnsi="Calibri"/>
          <w:b/>
          <w:color w:val="1A202C"/>
          <w:sz w:val="22"/>
        </w:rPr>
        <w:t>Early Predicate Pushdown:</w:t>
      </w:r>
      <w:r>
        <w:rPr>
          <w:rFonts w:ascii="Calibri" w:hAnsi="Calibri"/>
          <w:color w:val="1A202C"/>
          <w:sz w:val="22"/>
        </w:rPr>
        <w:t xml:space="preserve"> Apply filter conditions (</w:t>
      </w:r>
      <w:r>
        <w:rPr>
          <w:rFonts w:ascii="Consolas" w:hAnsi="Consolas"/>
          <w:color w:val="8B0000"/>
          <w:sz w:val="20"/>
        </w:rPr>
        <w:t>WHERE</w:t>
      </w:r>
      <w:r>
        <w:rPr>
          <w:rFonts w:ascii="Calibri" w:hAnsi="Calibri"/>
          <w:color w:val="1A202C"/>
          <w:sz w:val="22"/>
        </w:rPr>
        <w:t>) within the initial Common Table Expression (</w:t>
      </w:r>
      <w:r>
        <w:rPr>
          <w:rFonts w:ascii="Calibri" w:hAnsi="Calibri"/>
          <w:i/>
          <w:color w:val="1A202C"/>
          <w:sz w:val="22"/>
        </w:rPr>
        <w:t>CTE</w:t>
      </w:r>
      <w:r>
        <w:rPr>
          <w:rFonts w:ascii="Calibri" w:hAnsi="Calibri"/>
          <w:color w:val="1A202C"/>
          <w:sz w:val="22"/>
        </w:rPr>
        <w:t xml:space="preserve">) prior to executing downstream </w:t>
      </w:r>
      <w:r>
        <w:rPr>
          <w:rFonts w:ascii="Consolas" w:hAnsi="Consolas"/>
          <w:color w:val="8B0000"/>
          <w:sz w:val="20"/>
        </w:rPr>
        <w:t>JOIN</w:t>
      </w:r>
      <w:r>
        <w:rPr>
          <w:rFonts w:ascii="Calibri" w:hAnsi="Calibri"/>
          <w:color w:val="1A202C"/>
          <w:sz w:val="22"/>
        </w:rPr>
        <w:t xml:space="preserve"> or </w:t>
      </w:r>
      <w:r>
        <w:rPr>
          <w:rFonts w:ascii="Consolas" w:hAnsi="Consolas"/>
          <w:color w:val="8B0000"/>
          <w:sz w:val="20"/>
        </w:rPr>
        <w:t>GROUP BY</w:t>
      </w:r>
      <w:r>
        <w:rPr>
          <w:rFonts w:ascii="Calibri" w:hAnsi="Calibri"/>
          <w:color w:val="1A202C"/>
          <w:sz w:val="22"/>
        </w:rPr>
        <w:t xml:space="preserve"> operations.</w:t>
      </w:r>
    </w:p>
    <w:p>
      <w:pPr>
        <w:spacing w:after="40" w:line="276" w:lineRule="auto"/>
        <w:ind w:left="360"/>
      </w:pPr>
      <w:r>
        <w:rPr>
          <w:rFonts w:ascii="Calibri" w:hAnsi="Calibri"/>
          <w:b/>
          <w:color w:val="1F4E79"/>
          <w:sz w:val="22"/>
        </w:rPr>
        <w:t xml:space="preserve">3. </w:t>
      </w:r>
      <w:r>
        <w:rPr>
          <w:rFonts w:ascii="Calibri" w:hAnsi="Calibri"/>
          <w:b/>
          <w:color w:val="1A202C"/>
          <w:sz w:val="22"/>
        </w:rPr>
        <w:t>Sargable Search Arguments (*Search Argument Able*):</w:t>
      </w:r>
      <w:r>
        <w:rPr>
          <w:rFonts w:ascii="Calibri" w:hAnsi="Calibri"/>
          <w:color w:val="1A202C"/>
          <w:sz w:val="22"/>
        </w:rPr>
        <w:t xml:space="preserve"> Never wrap the filtered database column inside scalar transformation functions on the left-hand side of comparison operators:</w:t>
      </w:r>
    </w:p>
    <w:p>
      <w:pPr>
        <w:spacing w:after="40" w:line="276" w:lineRule="auto"/>
        <w:ind w:left="720"/>
      </w:pPr>
      <w:r>
        <w:rPr>
          <w:rFonts w:ascii="Calibri" w:hAnsi="Calibri"/>
          <w:b/>
          <w:color w:val="1F4E79"/>
          <w:sz w:val="22"/>
        </w:rPr>
        <w:t xml:space="preserve">* </w:t>
      </w:r>
      <w:r>
        <w:rPr>
          <w:rFonts w:ascii="Calibri" w:hAnsi="Calibri"/>
          <w:i/>
          <w:color w:val="1A202C"/>
          <w:sz w:val="22"/>
        </w:rPr>
        <w:t>Anti-Pattern (Neutralizes pruning and triggers Full Table Scan):</w:t>
      </w:r>
      <w:r>
        <w:rPr>
          <w:rFonts w:ascii="Calibri" w:hAnsi="Calibri"/>
          <w:color w:val="1A202C"/>
          <w:sz w:val="22"/>
        </w:rPr>
        <w:t xml:space="preserve"> </w:t>
      </w:r>
      <w:r>
        <w:rPr>
          <w:rFonts w:ascii="Consolas" w:hAnsi="Consolas"/>
          <w:color w:val="8B0000"/>
          <w:sz w:val="20"/>
        </w:rPr>
        <w:t>WHERE DATE_TRUNC('day', updated_at) = '2026-10-28'</w:t>
      </w:r>
    </w:p>
    <w:p>
      <w:pPr>
        <w:spacing w:after="40" w:line="276" w:lineRule="auto"/>
        <w:ind w:left="720"/>
      </w:pPr>
      <w:r>
        <w:rPr>
          <w:rFonts w:ascii="Calibri" w:hAnsi="Calibri"/>
          <w:b/>
          <w:color w:val="1F4E79"/>
          <w:sz w:val="22"/>
        </w:rPr>
        <w:t xml:space="preserve">* </w:t>
      </w:r>
      <w:r>
        <w:rPr>
          <w:rFonts w:ascii="Calibri" w:hAnsi="Calibri"/>
          <w:i/>
          <w:color w:val="1A202C"/>
          <w:sz w:val="22"/>
        </w:rPr>
        <w:t>Senior Pattern (Preserves Partition Pruning):</w:t>
      </w:r>
      <w:r>
        <w:rPr>
          <w:rFonts w:ascii="Calibri" w:hAnsi="Calibri"/>
          <w:color w:val="1A202C"/>
          <w:sz w:val="22"/>
        </w:rPr>
        <w:t xml:space="preserve"> </w:t>
      </w:r>
      <w:r>
        <w:rPr>
          <w:rFonts w:ascii="Consolas" w:hAnsi="Consolas"/>
          <w:color w:val="8B0000"/>
          <w:sz w:val="20"/>
        </w:rPr>
        <w:t>WHERE updated_at &gt;= '2026-10-28 00:00:00' AND updated_at &lt; '2026-10-29 00:00:00'</w:t>
      </w:r>
    </w:p>
    <w:p>
      <w:pPr>
        <w:spacing w:after="40" w:line="276" w:lineRule="auto"/>
        <w:ind w:left="360"/>
      </w:pPr>
      <w:r>
        <w:rPr>
          <w:rFonts w:ascii="Calibri" w:hAnsi="Calibri"/>
          <w:b/>
          <w:color w:val="1F4E79"/>
          <w:sz w:val="22"/>
        </w:rPr>
        <w:t xml:space="preserve">4. </w:t>
      </w:r>
      <w:r>
        <w:rPr>
          <w:rFonts w:ascii="Calibri" w:hAnsi="Calibri"/>
          <w:b/>
          <w:color w:val="1A202C"/>
          <w:sz w:val="22"/>
        </w:rPr>
        <w:t>Analytical Deduplication via `QUALIFY`:</w:t>
      </w:r>
      <w:r>
        <w:rPr>
          <w:rFonts w:ascii="Calibri" w:hAnsi="Calibri"/>
          <w:color w:val="1A202C"/>
          <w:sz w:val="22"/>
        </w:rPr>
        <w:t xml:space="preserve"> Replace indiscriminate usage of </w:t>
      </w:r>
      <w:r>
        <w:rPr>
          <w:rFonts w:ascii="Consolas" w:hAnsi="Consolas"/>
          <w:color w:val="8B0000"/>
          <w:sz w:val="20"/>
        </w:rPr>
        <w:t>SELECT DISTINCT</w:t>
      </w:r>
      <w:r>
        <w:rPr>
          <w:rFonts w:ascii="Calibri" w:hAnsi="Calibri"/>
          <w:color w:val="1A202C"/>
          <w:sz w:val="22"/>
        </w:rPr>
        <w:t xml:space="preserve"> (which masks Cartesian fan-out bugs) with deterministic window ranking: </w:t>
      </w:r>
      <w:r>
        <w:rPr>
          <w:rFonts w:ascii="Consolas" w:hAnsi="Consolas"/>
          <w:color w:val="8B0000"/>
          <w:sz w:val="20"/>
        </w:rPr>
        <w:t>QUALIFY ROW_NUMBER() OVER (PARTITION BY customer_id ORDER BY updated_at DESC) = 1</w:t>
      </w:r>
      <w:r>
        <w:rPr>
          <w:rFonts w:ascii="Calibri" w:hAnsi="Calibri"/>
          <w:color w:val="1A202C"/>
          <w:sz w:val="22"/>
        </w:rPr>
        <w:t>.</w:t>
      </w:r>
    </w:p>
    <w:p>
      <w:pPr>
        <w:keepNext/>
        <w:spacing w:before="200" w:after="60"/>
      </w:pPr>
      <w:r>
        <w:rPr>
          <w:rFonts w:ascii="Calibri" w:hAnsi="Calibri"/>
          <w:b/>
          <w:color w:val="2E75B6"/>
          <w:sz w:val="23"/>
        </w:rPr>
        <w:t xml:space="preserve">D. The Three Financial Guardrails in Production (FinOps Guardrails in </w:t>
      </w:r>
      <w:r>
        <w:rPr>
          <w:rFonts w:ascii="Consolas" w:hAnsi="Consolas"/>
          <w:color w:val="8B0000"/>
          <w:sz w:val="21"/>
        </w:rPr>
        <w:t>data-pulse</w:t>
      </w:r>
      <w:r>
        <w:rPr>
          <w:rFonts w:ascii="Calibri" w:hAnsi="Calibri"/>
          <w:color w:val="2E75B6"/>
          <w:sz w:val="23"/>
        </w:rPr>
        <w:t>)</w:t>
      </w:r>
    </w:p>
    <w:p>
      <w:pPr>
        <w:spacing w:after="80" w:line="276" w:lineRule="auto"/>
      </w:pPr>
      <w:r>
        <w:rPr>
          <w:rFonts w:ascii="Calibri" w:hAnsi="Calibri"/>
          <w:color w:val="1A202C"/>
          <w:sz w:val="22"/>
        </w:rPr>
        <w:t xml:space="preserve">Because internal Snowflake credit consumption is the direct operational accountability of the Data Engineering team (rather than infrastructure DevOps), the </w:t>
      </w:r>
      <w:r>
        <w:rPr>
          <w:rFonts w:ascii="Consolas" w:hAnsi="Consolas"/>
          <w:color w:val="8B0000"/>
          <w:sz w:val="20"/>
        </w:rPr>
        <w:t>data-pulse</w:t>
      </w:r>
      <w:r>
        <w:rPr>
          <w:rFonts w:ascii="Calibri" w:hAnsi="Calibri"/>
          <w:color w:val="1A202C"/>
          <w:sz w:val="22"/>
        </w:rPr>
        <w:t xml:space="preserve"> provisioning specification (</w:t>
      </w:r>
      <w:r>
        <w:rPr>
          <w:rFonts w:ascii="Consolas" w:hAnsi="Consolas"/>
          <w:color w:val="8B0000"/>
          <w:sz w:val="20"/>
        </w:rPr>
        <w:t>infra/snowflake/00_finops_guardrails.sql</w:t>
      </w:r>
      <w:r>
        <w:rPr>
          <w:rFonts w:ascii="Calibri" w:hAnsi="Calibri"/>
          <w:color w:val="1A202C"/>
          <w:sz w:val="22"/>
        </w:rPr>
        <w:t>) establishes three mandatory physical firewalls prior to production execution:</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4A5568"/>
              <w:bottom w:val="single" w:sz="4" w:space="0" w:color="D1D5DB"/>
              <w:right w:val="single" w:sz="4" w:space="0" w:color="D1D5DB"/>
            </w:tcBorders>
          </w:tcPr>
          <w:p>
            <w:pPr>
              <w:spacing w:before="40" w:after="80"/>
            </w:pPr>
            <w:r>
              <w:rPr>
                <w:rFonts w:ascii="Consolas" w:hAnsi="Consolas"/>
                <w:b/>
                <w:color w:val="1F4E79"/>
                <w:sz w:val="17"/>
              </w:rPr>
              <w:t>[TECHNICAL CODE SPECIFICATION - SQL]</w:t>
            </w:r>
          </w:p>
          <w:p>
            <w:pPr>
              <w:spacing w:before="0" w:after="40" w:line="252" w:lineRule="auto"/>
            </w:pPr>
            <w:r>
              <w:rPr>
                <w:rFonts w:ascii="Consolas" w:hAnsi="Consolas"/>
                <w:color w:val="1A202C"/>
                <w:sz w:val="19"/>
              </w:rPr>
              <w:t>-- 1. STATEMENT EXECUTION TIMEOUT GUARDRAIL (Terminates hanging runaway queries)</w:t>
              <w:br/>
              <w:t>ALTER WAREHOUSE WH_DATA_PULSE_XS SET</w:t>
              <w:br/>
              <w:t xml:space="preserve">    AUTO_SUSPEND = 60</w:t>
              <w:br/>
              <w:t xml:space="preserve">    AUTO_RESUME = TRUE</w:t>
              <w:br/>
              <w:t xml:space="preserve">    STATEMENT_TIMEOUT_IN_SECONDS = 300 -- Aborts any query exceeding 5 minutes runtime</w:t>
              <w:br/>
              <w:t xml:space="preserve">    STATEMENT_QUEUED_TIMEOUT_IN_SECONDS = 120;</w:t>
              <w:br/>
              <w:br/>
              <w:t>-- 2. HARD BUDGETARY GUARDRAIL (Resource Monitor with automated power-kill)</w:t>
              <w:br/>
              <w:t>CREATE OR REPLACE RESOURCE MONITOR RM_DATA_PULSE_MONTHLY_GUARD</w:t>
              <w:br/>
              <w:t xml:space="preserve">    WITH CREDIT_QUOTA = 50 -- Maximum monthly credit allocation for data-pulse</w:t>
              <w:br/>
              <w:t xml:space="preserve">    FREQUENCY = MONTHLY</w:t>
              <w:br/>
              <w:t xml:space="preserve">    START_TIMESTAMP = IMMEDIATELY</w:t>
              <w:br/>
              <w:t xml:space="preserve">    TRIGGERS</w:t>
              <w:br/>
              <w:t xml:space="preserve">        ON 75 PERCENT DO NOTIFY -- Warning alert to engineering team</w:t>
              <w:br/>
              <w:t xml:space="preserve">        ON 95 PERCENT DO SUSPEND -- Suspends incoming queries once active runs complete</w:t>
              <w:br/>
              <w:t xml:space="preserve">        ON 100 PERCENT DO SUSPEND_IMMEDIATE; -- Hard kill-switch protecting corporate billing</w:t>
              <w:br/>
              <w:br/>
              <w:t>ALTER WAREHOUSE WH_DATA_PULSE_XS SET RESOURCE_MONITOR = RM_DATA_PULSE_MONTHLY_GUARD;</w:t>
              <w:br/>
              <w:br/>
              <w:t>-- 3. RBAC RESIZE RESTRICTION (Prohibits unauthorized cluster scaling)</w:t>
              <w:br/>
              <w:t>REVOKE MODIFY ON WAREHOUSE WH_DATA_PULSE_XS FROM ROLE ROLE_DATA_PULSE_SERVICE;</w:t>
              <w:br/>
              <w:t>GRANT USAGE, OPERATE ON WAREHOUSE WH_DATA_PULSE_XS TO ROLE ROLE_DATA_PULSE_SERVICE;</w:t>
            </w:r>
          </w:p>
        </w:tc>
      </w:tr>
    </w:tbl>
    <w:p>
      <w:pPr>
        <w:spacing w:after="80"/>
      </w:pP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Glossary of Terms and Concepts (Module 5)</w:t>
      </w:r>
    </w:p>
    <w:p>
      <w:pPr>
        <w:spacing w:after="40" w:line="276" w:lineRule="auto"/>
        <w:ind w:left="360"/>
      </w:pPr>
      <w:r>
        <w:rPr>
          <w:rFonts w:ascii="Calibri" w:hAnsi="Calibri"/>
          <w:b/>
          <w:color w:val="1F4E79"/>
          <w:sz w:val="22"/>
        </w:rPr>
        <w:t xml:space="preserve">* </w:t>
      </w:r>
      <w:r>
        <w:rPr>
          <w:rFonts w:ascii="Calibri" w:hAnsi="Calibri"/>
          <w:b/>
          <w:color w:val="1A202C"/>
          <w:sz w:val="22"/>
        </w:rPr>
        <w:t>Broadcast Join (Cruce por Difusión):</w:t>
      </w:r>
      <w:r>
        <w:rPr>
          <w:rFonts w:ascii="Calibri" w:hAnsi="Calibri"/>
          <w:color w:val="1A202C"/>
          <w:sz w:val="22"/>
        </w:rPr>
        <w:t xml:space="preserve"> Distributed query join execution where a small dimensional lookup table is replicated in full across the local memory of all compute cluster nodes, eliminating network shuffle across the massive fact relation.</w:t>
      </w:r>
    </w:p>
    <w:p>
      <w:pPr>
        <w:spacing w:after="40" w:line="276" w:lineRule="auto"/>
        <w:ind w:left="360"/>
      </w:pPr>
      <w:r>
        <w:rPr>
          <w:rFonts w:ascii="Calibri" w:hAnsi="Calibri"/>
          <w:b/>
          <w:color w:val="1F4E79"/>
          <w:sz w:val="22"/>
        </w:rPr>
        <w:t xml:space="preserve">* </w:t>
      </w:r>
      <w:r>
        <w:rPr>
          <w:rFonts w:ascii="Calibri" w:hAnsi="Calibri"/>
          <w:b/>
          <w:color w:val="1A202C"/>
          <w:sz w:val="22"/>
        </w:rPr>
        <w:t>Cardinalidad (Cardinality):</w:t>
      </w:r>
      <w:r>
        <w:rPr>
          <w:rFonts w:ascii="Calibri" w:hAnsi="Calibri"/>
          <w:color w:val="1A202C"/>
          <w:sz w:val="22"/>
        </w:rPr>
        <w:t xml:space="preserve"> Quantitative measure of distinct values in a database column (high cardinality in unique identifiers; low cardinality in status codes) or relational ratio across tables (</w:t>
      </w:r>
      <w:r>
        <w:rPr>
          <w:rFonts w:ascii="Consolas" w:hAnsi="Consolas"/>
          <w:color w:val="8B0000"/>
          <w:sz w:val="20"/>
        </w:rPr>
        <w:t>1:1</w:t>
      </w:r>
      <w:r>
        <w:rPr>
          <w:rFonts w:ascii="Calibri" w:hAnsi="Calibri"/>
          <w:color w:val="1A202C"/>
          <w:sz w:val="22"/>
        </w:rPr>
        <w:t xml:space="preserve">, </w:t>
      </w:r>
      <w:r>
        <w:rPr>
          <w:rFonts w:ascii="Consolas" w:hAnsi="Consolas"/>
          <w:color w:val="8B0000"/>
          <w:sz w:val="20"/>
        </w:rPr>
        <w:t>1:N</w:t>
      </w:r>
      <w:r>
        <w:rPr>
          <w:rFonts w:ascii="Calibri" w:hAnsi="Calibri"/>
          <w:color w:val="1A202C"/>
          <w:sz w:val="22"/>
        </w:rPr>
        <w:t xml:space="preserve">, </w:t>
      </w:r>
      <w:r>
        <w:rPr>
          <w:rFonts w:ascii="Consolas" w:hAnsi="Consolas"/>
          <w:color w:val="8B0000"/>
          <w:sz w:val="20"/>
        </w:rPr>
        <w:t>N:M</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Clustering Key (Clave de Agrupación Física):</w:t>
      </w:r>
      <w:r>
        <w:rPr>
          <w:rFonts w:ascii="Calibri" w:hAnsi="Calibri"/>
          <w:color w:val="1A202C"/>
          <w:sz w:val="22"/>
        </w:rPr>
        <w:t xml:space="preserve"> Specific column subset defined explicitly in Snowflake (</w:t>
      </w:r>
      <w:r>
        <w:rPr>
          <w:rFonts w:ascii="Consolas" w:hAnsi="Consolas"/>
          <w:color w:val="8B0000"/>
          <w:sz w:val="20"/>
        </w:rPr>
        <w:t>CLUSTER BY</w:t>
      </w:r>
      <w:r>
        <w:rPr>
          <w:rFonts w:ascii="Calibri" w:hAnsi="Calibri"/>
          <w:color w:val="1A202C"/>
          <w:sz w:val="22"/>
        </w:rPr>
        <w:t>) instructing background re-clustering services to physically co-locate rows within storage micro-partitions across multi-terabyte tables.</w:t>
      </w:r>
    </w:p>
    <w:p>
      <w:pPr>
        <w:spacing w:after="40" w:line="276" w:lineRule="auto"/>
        <w:ind w:left="360"/>
      </w:pPr>
      <w:r>
        <w:rPr>
          <w:rFonts w:ascii="Calibri" w:hAnsi="Calibri"/>
          <w:b/>
          <w:color w:val="1F4E79"/>
          <w:sz w:val="22"/>
        </w:rPr>
        <w:t xml:space="preserve">* </w:t>
      </w:r>
      <w:r>
        <w:rPr>
          <w:rFonts w:ascii="Calibri" w:hAnsi="Calibri"/>
          <w:b/>
          <w:color w:val="1A202C"/>
          <w:sz w:val="22"/>
        </w:rPr>
        <w:t>CTE (Common Table Expression):</w:t>
      </w:r>
      <w:r>
        <w:rPr>
          <w:rFonts w:ascii="Calibri" w:hAnsi="Calibri"/>
          <w:color w:val="1A202C"/>
          <w:sz w:val="22"/>
        </w:rPr>
        <w:t xml:space="preserve"> Temporary named query block defined via </w:t>
      </w:r>
      <w:r>
        <w:rPr>
          <w:rFonts w:ascii="Consolas" w:hAnsi="Consolas"/>
          <w:color w:val="8B0000"/>
          <w:sz w:val="20"/>
        </w:rPr>
        <w:t>WITH</w:t>
      </w:r>
      <w:r>
        <w:rPr>
          <w:rFonts w:ascii="Calibri" w:hAnsi="Calibri"/>
          <w:color w:val="1A202C"/>
          <w:sz w:val="22"/>
        </w:rPr>
        <w:t xml:space="preserve"> statements, breaking down complex analytical queries into modular, testable, and maintainable pipelines.</w:t>
      </w:r>
    </w:p>
    <w:p>
      <w:pPr>
        <w:spacing w:after="40" w:line="276" w:lineRule="auto"/>
        <w:ind w:left="360"/>
      </w:pPr>
      <w:r>
        <w:rPr>
          <w:rFonts w:ascii="Calibri" w:hAnsi="Calibri"/>
          <w:b/>
          <w:color w:val="1F4E79"/>
          <w:sz w:val="22"/>
        </w:rPr>
        <w:t xml:space="preserve">* </w:t>
      </w:r>
      <w:r>
        <w:rPr>
          <w:rFonts w:ascii="Calibri" w:hAnsi="Calibri"/>
          <w:b/>
          <w:color w:val="1A202C"/>
          <w:sz w:val="22"/>
        </w:rPr>
        <w:t>Data Skew (Sesgo de Distribución de Datos):</w:t>
      </w:r>
      <w:r>
        <w:rPr>
          <w:rFonts w:ascii="Calibri" w:hAnsi="Calibri"/>
          <w:color w:val="1A202C"/>
          <w:sz w:val="22"/>
        </w:rPr>
        <w:t xml:space="preserve"> Distributed computing anomaly where uneven distribution of join keys forces a disproportionate percentage of records onto a single cluster node, creating an execution bottleneck while other servers sit idle.</w:t>
      </w:r>
    </w:p>
    <w:p>
      <w:pPr>
        <w:spacing w:after="40" w:line="276" w:lineRule="auto"/>
        <w:ind w:left="360"/>
      </w:pPr>
      <w:r>
        <w:rPr>
          <w:rFonts w:ascii="Calibri" w:hAnsi="Calibri"/>
          <w:b/>
          <w:color w:val="1F4E79"/>
          <w:sz w:val="22"/>
        </w:rPr>
        <w:t xml:space="preserve">* </w:t>
      </w:r>
      <w:r>
        <w:rPr>
          <w:rFonts w:ascii="Calibri" w:hAnsi="Calibri"/>
          <w:b/>
          <w:color w:val="1A202C"/>
          <w:sz w:val="22"/>
        </w:rPr>
        <w:t>Distributed Hash Join:</w:t>
      </w:r>
      <w:r>
        <w:rPr>
          <w:rFonts w:ascii="Calibri" w:hAnsi="Calibri"/>
          <w:color w:val="1A202C"/>
          <w:sz w:val="22"/>
        </w:rPr>
        <w:t xml:space="preserve"> Scalable parallel join algorithm where cluster nodes hash join keys and redistribute records across the internal network (</w:t>
      </w:r>
      <w:r>
        <w:rPr>
          <w:rFonts w:ascii="Calibri" w:hAnsi="Calibri"/>
          <w:i/>
          <w:color w:val="1A202C"/>
          <w:sz w:val="22"/>
        </w:rPr>
        <w:t>Network Shuffle</w:t>
      </w:r>
      <w:r>
        <w:rPr>
          <w:rFonts w:ascii="Calibri" w:hAnsi="Calibri"/>
          <w:color w:val="1A202C"/>
          <w:sz w:val="22"/>
        </w:rPr>
        <w:t>) to co-locate matching keys on identical nodes.</w:t>
      </w:r>
    </w:p>
    <w:p>
      <w:pPr>
        <w:spacing w:after="40" w:line="276" w:lineRule="auto"/>
        <w:ind w:left="360"/>
      </w:pPr>
      <w:r>
        <w:rPr>
          <w:rFonts w:ascii="Calibri" w:hAnsi="Calibri"/>
          <w:b/>
          <w:color w:val="1F4E79"/>
          <w:sz w:val="22"/>
        </w:rPr>
        <w:t xml:space="preserve">* </w:t>
      </w:r>
      <w:r>
        <w:rPr>
          <w:rFonts w:ascii="Calibri" w:hAnsi="Calibri"/>
          <w:b/>
          <w:color w:val="1A202C"/>
          <w:sz w:val="22"/>
        </w:rPr>
        <w:t>Full Table Scan (Escaneo Completo de Tabla):</w:t>
      </w:r>
      <w:r>
        <w:rPr>
          <w:rFonts w:ascii="Calibri" w:hAnsi="Calibri"/>
          <w:color w:val="1A202C"/>
          <w:sz w:val="22"/>
        </w:rPr>
        <w:t xml:space="preserve"> Exhaustive physical scan reading 100% of underlying micro-partitions, occurring when query predicates fail to leverage metadata boundaries for pruning.</w:t>
      </w:r>
    </w:p>
    <w:p>
      <w:pPr>
        <w:spacing w:after="40" w:line="276" w:lineRule="auto"/>
        <w:ind w:left="360"/>
      </w:pPr>
      <w:r>
        <w:rPr>
          <w:rFonts w:ascii="Calibri" w:hAnsi="Calibri"/>
          <w:b/>
          <w:color w:val="1F4E79"/>
          <w:sz w:val="22"/>
        </w:rPr>
        <w:t xml:space="preserve">* </w:t>
      </w:r>
      <w:r>
        <w:rPr>
          <w:rFonts w:ascii="Calibri" w:hAnsi="Calibri"/>
          <w:b/>
          <w:color w:val="1A202C"/>
          <w:sz w:val="22"/>
        </w:rPr>
        <w:t>Memory Spilling (Derrame de Memoria a Disco):</w:t>
      </w:r>
      <w:r>
        <w:rPr>
          <w:rFonts w:ascii="Calibri" w:hAnsi="Calibri"/>
          <w:color w:val="1A202C"/>
          <w:sz w:val="22"/>
        </w:rPr>
        <w:t xml:space="preserve"> Severe performance degradation occurring when query operations exceed physical node RAM, forcing the engine to page intermediate data to local scratch SSDs (</w:t>
      </w:r>
      <w:r>
        <w:rPr>
          <w:rFonts w:ascii="Calibri" w:hAnsi="Calibri"/>
          <w:i/>
          <w:color w:val="1A202C"/>
          <w:sz w:val="22"/>
        </w:rPr>
        <w:t>Local Spilling</w:t>
      </w:r>
      <w:r>
        <w:rPr>
          <w:rFonts w:ascii="Calibri" w:hAnsi="Calibri"/>
          <w:color w:val="1A202C"/>
          <w:sz w:val="22"/>
        </w:rPr>
        <w:t>) or remote cloud object storage (</w:t>
      </w:r>
      <w:r>
        <w:rPr>
          <w:rFonts w:ascii="Calibri" w:hAnsi="Calibri"/>
          <w:i/>
          <w:color w:val="1A202C"/>
          <w:sz w:val="22"/>
        </w:rPr>
        <w:t>Remote Spilling</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Network Shuffle (Redistribución por Red):</w:t>
      </w:r>
      <w:r>
        <w:rPr>
          <w:rFonts w:ascii="Calibri" w:hAnsi="Calibri"/>
          <w:color w:val="1A202C"/>
          <w:sz w:val="22"/>
        </w:rPr>
        <w:t xml:space="preserve"> Internal high-bandwidth data transmission across cluster nodes required to co-locate records sharing identical join, grouping, or window keys.</w:t>
      </w:r>
    </w:p>
    <w:p>
      <w:pPr>
        <w:spacing w:after="40" w:line="276" w:lineRule="auto"/>
        <w:ind w:left="360"/>
      </w:pPr>
      <w:r>
        <w:rPr>
          <w:rFonts w:ascii="Calibri" w:hAnsi="Calibri"/>
          <w:b/>
          <w:color w:val="1F4E79"/>
          <w:sz w:val="22"/>
        </w:rPr>
        <w:t xml:space="preserve">* </w:t>
      </w:r>
      <w:r>
        <w:rPr>
          <w:rFonts w:ascii="Calibri" w:hAnsi="Calibri"/>
          <w:b/>
          <w:color w:val="1A202C"/>
          <w:sz w:val="22"/>
        </w:rPr>
        <w:t>Partition Pruning (Poda de Particiones):</w:t>
      </w:r>
      <w:r>
        <w:rPr>
          <w:rFonts w:ascii="Calibri" w:hAnsi="Calibri"/>
          <w:color w:val="1A202C"/>
          <w:sz w:val="22"/>
        </w:rPr>
        <w:t xml:space="preserve"> Optimization engine capability evaluating </w:t>
      </w:r>
      <w:r>
        <w:rPr>
          <w:rFonts w:ascii="Consolas" w:hAnsi="Consolas"/>
          <w:color w:val="8B0000"/>
          <w:sz w:val="20"/>
        </w:rPr>
        <w:t>MIN</w:t>
      </w:r>
      <w:r>
        <w:rPr>
          <w:rFonts w:ascii="Calibri" w:hAnsi="Calibri"/>
          <w:color w:val="1A202C"/>
          <w:sz w:val="22"/>
        </w:rPr>
        <w:t>/</w:t>
      </w:r>
      <w:r>
        <w:rPr>
          <w:rFonts w:ascii="Consolas" w:hAnsi="Consolas"/>
          <w:color w:val="8B0000"/>
          <w:sz w:val="20"/>
        </w:rPr>
        <w:t>MAX</w:t>
      </w:r>
      <w:r>
        <w:rPr>
          <w:rFonts w:ascii="Calibri" w:hAnsi="Calibri"/>
          <w:color w:val="1A202C"/>
          <w:sz w:val="22"/>
        </w:rPr>
        <w:t xml:space="preserve"> column metadata headers to eliminate reading disk micro-partitions that fall outside the query </w:t>
      </w:r>
      <w:r>
        <w:rPr>
          <w:rFonts w:ascii="Consolas" w:hAnsi="Consolas"/>
          <w:color w:val="8B0000"/>
          <w:sz w:val="20"/>
        </w:rPr>
        <w:t>WHERE</w:t>
      </w:r>
      <w:r>
        <w:rPr>
          <w:rFonts w:ascii="Calibri" w:hAnsi="Calibri"/>
          <w:color w:val="1A202C"/>
          <w:sz w:val="22"/>
        </w:rPr>
        <w:t xml:space="preserve"> criteria.</w:t>
      </w:r>
    </w:p>
    <w:p>
      <w:pPr>
        <w:spacing w:after="40" w:line="276" w:lineRule="auto"/>
        <w:ind w:left="360"/>
      </w:pPr>
      <w:r>
        <w:rPr>
          <w:rFonts w:ascii="Calibri" w:hAnsi="Calibri"/>
          <w:b/>
          <w:color w:val="1F4E79"/>
          <w:sz w:val="22"/>
        </w:rPr>
        <w:t xml:space="preserve">* </w:t>
      </w:r>
      <w:r>
        <w:rPr>
          <w:rFonts w:ascii="Calibri" w:hAnsi="Calibri"/>
          <w:b/>
          <w:color w:val="1A202C"/>
          <w:sz w:val="22"/>
        </w:rPr>
        <w:t>Predicate Pushdown (Empuje de Predicados):</w:t>
      </w:r>
      <w:r>
        <w:rPr>
          <w:rFonts w:ascii="Calibri" w:hAnsi="Calibri"/>
          <w:color w:val="1A202C"/>
          <w:sz w:val="22"/>
        </w:rPr>
        <w:t xml:space="preserve"> Logical query optimization executing row filters and column projections at the earliest possible stage close to physical storage, minimizing memory bus transfer volumes.</w:t>
      </w:r>
    </w:p>
    <w:p>
      <w:pPr>
        <w:spacing w:after="40" w:line="276" w:lineRule="auto"/>
        <w:ind w:left="360"/>
      </w:pPr>
      <w:r>
        <w:rPr>
          <w:rFonts w:ascii="Calibri" w:hAnsi="Calibri"/>
          <w:b/>
          <w:color w:val="1F4E79"/>
          <w:sz w:val="22"/>
        </w:rPr>
        <w:t xml:space="preserve">* </w:t>
      </w:r>
      <w:r>
        <w:rPr>
          <w:rFonts w:ascii="Calibri" w:hAnsi="Calibri"/>
          <w:b/>
          <w:color w:val="1A202C"/>
          <w:sz w:val="22"/>
        </w:rPr>
        <w:t>Resource Monitor (Monitor de Recursos Financieros en Snowflake):</w:t>
      </w:r>
      <w:r>
        <w:rPr>
          <w:rFonts w:ascii="Calibri" w:hAnsi="Calibri"/>
          <w:color w:val="1A202C"/>
          <w:sz w:val="22"/>
        </w:rPr>
        <w:t xml:space="preserve"> Administrative governance entity monitoring real-time credit consumption across warehouses, enforcing automatic alerts and hard execution suspensions (</w:t>
      </w:r>
      <w:r>
        <w:rPr>
          <w:rFonts w:ascii="Consolas" w:hAnsi="Consolas"/>
          <w:color w:val="8B0000"/>
          <w:sz w:val="20"/>
        </w:rPr>
        <w:t>SUSPEND_IMMEDIATE</w:t>
      </w:r>
      <w:r>
        <w:rPr>
          <w:rFonts w:ascii="Calibri" w:hAnsi="Calibri"/>
          <w:color w:val="1A202C"/>
          <w:sz w:val="22"/>
        </w:rPr>
        <w:t>) upon reaching budget ceilings.</w:t>
      </w:r>
    </w:p>
    <w:p>
      <w:pPr>
        <w:spacing w:after="40" w:line="276" w:lineRule="auto"/>
        <w:ind w:left="360"/>
      </w:pPr>
      <w:r>
        <w:rPr>
          <w:rFonts w:ascii="Calibri" w:hAnsi="Calibri"/>
          <w:b/>
          <w:color w:val="1F4E79"/>
          <w:sz w:val="22"/>
        </w:rPr>
        <w:t xml:space="preserve">* </w:t>
      </w:r>
      <w:r>
        <w:rPr>
          <w:rFonts w:ascii="Calibri" w:hAnsi="Calibri"/>
          <w:b/>
          <w:color w:val="1A202C"/>
          <w:sz w:val="22"/>
        </w:rPr>
        <w:t>Sargable (Search Argument Able):</w:t>
      </w:r>
      <w:r>
        <w:rPr>
          <w:rFonts w:ascii="Calibri" w:hAnsi="Calibri"/>
          <w:color w:val="1A202C"/>
          <w:sz w:val="22"/>
        </w:rPr>
        <w:t xml:space="preserve"> Query filter predicate structured without scalar function wrappers around the evaluated column, allowing optimizers to leverage micro-partition metadata for partition pruning.</w:t>
      </w:r>
    </w:p>
    <w:p>
      <w:pPr>
        <w:spacing w:after="40" w:line="276" w:lineRule="auto"/>
        <w:ind w:left="360"/>
      </w:pPr>
      <w:r>
        <w:rPr>
          <w:rFonts w:ascii="Calibri" w:hAnsi="Calibri"/>
          <w:b/>
          <w:color w:val="1F4E79"/>
          <w:sz w:val="22"/>
        </w:rPr>
        <w:t xml:space="preserve">* </w:t>
      </w:r>
      <w:r>
        <w:rPr>
          <w:rFonts w:ascii="Calibri" w:hAnsi="Calibri"/>
          <w:b/>
          <w:color w:val="1A202C"/>
          <w:sz w:val="22"/>
        </w:rPr>
        <w:t>Statement Timeout (`STATEMENT_TIMEOUT_IN_SECONDS`):</w:t>
      </w:r>
      <w:r>
        <w:rPr>
          <w:rFonts w:ascii="Calibri" w:hAnsi="Calibri"/>
          <w:color w:val="1A202C"/>
          <w:sz w:val="22"/>
        </w:rPr>
        <w:t xml:space="preserve"> FinOps safety parameter defining the maximum allowable execution window in seconds before a query is forcefully terminated, preventing runaway credit burn from unexpected Cartesian products.</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6. Advanced Dimensional Modeling (SCD) and Schema Evolution (Data Contracts)</w:t>
      </w:r>
    </w:p>
    <w:p>
      <w:pPr>
        <w:spacing w:after="80" w:line="276" w:lineRule="auto"/>
      </w:pPr>
      <w:r>
        <w:rPr>
          <w:rFonts w:ascii="Calibri" w:hAnsi="Calibri"/>
          <w:color w:val="1A202C"/>
          <w:sz w:val="22"/>
        </w:rPr>
        <w:t>Corporate databases never operate in static isolation: customers migrate tax classifications, relocate headquarters, and renegotiate contracts over time. Concurrently, upstream software engineering teams modifying operational application databases alter table schemas without advance warning.</w:t>
      </w:r>
    </w:p>
    <w:p>
      <w:pPr>
        <w:spacing w:after="80" w:line="276" w:lineRule="auto"/>
      </w:pPr>
      <w:r>
        <w:rPr>
          <w:rFonts w:ascii="Calibri" w:hAnsi="Calibri"/>
          <w:color w:val="1A202C"/>
          <w:sz w:val="22"/>
        </w:rPr>
        <w:t>A Senior Data Engineer designs storage models that preserve economic and econometric ground truth while shielding analytical pipelines against unannounced mutations via strict Data Contracts.</w:t>
      </w:r>
    </w:p>
    <w:p>
      <w:pPr>
        <w:keepNext/>
        <w:spacing w:before="280" w:after="80"/>
      </w:pPr>
      <w:r>
        <w:rPr>
          <w:rFonts w:ascii="Calibri" w:hAnsi="Calibri"/>
          <w:b/>
          <w:color w:val="1F4E79"/>
          <w:sz w:val="26"/>
        </w:rPr>
        <w:t>6.1. Preserving Economic History: Slowly Changing Dimensions (SCD Types 1, 2, and 3)</w:t>
      </w:r>
    </w:p>
    <w:p>
      <w:pPr>
        <w:spacing w:after="80" w:line="276" w:lineRule="auto"/>
      </w:pPr>
      <w:r>
        <w:rPr>
          <w:rFonts w:ascii="Calibri" w:hAnsi="Calibri"/>
          <w:color w:val="1A202C"/>
          <w:sz w:val="22"/>
        </w:rPr>
        <w:t>Consider a real enterprise financial scenario connecting the warehouse modeling layer (</w:t>
      </w:r>
      <w:r>
        <w:rPr>
          <w:rFonts w:ascii="Consolas" w:hAnsi="Consolas"/>
          <w:color w:val="8B0000"/>
          <w:sz w:val="20"/>
        </w:rPr>
        <w:t>METRICHUB</w:t>
      </w:r>
      <w:r>
        <w:rPr>
          <w:rFonts w:ascii="Calibri" w:hAnsi="Calibri"/>
          <w:color w:val="1A202C"/>
          <w:sz w:val="22"/>
        </w:rPr>
        <w:t>), the causal econometrics engine (</w:t>
      </w:r>
      <w:r>
        <w:rPr>
          <w:rFonts w:ascii="Consolas" w:hAnsi="Consolas"/>
          <w:color w:val="8B0000"/>
          <w:sz w:val="20"/>
        </w:rPr>
        <w:t>CAUSAL-ML</w:t>
      </w:r>
      <w:r>
        <w:rPr>
          <w:rFonts w:ascii="Calibri" w:hAnsi="Calibri"/>
          <w:color w:val="1A202C"/>
          <w:sz w:val="22"/>
        </w:rPr>
        <w:t>), and the activation engine (</w:t>
      </w:r>
      <w:r>
        <w:rPr>
          <w:rFonts w:ascii="Consolas" w:hAnsi="Consolas"/>
          <w:color w:val="8B0000"/>
          <w:sz w:val="20"/>
        </w:rPr>
        <w:t>DATA-PULSE</w:t>
      </w:r>
      <w:r>
        <w:rPr>
          <w:rFonts w:ascii="Calibri" w:hAnsi="Calibri"/>
          <w:color w:val="1A202C"/>
          <w:sz w:val="22"/>
        </w:rPr>
        <w:t xml:space="preserve">): Corporate enterprise </w:t>
      </w:r>
      <w:r>
        <w:rPr>
          <w:rFonts w:ascii="Calibri" w:hAnsi="Calibri"/>
          <w:b/>
          <w:color w:val="1A202C"/>
          <w:sz w:val="22"/>
        </w:rPr>
        <w:t>Customer #500</w:t>
      </w:r>
      <w:r>
        <w:rPr>
          <w:rFonts w:ascii="Calibri" w:hAnsi="Calibri"/>
          <w:color w:val="1A202C"/>
          <w:sz w:val="22"/>
        </w:rPr>
        <w:t xml:space="preserve"> operated throughout fiscal year 2025 classified under the </w:t>
      </w:r>
      <w:r>
        <w:rPr>
          <w:rFonts w:ascii="Consolas" w:hAnsi="Consolas"/>
          <w:color w:val="8B0000"/>
          <w:sz w:val="20"/>
        </w:rPr>
        <w:t>"SME (Small &amp; Medium Enterprise)"</w:t>
      </w:r>
      <w:r>
        <w:rPr>
          <w:rFonts w:ascii="Calibri" w:hAnsi="Calibri"/>
          <w:color w:val="1A202C"/>
          <w:sz w:val="22"/>
        </w:rPr>
        <w:t xml:space="preserve"> segment in region </w:t>
      </w:r>
      <w:r>
        <w:rPr>
          <w:rFonts w:ascii="Consolas" w:hAnsi="Consolas"/>
          <w:color w:val="8B0000"/>
          <w:sz w:val="20"/>
        </w:rPr>
        <w:t>"EU-SOUTH"</w:t>
      </w:r>
      <w:r>
        <w:rPr>
          <w:rFonts w:ascii="Calibri" w:hAnsi="Calibri"/>
          <w:color w:val="1A202C"/>
          <w:sz w:val="22"/>
        </w:rPr>
        <w:t xml:space="preserve">. On July 1, 2026, following revenue growth, the account graduated to </w:t>
      </w:r>
      <w:r>
        <w:rPr>
          <w:rFonts w:ascii="Consolas" w:hAnsi="Consolas"/>
          <w:color w:val="8B0000"/>
          <w:sz w:val="20"/>
        </w:rPr>
        <w:t>"ENTERPRISE"</w:t>
      </w:r>
      <w:r>
        <w:rPr>
          <w:rFonts w:ascii="Calibri" w:hAnsi="Calibri"/>
          <w:color w:val="1A202C"/>
          <w:sz w:val="22"/>
        </w:rPr>
        <w:t xml:space="preserve"> status and relocated its global headquarters to </w:t>
      </w:r>
      <w:r>
        <w:rPr>
          <w:rFonts w:ascii="Consolas" w:hAnsi="Consolas"/>
          <w:color w:val="8B0000"/>
          <w:sz w:val="20"/>
        </w:rPr>
        <w:t>"EU-CENTRAL"</w:t>
      </w:r>
      <w:r>
        <w:rPr>
          <w:rFonts w:ascii="Calibri" w:hAnsi="Calibri"/>
          <w:color w:val="1A202C"/>
          <w:sz w:val="22"/>
        </w:rPr>
        <w:t>.</w:t>
      </w:r>
    </w:p>
    <w:p>
      <w:pPr>
        <w:spacing w:after="80" w:line="276" w:lineRule="auto"/>
      </w:pPr>
      <w:r>
        <w:rPr>
          <w:rFonts w:ascii="Calibri" w:hAnsi="Calibri"/>
          <w:color w:val="1A202C"/>
          <w:sz w:val="22"/>
        </w:rPr>
        <w:t>If the analytical warehouse naively executes an in-place overwrite (</w:t>
      </w:r>
      <w:r>
        <w:rPr>
          <w:rFonts w:ascii="Consolas" w:hAnsi="Consolas"/>
          <w:color w:val="8B0000"/>
          <w:sz w:val="20"/>
        </w:rPr>
        <w:t>UPDATE</w:t>
      </w:r>
      <w:r>
        <w:rPr>
          <w:rFonts w:ascii="Calibri" w:hAnsi="Calibri"/>
          <w:color w:val="1A202C"/>
          <w:sz w:val="22"/>
        </w:rPr>
        <w:t xml:space="preserve">) on Customer #500 with new attributes, </w:t>
      </w:r>
      <w:r>
        <w:rPr>
          <w:rFonts w:ascii="Calibri" w:hAnsi="Calibri"/>
          <w:b/>
          <w:color w:val="1A202C"/>
          <w:sz w:val="22"/>
        </w:rPr>
        <w:t>historical accounting truth is corrupted</w:t>
      </w:r>
      <w:r>
        <w:rPr>
          <w:rFonts w:ascii="Calibri" w:hAnsi="Calibri"/>
          <w:color w:val="1A202C"/>
          <w:sz w:val="22"/>
        </w:rPr>
        <w:t xml:space="preserve">: any retrospective audit or econometric model evaluating 2025 will retroactively misclassify past customer purchases as </w:t>
      </w:r>
      <w:r>
        <w:rPr>
          <w:rFonts w:ascii="Consolas" w:hAnsi="Consolas"/>
          <w:color w:val="8B0000"/>
          <w:sz w:val="20"/>
        </w:rPr>
        <w:t>"ENTERPRISE"</w:t>
      </w:r>
      <w:r>
        <w:rPr>
          <w:rFonts w:ascii="Calibri" w:hAnsi="Calibri"/>
          <w:color w:val="1A202C"/>
          <w:sz w:val="22"/>
        </w:rPr>
        <w:t xml:space="preserve"> within </w:t>
      </w:r>
      <w:r>
        <w:rPr>
          <w:rFonts w:ascii="Consolas" w:hAnsi="Consolas"/>
          <w:color w:val="8B0000"/>
          <w:sz w:val="20"/>
        </w:rPr>
        <w:t>"EU-CENTRAL"</w:t>
      </w:r>
      <w:r>
        <w:rPr>
          <w:rFonts w:ascii="Calibri" w:hAnsi="Calibri"/>
          <w:color w:val="1A202C"/>
          <w:sz w:val="22"/>
        </w:rPr>
        <w:t>.</w:t>
      </w:r>
    </w:p>
    <w:p>
      <w:pPr>
        <w:spacing w:after="80" w:line="276" w:lineRule="auto"/>
      </w:pPr>
      <w:r>
        <w:rPr>
          <w:rFonts w:ascii="Calibri" w:hAnsi="Calibri"/>
          <w:color w:val="1A202C"/>
          <w:sz w:val="22"/>
        </w:rPr>
        <w:t xml:space="preserve">In Ralph Kimball's dimensional modeling methodology, the temporal evolution of entity attributes is formalized through </w:t>
      </w:r>
      <w:r>
        <w:rPr>
          <w:rFonts w:ascii="Calibri" w:hAnsi="Calibri"/>
          <w:b/>
          <w:color w:val="1A202C"/>
          <w:sz w:val="22"/>
        </w:rPr>
        <w:t>Slowly Changing Dimensions (SCD)</w:t>
      </w:r>
      <w:r>
        <w:rPr>
          <w:rFonts w:ascii="Calibri" w:hAnsi="Calibri"/>
          <w:color w:val="1A202C"/>
          <w:sz w:val="22"/>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TB</w:t>
              <w:br/>
              <w:t xml:space="preserve">    subgraph Source_Event ["Upstream Source Change Event (July 1, 2026)"]</w:t>
              <w:br/>
              <w:t xml:space="preserve">        EV["Customer ID: 500</w:t>
              <w:br/>
              <w:t>Segment Transition: SME -&gt; ENTERPRISE</w:t>
              <w:br/>
              <w:t>Region Shift: EU-SOUTH -&gt; EU-CENTRAL"]</w:t>
              <w:br/>
              <w:t xml:space="preserve">    end</w:t>
              <w:br/>
              <w:br/>
              <w:t xml:space="preserve">    subgraph SCD_Type_1 ["SCD Type 1: Destructive Overwrite (No Historical Memory)"]</w:t>
              <w:br/>
              <w:t xml:space="preserve">        T1["Single Row (ID: 500)</w:t>
              <w:br/>
              <w:t>Segment: ENTERPRISE | Region: EU-CENTRAL</w:t>
              <w:br/>
              <w:t>[2025 Historical Context Lost]"]</w:t>
              <w:br/>
              <w:t xml:space="preserve">    end</w:t>
              <w:br/>
              <w:br/>
              <w:t xml:space="preserve">    subgraph SCD_Type_2 ["SCD Type 2: Row Versioning (Banking and Econometric Standard)"]</w:t>
              <w:br/>
              <w:t xml:space="preserve">        T2_OLD["Row Version 1 (SK: a1b2 | ID: 500)</w:t>
              <w:br/>
              <w:t>Segment: SME | Region: EU-SOUTH</w:t>
              <w:br/>
              <w:t>valid_from: 2025-01-01 | valid_to: 2026-07-01 | is_current: FALSE"]</w:t>
              <w:br/>
              <w:t xml:space="preserve">        T2_NEW["Row Version 2 (SK: c3d4 | ID: 500)</w:t>
              <w:br/>
              <w:t>Segment: ENTERPRISE | Region: EU-CENTRAL</w:t>
              <w:br/>
              <w:t>valid_from: 2026-07-01 | valid_to: 9999-12-31 | is_current: TRUE"]</w:t>
              <w:br/>
              <w:t xml:space="preserve">        T2_OLD --&gt; T2_NEW</w:t>
              <w:br/>
              <w:t xml:space="preserve">    end</w:t>
              <w:br/>
              <w:br/>
              <w:t xml:space="preserve">    Source_Event --&gt; SCD_Type_1</w:t>
              <w:br/>
              <w:t xml:space="preserve">    Source_Event --&gt; SCD_Type_2</w:t>
              <w:br/>
              <w:t xml:space="preserve">    T2_OLD -.-&gt;|"Exact Historical Evaluation"| ML["Econometric Engine (CAUSAL-ML)</w:t>
              <w:br/>
              <w:t>Joins sales within valid_from / valid_to window"]</w:t>
              <w:br/>
              <w:t xml:space="preserve">    T2_NEW ==&gt;|"Filter: WHERE is_current = TRUE"| DP["Reverse ETL Engine (data-pulse)</w:t>
              <w:br/>
              <w:t>Synchronizes active state to HubSpot"]</w:t>
            </w:r>
          </w:p>
        </w:tc>
      </w:tr>
    </w:tbl>
    <w:p>
      <w:pPr>
        <w:spacing w:after="80"/>
      </w:pPr>
    </w:p>
    <w:p>
      <w:pPr>
        <w:keepNext/>
        <w:spacing w:before="200" w:after="60"/>
      </w:pPr>
      <w:r>
        <w:rPr>
          <w:rFonts w:ascii="Calibri" w:hAnsi="Calibri"/>
          <w:b/>
          <w:color w:val="2E75B6"/>
          <w:sz w:val="23"/>
        </w:rPr>
        <w:t>A. Production SCD Strategy Taxonomy</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tblHeader/>
        </w:trPr>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SCD Type</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Database Implementation Mechanics</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Historical Analytical Fidelity</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Architectural Production Use Case</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SCD Type 1 (Overwrite)</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Directly overwrites historical values with new inputs (</w:t>
            </w:r>
            <w:r>
              <w:rPr>
                <w:rFonts w:ascii="Consolas" w:hAnsi="Consolas"/>
                <w:color w:val="8B0000"/>
                <w:sz w:val="17"/>
              </w:rPr>
              <w:t>UPDATE</w:t>
            </w:r>
            <w:r>
              <w:rPr>
                <w:rFonts w:ascii="Calibri" w:hAnsi="Calibri"/>
                <w:color w:val="1A202C"/>
                <w:sz w:val="19"/>
              </w:rPr>
              <w:t xml:space="preserve"> / </w:t>
            </w:r>
            <w:r>
              <w:rPr>
                <w:rFonts w:ascii="Consolas" w:hAnsi="Consolas"/>
                <w:color w:val="8B0000"/>
                <w:sz w:val="17"/>
              </w:rPr>
              <w:t>MERGE</w:t>
            </w:r>
            <w:r>
              <w:rPr>
                <w:rFonts w:ascii="Calibri" w:hAnsi="Calibri"/>
                <w:color w:val="1A202C"/>
                <w:sz w:val="19"/>
              </w:rPr>
              <w:t>). No historical versions are persisted.</w:t>
            </w:r>
          </w:p>
        </w:tc>
        <w:tc>
          <w:tcPr>
            <w:tcW w:type="dxa" w:w="2340"/>
            <w:shd w:fill="FFFFFF"/>
            <w:tcMar>
              <w:top w:w="80" w:type="dxa"/>
              <w:bottom w:w="80" w:type="dxa"/>
              <w:left w:w="120" w:type="dxa"/>
              <w:right w:w="120" w:type="dxa"/>
            </w:tcMar>
          </w:tcPr>
          <w:p>
            <w:pPr>
              <w:spacing w:after="0"/>
              <w:jc w:val="left"/>
            </w:pPr>
            <w:r>
              <w:rPr>
                <w:rFonts w:ascii="Calibri" w:hAnsi="Calibri"/>
                <w:b/>
                <w:color w:val="1A202C"/>
                <w:sz w:val="19"/>
              </w:rPr>
              <w:t>Zero (Destructive):</w:t>
            </w:r>
            <w:r>
              <w:rPr>
                <w:rFonts w:ascii="Calibri" w:hAnsi="Calibri"/>
                <w:color w:val="1A202C"/>
                <w:sz w:val="19"/>
              </w:rPr>
              <w:t xml:space="preserve"> Historical reality is overwritten with current state.</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Correcting spelling typos in customer names, phone number formatting, or syncing current operational status to sales CRMs.</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SCD Type 2 (Row Versioning)</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Closes historical row validity (</w:t>
            </w:r>
            <w:r>
              <w:rPr>
                <w:rFonts w:ascii="Consolas" w:hAnsi="Consolas"/>
                <w:color w:val="8B0000"/>
                <w:sz w:val="17"/>
              </w:rPr>
              <w:t>valid_to = current_timestamp</w:t>
            </w:r>
            <w:r>
              <w:rPr>
                <w:rFonts w:ascii="Calibri" w:hAnsi="Calibri"/>
                <w:color w:val="1A202C"/>
                <w:sz w:val="19"/>
              </w:rPr>
              <w:t xml:space="preserve">, </w:t>
            </w:r>
            <w:r>
              <w:rPr>
                <w:rFonts w:ascii="Consolas" w:hAnsi="Consolas"/>
                <w:color w:val="8B0000"/>
                <w:sz w:val="17"/>
              </w:rPr>
              <w:t>is_current = FALSE</w:t>
            </w:r>
            <w:r>
              <w:rPr>
                <w:rFonts w:ascii="Calibri" w:hAnsi="Calibri"/>
                <w:color w:val="1A202C"/>
                <w:sz w:val="19"/>
              </w:rPr>
              <w:t>) and inserts a new row with a new surrogate key (</w:t>
            </w:r>
            <w:r>
              <w:rPr>
                <w:rFonts w:ascii="Consolas" w:hAnsi="Consolas"/>
                <w:color w:val="8B0000"/>
                <w:sz w:val="17"/>
              </w:rPr>
              <w:t>surrogate_key</w:t>
            </w:r>
            <w:r>
              <w:rPr>
                <w:rFonts w:ascii="Calibri" w:hAnsi="Calibri"/>
                <w:color w:val="1A202C"/>
                <w:sz w:val="19"/>
              </w:rPr>
              <w:t xml:space="preserve">) and </w:t>
            </w:r>
            <w:r>
              <w:rPr>
                <w:rFonts w:ascii="Consolas" w:hAnsi="Consolas"/>
                <w:color w:val="8B0000"/>
                <w:sz w:val="17"/>
              </w:rPr>
              <w:t>is_current = TRUE</w:t>
            </w:r>
            <w:r>
              <w:rPr>
                <w:rFonts w:ascii="Calibri" w:hAnsi="Calibri"/>
                <w:color w:val="1A202C"/>
                <w:sz w:val="19"/>
              </w:rPr>
              <w:t>.</w:t>
            </w:r>
          </w:p>
        </w:tc>
        <w:tc>
          <w:tcPr>
            <w:tcW w:type="dxa" w:w="2340"/>
            <w:shd w:fill="FBFBFB"/>
            <w:tcMar>
              <w:top w:w="80" w:type="dxa"/>
              <w:bottom w:w="80" w:type="dxa"/>
              <w:left w:w="120" w:type="dxa"/>
              <w:right w:w="120" w:type="dxa"/>
            </w:tcMar>
          </w:tcPr>
          <w:p>
            <w:pPr>
              <w:spacing w:after="0"/>
              <w:jc w:val="left"/>
            </w:pPr>
            <w:r>
              <w:rPr>
                <w:rFonts w:ascii="Calibri" w:hAnsi="Calibri"/>
                <w:b/>
                <w:color w:val="1A202C"/>
                <w:sz w:val="19"/>
              </w:rPr>
              <w:t>Complete (100% Auditability):</w:t>
            </w:r>
            <w:r>
              <w:rPr>
                <w:rFonts w:ascii="Calibri" w:hAnsi="Calibri"/>
                <w:color w:val="1A202C"/>
                <w:sz w:val="19"/>
              </w:rPr>
              <w:t xml:space="preserve"> Reconstructs company state at any precise millisecond in history.</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Price elasticity studies, difference-in-differences causal models (</w:t>
            </w:r>
            <w:r>
              <w:rPr>
                <w:rFonts w:ascii="Consolas" w:hAnsi="Consolas"/>
                <w:color w:val="8B0000"/>
                <w:sz w:val="17"/>
              </w:rPr>
              <w:t>CAUSAL-ML</w:t>
            </w:r>
            <w:r>
              <w:rPr>
                <w:rFonts w:ascii="Calibri" w:hAnsi="Calibri"/>
                <w:color w:val="1A202C"/>
                <w:sz w:val="19"/>
              </w:rPr>
              <w:t>), financial audits (</w:t>
            </w:r>
            <w:r>
              <w:rPr>
                <w:rFonts w:ascii="Consolas" w:hAnsi="Consolas"/>
                <w:color w:val="8B0000"/>
                <w:sz w:val="17"/>
              </w:rPr>
              <w:t>ASSET-PIPE</w:t>
            </w:r>
            <w:r>
              <w:rPr>
                <w:rFonts w:ascii="Calibri" w:hAnsi="Calibri"/>
                <w:color w:val="1A202C"/>
                <w:sz w:val="19"/>
              </w:rPr>
              <w:t>), and regulatory reporting.</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SCD Type 3 (Previous Value Column)</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Adds dedicated columns to the existing row (</w:t>
            </w:r>
            <w:r>
              <w:rPr>
                <w:rFonts w:ascii="Consolas" w:hAnsi="Consolas"/>
                <w:color w:val="8B0000"/>
                <w:sz w:val="17"/>
              </w:rPr>
              <w:t>previous_segment</w:t>
            </w:r>
            <w:r>
              <w:rPr>
                <w:rFonts w:ascii="Calibri" w:hAnsi="Calibri"/>
                <w:color w:val="1A202C"/>
                <w:sz w:val="19"/>
              </w:rPr>
              <w:t xml:space="preserve">, </w:t>
            </w:r>
            <w:r>
              <w:rPr>
                <w:rFonts w:ascii="Consolas" w:hAnsi="Consolas"/>
                <w:color w:val="8B0000"/>
                <w:sz w:val="17"/>
              </w:rPr>
              <w:t>current_segment</w:t>
            </w:r>
            <w:r>
              <w:rPr>
                <w:rFonts w:ascii="Calibri" w:hAnsi="Calibri"/>
                <w:color w:val="1A202C"/>
                <w:sz w:val="19"/>
              </w:rPr>
              <w:t>), preserving strictly the immediate prior state.</w:t>
            </w:r>
          </w:p>
        </w:tc>
        <w:tc>
          <w:tcPr>
            <w:tcW w:type="dxa" w:w="2340"/>
            <w:shd w:fill="FFFFFF"/>
            <w:tcMar>
              <w:top w:w="80" w:type="dxa"/>
              <w:bottom w:w="80" w:type="dxa"/>
              <w:left w:w="120" w:type="dxa"/>
              <w:right w:w="120" w:type="dxa"/>
            </w:tcMar>
          </w:tcPr>
          <w:p>
            <w:pPr>
              <w:spacing w:after="0"/>
              <w:jc w:val="left"/>
            </w:pPr>
            <w:r>
              <w:rPr>
                <w:rFonts w:ascii="Calibri" w:hAnsi="Calibri"/>
                <w:b/>
                <w:color w:val="1A202C"/>
                <w:sz w:val="19"/>
              </w:rPr>
              <w:t>Partial (Depth = 1):</w:t>
            </w:r>
            <w:r>
              <w:rPr>
                <w:rFonts w:ascii="Calibri" w:hAnsi="Calibri"/>
                <w:color w:val="1A202C"/>
                <w:sz w:val="19"/>
              </w:rPr>
              <w:t xml:space="preserve"> Retains single prior transition; discards older changes.</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Commercial CRM marketing campaigns targeting accounts that recently migrated status tiers during the prior monthly cycle.</w:t>
            </w:r>
          </w:p>
        </w:tc>
      </w:tr>
    </w:tbl>
    <w:p>
      <w:pPr>
        <w:spacing w:after="80"/>
      </w:pPr>
    </w:p>
    <w:p>
      <w:pPr>
        <w:keepNext/>
        <w:spacing w:before="200" w:after="60"/>
      </w:pPr>
      <w:r>
        <w:rPr>
          <w:rFonts w:ascii="Calibri" w:hAnsi="Calibri"/>
          <w:b/>
          <w:color w:val="2E75B6"/>
          <w:sz w:val="23"/>
        </w:rPr>
        <w:t>B. Integrating SCD Type 2 Tables with Reverse ETL Engines (</w:t>
      </w:r>
      <w:r>
        <w:rPr>
          <w:rFonts w:ascii="Consolas" w:hAnsi="Consolas"/>
          <w:color w:val="8B0000"/>
          <w:sz w:val="21"/>
        </w:rPr>
        <w:t>data-pulse</w:t>
      </w:r>
      <w:r>
        <w:rPr>
          <w:rFonts w:ascii="Calibri" w:hAnsi="Calibri"/>
          <w:color w:val="2E75B6"/>
          <w:sz w:val="23"/>
        </w:rPr>
        <w:t>)</w:t>
      </w:r>
    </w:p>
    <w:p>
      <w:pPr>
        <w:spacing w:after="80" w:line="276" w:lineRule="auto"/>
      </w:pPr>
      <w:r>
        <w:rPr>
          <w:rFonts w:ascii="Calibri" w:hAnsi="Calibri"/>
          <w:color w:val="1A202C"/>
          <w:sz w:val="22"/>
        </w:rPr>
        <w:t xml:space="preserve">In mature enterprise architectures, central dimensional models in Snowflake are maintained as </w:t>
      </w:r>
      <w:r>
        <w:rPr>
          <w:rFonts w:ascii="Calibri" w:hAnsi="Calibri"/>
          <w:b/>
          <w:color w:val="1A202C"/>
          <w:sz w:val="22"/>
        </w:rPr>
        <w:t>SCD Type 2</w:t>
      </w:r>
      <w:r>
        <w:rPr>
          <w:rFonts w:ascii="Calibri" w:hAnsi="Calibri"/>
          <w:color w:val="1A202C"/>
          <w:sz w:val="22"/>
        </w:rPr>
        <w:t xml:space="preserve"> tables via </w:t>
      </w:r>
      <w:r>
        <w:rPr>
          <w:rFonts w:ascii="Consolas" w:hAnsi="Consolas"/>
          <w:b/>
          <w:color w:val="003366"/>
          <w:sz w:val="20"/>
        </w:rPr>
        <w:t>dbt snapshots</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color w:val="1A202C"/>
          <w:sz w:val="22"/>
        </w:rPr>
        <w:t>When econometricians and data scientists train causal inference algorithms, they join transactional facts against historical dimensions using bounded temporal windows: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4A5568"/>
              <w:bottom w:val="single" w:sz="4" w:space="0" w:color="D1D5DB"/>
              <w:right w:val="single" w:sz="4" w:space="0" w:color="D1D5DB"/>
            </w:tcBorders>
          </w:tcPr>
          <w:p>
            <w:pPr>
              <w:spacing w:before="40" w:after="80"/>
            </w:pPr>
            <w:r>
              <w:rPr>
                <w:rFonts w:ascii="Consolas" w:hAnsi="Consolas"/>
                <w:b/>
                <w:color w:val="1F4E79"/>
                <w:sz w:val="17"/>
              </w:rPr>
              <w:t>[TECHNICAL CODE SPECIFICATION - SQL]</w:t>
            </w:r>
          </w:p>
          <w:p>
            <w:pPr>
              <w:spacing w:before="0" w:after="40" w:line="252" w:lineRule="auto"/>
            </w:pPr>
            <w:r>
              <w:rPr>
                <w:rFonts w:ascii="Consolas" w:hAnsi="Consolas"/>
                <w:color w:val="1A202C"/>
                <w:sz w:val="19"/>
              </w:rPr>
              <w:t xml:space="preserve">  FROM fct_invoices f</w:t>
              <w:br/>
              <w:t xml:space="preserve">  INNER JOIN dim_customers_scd2 d</w:t>
              <w:br/>
              <w:t xml:space="preserve">      ON f.customer_id = d.customer_id</w:t>
              <w:br/>
              <w:t xml:space="preserve">     AND f.invoice_timestamp &gt;= d.valid_from</w:t>
              <w:br/>
              <w:t xml:space="preserve">     AND f.invoice_timestamp &lt; d.valid_to</w:t>
            </w:r>
          </w:p>
        </w:tc>
      </w:tr>
    </w:tbl>
    <w:p>
      <w:pPr>
        <w:spacing w:after="80"/>
      </w:pPr>
    </w:p>
    <w:p>
      <w:pPr>
        <w:spacing w:after="40" w:line="276" w:lineRule="auto"/>
        <w:ind w:left="360"/>
      </w:pPr>
      <w:r>
        <w:rPr>
          <w:rFonts w:ascii="Calibri" w:hAnsi="Calibri"/>
          <w:b/>
          <w:color w:val="1F4E79"/>
          <w:sz w:val="22"/>
        </w:rPr>
        <w:t xml:space="preserve">* </w:t>
      </w:r>
      <w:r>
        <w:rPr>
          <w:rFonts w:ascii="Calibri" w:hAnsi="Calibri"/>
          <w:color w:val="1A202C"/>
          <w:sz w:val="22"/>
        </w:rPr>
        <w:t xml:space="preserve">When </w:t>
      </w:r>
      <w:r>
        <w:rPr>
          <w:rFonts w:ascii="Consolas" w:hAnsi="Consolas"/>
          <w:b/>
          <w:color w:val="003366"/>
          <w:sz w:val="20"/>
        </w:rPr>
        <w:t>data-pulse</w:t>
      </w:r>
      <w:r>
        <w:rPr>
          <w:rFonts w:ascii="Calibri" w:hAnsi="Calibri"/>
          <w:color w:val="1A202C"/>
          <w:sz w:val="22"/>
        </w:rPr>
        <w:t xml:space="preserve"> extracts data to refresh operational CRM records for sales reps in HubSpot, it queries the projection filtering strictly for current records (</w:t>
      </w:r>
      <w:r>
        <w:rPr>
          <w:rFonts w:ascii="Consolas" w:hAnsi="Consolas"/>
          <w:color w:val="8B0000"/>
          <w:sz w:val="20"/>
        </w:rPr>
        <w:t>WHERE is_current = TRUE</w:t>
      </w:r>
      <w:r>
        <w:rPr>
          <w:rFonts w:ascii="Calibri" w:hAnsi="Calibri"/>
          <w:color w:val="1A202C"/>
          <w:sz w:val="22"/>
        </w:rPr>
        <w:t>), uniting perfect historical memory in the warehouse with clean operational representations in the CRM.</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6.2. Schema Evolution (Schema Drift), Data Contracts, and the WAP Pattern</w:t>
      </w:r>
    </w:p>
    <w:p>
      <w:pPr>
        <w:spacing w:after="80" w:line="276" w:lineRule="auto"/>
      </w:pPr>
      <w:r>
        <w:rPr>
          <w:rFonts w:ascii="Calibri" w:hAnsi="Calibri"/>
          <w:color w:val="1A202C"/>
          <w:sz w:val="22"/>
        </w:rPr>
        <w:t>The second foundational vulnerability in data platforms emerges when upstream production systems alter database schemas without coordinating with data engineering teams.</w:t>
      </w:r>
    </w:p>
    <w:p>
      <w:pPr>
        <w:keepNext/>
        <w:spacing w:before="200" w:after="60"/>
      </w:pPr>
      <w:r>
        <w:rPr>
          <w:rFonts w:ascii="Calibri" w:hAnsi="Calibri"/>
          <w:b/>
          <w:color w:val="2E75B6"/>
          <w:sz w:val="23"/>
        </w:rPr>
        <w:t>A. The Schema Drift Phenomenon</w:t>
      </w:r>
    </w:p>
    <w:p>
      <w:pPr>
        <w:spacing w:after="80" w:line="276" w:lineRule="auto"/>
      </w:pPr>
      <w:r>
        <w:rPr>
          <w:rFonts w:ascii="Calibri" w:hAnsi="Calibri"/>
          <w:b/>
          <w:color w:val="1A202C"/>
          <w:sz w:val="22"/>
        </w:rPr>
        <w:t>Schema Drift</w:t>
      </w:r>
      <w:r>
        <w:rPr>
          <w:rFonts w:ascii="Calibri" w:hAnsi="Calibri"/>
          <w:color w:val="1A202C"/>
          <w:sz w:val="22"/>
        </w:rPr>
        <w:t xml:space="preserve"> designates any unannounced mutation in column names, nested hierarchies, or data types emitted by upstream applications:</w:t>
      </w:r>
    </w:p>
    <w:p>
      <w:pPr>
        <w:spacing w:after="40" w:line="276" w:lineRule="auto"/>
        <w:ind w:left="360"/>
      </w:pPr>
      <w:r>
        <w:rPr>
          <w:rFonts w:ascii="Calibri" w:hAnsi="Calibri"/>
          <w:b/>
          <w:color w:val="1F4E79"/>
          <w:sz w:val="22"/>
        </w:rPr>
        <w:t xml:space="preserve">1. </w:t>
      </w:r>
      <w:r>
        <w:rPr>
          <w:rFonts w:ascii="Calibri" w:hAnsi="Calibri"/>
          <w:b/>
          <w:color w:val="1A202C"/>
          <w:sz w:val="22"/>
        </w:rPr>
        <w:t>Semantic or Data Type Regressions (*Breaking Changes*):</w:t>
      </w:r>
      <w:r>
        <w:rPr>
          <w:rFonts w:ascii="Calibri" w:hAnsi="Calibri"/>
          <w:color w:val="1A202C"/>
          <w:sz w:val="22"/>
        </w:rPr>
        <w:t xml:space="preserve"> A numeric </w:t>
      </w:r>
      <w:r>
        <w:rPr>
          <w:rFonts w:ascii="Consolas" w:hAnsi="Consolas"/>
          <w:color w:val="8B0000"/>
          <w:sz w:val="20"/>
        </w:rPr>
        <w:t>discount_rate</w:t>
      </w:r>
      <w:r>
        <w:rPr>
          <w:rFonts w:ascii="Calibri" w:hAnsi="Calibri"/>
          <w:color w:val="1A202C"/>
          <w:sz w:val="22"/>
        </w:rPr>
        <w:t xml:space="preserve"> column historically emitting floats (</w:t>
      </w:r>
      <w:r>
        <w:rPr>
          <w:rFonts w:ascii="Consolas" w:hAnsi="Consolas"/>
          <w:color w:val="8B0000"/>
          <w:sz w:val="20"/>
        </w:rPr>
        <w:t>0.15</w:t>
      </w:r>
      <w:r>
        <w:rPr>
          <w:rFonts w:ascii="Calibri" w:hAnsi="Calibri"/>
          <w:color w:val="1A202C"/>
          <w:sz w:val="22"/>
        </w:rPr>
        <w:t>) begins emitting string percentage representations (</w:t>
      </w:r>
      <w:r>
        <w:rPr>
          <w:rFonts w:ascii="Consolas" w:hAnsi="Consolas"/>
          <w:color w:val="8B0000"/>
          <w:sz w:val="20"/>
        </w:rPr>
        <w:t>"15%"</w:t>
      </w:r>
      <w:r>
        <w:rPr>
          <w:rFonts w:ascii="Calibri" w:hAnsi="Calibri"/>
          <w:color w:val="1A202C"/>
          <w:sz w:val="22"/>
        </w:rPr>
        <w:t xml:space="preserve">), or numeric columns emit </w:t>
      </w:r>
      <w:r>
        <w:rPr>
          <w:rFonts w:ascii="Consolas" w:hAnsi="Consolas"/>
          <w:color w:val="8B0000"/>
          <w:sz w:val="20"/>
        </w:rPr>
        <w:t>"N/A"</w:t>
      </w:r>
      <w:r>
        <w:rPr>
          <w:rFonts w:ascii="Calibri" w:hAnsi="Calibri"/>
          <w:color w:val="1A202C"/>
          <w:sz w:val="22"/>
        </w:rPr>
        <w:t>.</w:t>
      </w:r>
    </w:p>
    <w:p>
      <w:pPr>
        <w:spacing w:after="40" w:line="276" w:lineRule="auto"/>
        <w:ind w:left="360"/>
      </w:pPr>
      <w:r>
        <w:rPr>
          <w:rFonts w:ascii="Calibri" w:hAnsi="Calibri"/>
          <w:b/>
          <w:color w:val="1F4E79"/>
          <w:sz w:val="22"/>
        </w:rPr>
        <w:t xml:space="preserve">2. </w:t>
      </w:r>
      <w:r>
        <w:rPr>
          <w:rFonts w:ascii="Calibri" w:hAnsi="Calibri"/>
          <w:b/>
          <w:color w:val="1A202C"/>
          <w:sz w:val="22"/>
        </w:rPr>
        <w:t>Column Renaming or Removal:</w:t>
      </w:r>
      <w:r>
        <w:rPr>
          <w:rFonts w:ascii="Calibri" w:hAnsi="Calibri"/>
          <w:color w:val="1A202C"/>
          <w:sz w:val="22"/>
        </w:rPr>
        <w:t xml:space="preserve"> Upstream backend teams rename </w:t>
      </w:r>
      <w:r>
        <w:rPr>
          <w:rFonts w:ascii="Consolas" w:hAnsi="Consolas"/>
          <w:color w:val="8B0000"/>
          <w:sz w:val="20"/>
        </w:rPr>
        <w:t>user_email</w:t>
      </w:r>
      <w:r>
        <w:rPr>
          <w:rFonts w:ascii="Calibri" w:hAnsi="Calibri"/>
          <w:color w:val="1A202C"/>
          <w:sz w:val="22"/>
        </w:rPr>
        <w:t xml:space="preserve"> to </w:t>
      </w:r>
      <w:r>
        <w:rPr>
          <w:rFonts w:ascii="Consolas" w:hAnsi="Consolas"/>
          <w:color w:val="8B0000"/>
          <w:sz w:val="20"/>
        </w:rPr>
        <w:t>primary_contact_email</w:t>
      </w:r>
      <w:r>
        <w:rPr>
          <w:rFonts w:ascii="Calibri" w:hAnsi="Calibri"/>
          <w:color w:val="1A202C"/>
          <w:sz w:val="22"/>
        </w:rPr>
        <w:t>.</w:t>
      </w:r>
    </w:p>
    <w:p>
      <w:pPr>
        <w:spacing w:after="40" w:line="276" w:lineRule="auto"/>
        <w:ind w:left="360"/>
      </w:pPr>
      <w:r>
        <w:rPr>
          <w:rFonts w:ascii="Calibri" w:hAnsi="Calibri"/>
          <w:b/>
          <w:color w:val="1F4E79"/>
          <w:sz w:val="22"/>
        </w:rPr>
        <w:t xml:space="preserve">3. </w:t>
      </w:r>
      <w:r>
        <w:rPr>
          <w:rFonts w:ascii="Calibri" w:hAnsi="Calibri"/>
          <w:b/>
          <w:color w:val="1A202C"/>
          <w:sz w:val="22"/>
        </w:rPr>
        <w:t>Additive Structural Shifts:</w:t>
      </w:r>
      <w:r>
        <w:rPr>
          <w:rFonts w:ascii="Calibri" w:hAnsi="Calibri"/>
          <w:color w:val="1A202C"/>
          <w:sz w:val="22"/>
        </w:rPr>
        <w:t xml:space="preserve"> New attributes are injected into upstream JSON payloads.</w:t>
      </w:r>
    </w:p>
    <w:p>
      <w:pPr>
        <w:spacing w:after="80" w:line="276" w:lineRule="auto"/>
      </w:pPr>
      <w:r>
        <w:rPr>
          <w:rFonts w:ascii="Calibri" w:hAnsi="Calibri"/>
          <w:color w:val="1A202C"/>
          <w:sz w:val="22"/>
        </w:rPr>
        <w:t>Without defensive data contracts, unmanaged schema drift silently corrupts financial aggregates or pumps thousands of null attributes into downstream operational tools.</w:t>
      </w:r>
    </w:p>
    <w:p>
      <w:pPr>
        <w:keepNext/>
        <w:spacing w:before="200" w:after="60"/>
      </w:pPr>
      <w:r>
        <w:rPr>
          <w:rFonts w:ascii="Calibri" w:hAnsi="Calibri"/>
          <w:b/>
          <w:color w:val="2E75B6"/>
          <w:sz w:val="23"/>
        </w:rPr>
        <w:t>B. Defense in Depth: Data Contracts (Pydantic &amp; Zod) and the Write-Audit-Publish (WAP) Pattern</w:t>
      </w:r>
    </w:p>
    <w:p>
      <w:pPr>
        <w:spacing w:after="80" w:line="276" w:lineRule="auto"/>
      </w:pPr>
      <w:r>
        <w:rPr>
          <w:rFonts w:ascii="Calibri" w:hAnsi="Calibri"/>
          <w:color w:val="1A202C"/>
          <w:sz w:val="22"/>
        </w:rPr>
        <w:t>Across our production architecture (</w:t>
      </w:r>
      <w:r>
        <w:rPr>
          <w:rFonts w:ascii="Consolas" w:hAnsi="Consolas"/>
          <w:color w:val="8B0000"/>
          <w:sz w:val="20"/>
        </w:rPr>
        <w:t>ASSET-PIPE</w:t>
      </w:r>
      <w:r>
        <w:rPr>
          <w:rFonts w:ascii="Calibri" w:hAnsi="Calibri"/>
          <w:color w:val="1A202C"/>
          <w:sz w:val="22"/>
        </w:rPr>
        <w:t xml:space="preserve">, </w:t>
      </w:r>
      <w:r>
        <w:rPr>
          <w:rFonts w:ascii="Consolas" w:hAnsi="Consolas"/>
          <w:color w:val="8B0000"/>
          <w:sz w:val="20"/>
        </w:rPr>
        <w:t>METRICHUB</w:t>
      </w:r>
      <w:r>
        <w:rPr>
          <w:rFonts w:ascii="Calibri" w:hAnsi="Calibri"/>
          <w:color w:val="1A202C"/>
          <w:sz w:val="22"/>
        </w:rPr>
        <w:t xml:space="preserve">, and </w:t>
      </w:r>
      <w:r>
        <w:rPr>
          <w:rFonts w:ascii="Consolas" w:hAnsi="Consolas"/>
          <w:color w:val="8B0000"/>
          <w:sz w:val="20"/>
        </w:rPr>
        <w:t>DATA-PULSE</w:t>
      </w:r>
      <w:r>
        <w:rPr>
          <w:rFonts w:ascii="Calibri" w:hAnsi="Calibri"/>
          <w:color w:val="1A202C"/>
          <w:sz w:val="22"/>
        </w:rPr>
        <w:t>), no record is processed on blind trust. A two-tier validation firewall is enforced:</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LR</w:t>
              <w:br/>
              <w:t xml:space="preserve">    subgraph Tier_1_WAP ["Tier 1: Write-Audit-Publish (WAP) Pattern in Warehouse"]</w:t>
              <w:br/>
              <w:t xml:space="preserve">        W["1. WRITE</w:t>
              <w:br/>
              <w:t>Staging / Candidate Table"] --&gt; A{"2. AUDIT</w:t>
              <w:br/>
              <w:t>Statistical Assertions</w:t>
              <w:br/>
              <w:t>(dbt test / Great Expectations)"}</w:t>
              <w:br/>
              <w:t xml:space="preserve">        A --&gt;|"Systemic Anomaly Detected</w:t>
              <w:br/>
              <w:t>(e.g., &gt;20% row drop or PK collision)"| CB["CIRCUIT BREAKER</w:t>
              <w:br/>
              <w:t>Aborts publication &amp; shields downstream CRM"]</w:t>
              <w:br/>
              <w:t xml:space="preserve">        A --&gt;|"100% Rules Approved"| P["3. PUBLISH</w:t>
              <w:br/>
              <w:t>Official Marts Table</w:t>
              <w:br/>
              <w:t>(fct_customer_profitability)"]</w:t>
              <w:br/>
              <w:t xml:space="preserve">    end</w:t>
              <w:br/>
              <w:br/>
              <w:t xml:space="preserve">    subgraph Tier_2_Runtime ["Tier 2: Runtime Data Contracts (data-pulse)"]</w:t>
              <w:br/>
              <w:t xml:space="preserve">        P --&gt; PY_C["Python Ingress Contract</w:t>
              <w:br/>
              <w:t>(Pydantic v2 BaseModel)"]</w:t>
              <w:br/>
              <w:t xml:space="preserve">        PY_C --&gt;|"Valid Record"| TS_C["TypeScript Egress Contract</w:t>
              <w:br/>
              <w:t>(Zod Schema RFC-8259)"]</w:t>
              <w:br/>
              <w:t xml:space="preserve">        PY_C -.-&gt;|"2% Corrupt Records</w:t>
              <w:br/>
              <w:t>(Malformed Email / NaN)"| DLQ[("Dead-Letter Queue (DLQ)</w:t>
              <w:br/>
              <w:t>+ AI DLQ Doctor")]</w:t>
              <w:br/>
              <w:t xml:space="preserve">        TS_C --&gt; CRM["HubSpot CRM API v3"]</w:t>
              <w:br/>
              <w:t xml:space="preserve">    end</w:t>
            </w:r>
          </w:p>
        </w:tc>
      </w:tr>
    </w:tbl>
    <w:p>
      <w:pPr>
        <w:spacing w:after="80"/>
      </w:pPr>
    </w:p>
    <w:p>
      <w:pPr>
        <w:keepNext/>
        <w:spacing w:before="160" w:after="40"/>
      </w:pPr>
      <w:r>
        <w:rPr>
          <w:rFonts w:ascii="Calibri" w:hAnsi="Calibri"/>
          <w:b/>
          <w:color w:val="1A202C"/>
          <w:sz w:val="22"/>
        </w:rPr>
        <w:t>1. The Write-Audit-Publish (WAP) Architectural Pattern and the Circuit Breaker</w:t>
      </w:r>
    </w:p>
    <w:p>
      <w:pPr>
        <w:spacing w:after="80" w:line="276" w:lineRule="auto"/>
      </w:pPr>
      <w:r>
        <w:rPr>
          <w:rFonts w:ascii="Calibri" w:hAnsi="Calibri"/>
          <w:color w:val="1A202C"/>
          <w:sz w:val="22"/>
        </w:rPr>
        <w:t xml:space="preserve">Before analytical tables are made available for </w:t>
      </w:r>
      <w:r>
        <w:rPr>
          <w:rFonts w:ascii="Consolas" w:hAnsi="Consolas"/>
          <w:color w:val="8B0000"/>
          <w:sz w:val="20"/>
        </w:rPr>
        <w:t>data-pulse</w:t>
      </w:r>
      <w:r>
        <w:rPr>
          <w:rFonts w:ascii="Calibri" w:hAnsi="Calibri"/>
          <w:color w:val="1A202C"/>
          <w:sz w:val="22"/>
        </w:rPr>
        <w:t xml:space="preserve"> to synchronize to CRMs, warehouse pipelines execute three isolated lifecycle stages:</w:t>
      </w:r>
    </w:p>
    <w:p>
      <w:pPr>
        <w:spacing w:after="40" w:line="276" w:lineRule="auto"/>
        <w:ind w:left="360"/>
      </w:pPr>
      <w:r>
        <w:rPr>
          <w:rFonts w:ascii="Calibri" w:hAnsi="Calibri"/>
          <w:b/>
          <w:color w:val="1F4E79"/>
          <w:sz w:val="22"/>
        </w:rPr>
        <w:t xml:space="preserve">* </w:t>
      </w:r>
      <w:r>
        <w:rPr>
          <w:rFonts w:ascii="Calibri" w:hAnsi="Calibri"/>
          <w:b/>
          <w:color w:val="1A202C"/>
          <w:sz w:val="22"/>
        </w:rPr>
        <w:t>Write (Isolated Staging Write):</w:t>
      </w:r>
      <w:r>
        <w:rPr>
          <w:rFonts w:ascii="Calibri" w:hAnsi="Calibri"/>
          <w:color w:val="1A202C"/>
          <w:sz w:val="22"/>
        </w:rPr>
        <w:t xml:space="preserve"> Transformed candidate datasets write to hidden staging tables isolated from operational readers.</w:t>
      </w:r>
    </w:p>
    <w:p>
      <w:pPr>
        <w:spacing w:after="40" w:line="276" w:lineRule="auto"/>
        <w:ind w:left="360"/>
      </w:pPr>
      <w:r>
        <w:rPr>
          <w:rFonts w:ascii="Calibri" w:hAnsi="Calibri"/>
          <w:b/>
          <w:color w:val="1F4E79"/>
          <w:sz w:val="22"/>
        </w:rPr>
        <w:t xml:space="preserve">* </w:t>
      </w:r>
      <w:r>
        <w:rPr>
          <w:rFonts w:ascii="Calibri" w:hAnsi="Calibri"/>
          <w:b/>
          <w:color w:val="1A202C"/>
          <w:sz w:val="22"/>
        </w:rPr>
        <w:t>Audit (Automated Quality &amp; Volumetric Audits):</w:t>
      </w:r>
      <w:r>
        <w:rPr>
          <w:rFonts w:ascii="Calibri" w:hAnsi="Calibri"/>
          <w:color w:val="1A202C"/>
          <w:sz w:val="22"/>
        </w:rPr>
        <w:t xml:space="preserve"> Automated test suites (</w:t>
      </w:r>
      <w:r>
        <w:rPr>
          <w:rFonts w:ascii="Consolas" w:hAnsi="Consolas"/>
          <w:color w:val="8B0000"/>
          <w:sz w:val="20"/>
        </w:rPr>
        <w:t>dbt test</w:t>
      </w:r>
      <w:r>
        <w:rPr>
          <w:rFonts w:ascii="Calibri" w:hAnsi="Calibri"/>
          <w:color w:val="1A202C"/>
          <w:sz w:val="22"/>
        </w:rPr>
        <w:t xml:space="preserve"> or </w:t>
      </w:r>
      <w:r>
        <w:rPr>
          <w:rFonts w:ascii="Consolas" w:hAnsi="Consolas"/>
          <w:color w:val="8B0000"/>
          <w:sz w:val="20"/>
        </w:rPr>
        <w:t>Great Expectations</w:t>
      </w:r>
      <w:r>
        <w:rPr>
          <w:rFonts w:ascii="Calibri" w:hAnsi="Calibri"/>
          <w:color w:val="1A202C"/>
          <w:sz w:val="22"/>
        </w:rPr>
        <w:t>) evaluate mathematical invariants:</w:t>
      </w:r>
    </w:p>
    <w:p>
      <w:pPr>
        <w:spacing w:after="40" w:line="276" w:lineRule="auto"/>
        <w:ind w:left="720"/>
      </w:pPr>
      <w:r>
        <w:rPr>
          <w:rFonts w:ascii="Calibri" w:hAnsi="Calibri"/>
          <w:b/>
          <w:color w:val="1F4E79"/>
          <w:sz w:val="22"/>
        </w:rPr>
        <w:t xml:space="preserve">* </w:t>
      </w:r>
      <w:r>
        <w:rPr>
          <w:rFonts w:ascii="Calibri" w:hAnsi="Calibri"/>
          <w:color w:val="1A202C"/>
          <w:sz w:val="22"/>
        </w:rPr>
        <w:t xml:space="preserve">Absolute primary key uniqueness on </w:t>
      </w:r>
      <w:r>
        <w:rPr>
          <w:rFonts w:ascii="Consolas" w:hAnsi="Consolas"/>
          <w:color w:val="8B0000"/>
          <w:sz w:val="20"/>
        </w:rPr>
        <w:t>customer_id</w:t>
      </w:r>
      <w:r>
        <w:rPr>
          <w:rFonts w:ascii="Calibri" w:hAnsi="Calibri"/>
          <w:color w:val="1A202C"/>
          <w:sz w:val="22"/>
        </w:rPr>
        <w:t>.</w:t>
      </w:r>
    </w:p>
    <w:p>
      <w:pPr>
        <w:spacing w:after="40" w:line="276" w:lineRule="auto"/>
        <w:ind w:left="720"/>
      </w:pPr>
      <w:r>
        <w:rPr>
          <w:rFonts w:ascii="Calibri" w:hAnsi="Calibri"/>
          <w:b/>
          <w:color w:val="1F4E79"/>
          <w:sz w:val="22"/>
        </w:rPr>
        <w:t xml:space="preserve">* </w:t>
      </w:r>
      <w:r>
        <w:rPr>
          <w:rFonts w:ascii="Calibri" w:hAnsi="Calibri"/>
          <w:color w:val="1A202C"/>
          <w:sz w:val="22"/>
        </w:rPr>
        <w:t>Zero null values across mandatory business attributes.</w:t>
      </w:r>
    </w:p>
    <w:p>
      <w:pPr>
        <w:spacing w:after="40" w:line="276" w:lineRule="auto"/>
        <w:ind w:left="720"/>
      </w:pPr>
      <w:r>
        <w:rPr>
          <w:rFonts w:ascii="Calibri" w:hAnsi="Calibri"/>
          <w:b/>
          <w:color w:val="1F4E79"/>
          <w:sz w:val="22"/>
        </w:rPr>
        <w:t xml:space="preserve">* </w:t>
      </w:r>
      <w:r>
        <w:rPr>
          <w:rFonts w:ascii="Calibri" w:hAnsi="Calibri"/>
          <w:b/>
          <w:color w:val="1A202C"/>
          <w:sz w:val="22"/>
        </w:rPr>
        <w:t>Statistical Volumetry Governance:</w:t>
      </w:r>
      <w:r>
        <w:rPr>
          <w:rFonts w:ascii="Calibri" w:hAnsi="Calibri"/>
          <w:color w:val="1A202C"/>
          <w:sz w:val="22"/>
        </w:rPr>
        <w:t xml:space="preserve"> If historical trends indicate 50,000 active customer rows daily, but today's candidate run yields only 50 rows due to upstream extraction failures, the auditor intercepts a critical volumetric deviation (&gt;20%).</w:t>
      </w:r>
    </w:p>
    <w:p>
      <w:pPr>
        <w:spacing w:after="40" w:line="276" w:lineRule="auto"/>
        <w:ind w:left="360"/>
      </w:pPr>
      <w:r>
        <w:rPr>
          <w:rFonts w:ascii="Calibri" w:hAnsi="Calibri"/>
          <w:b/>
          <w:color w:val="1F4E79"/>
          <w:sz w:val="22"/>
        </w:rPr>
        <w:t xml:space="preserve">* </w:t>
      </w:r>
      <w:r>
        <w:rPr>
          <w:rFonts w:ascii="Calibri" w:hAnsi="Calibri"/>
          <w:b/>
          <w:color w:val="1A202C"/>
          <w:sz w:val="22"/>
        </w:rPr>
        <w:t>Publish or Circuit Breaker:</w:t>
      </w:r>
      <w:r>
        <w:rPr>
          <w:rFonts w:ascii="Calibri" w:hAnsi="Calibri"/>
          <w:color w:val="1A202C"/>
          <w:sz w:val="22"/>
        </w:rPr>
        <w:t xml:space="preserve"> If test assertions fail, the </w:t>
      </w:r>
      <w:r>
        <w:rPr>
          <w:rFonts w:ascii="Calibri" w:hAnsi="Calibri"/>
          <w:b/>
          <w:color w:val="1A202C"/>
          <w:sz w:val="22"/>
        </w:rPr>
        <w:t>Circuit Breaker</w:t>
      </w:r>
      <w:r>
        <w:rPr>
          <w:rFonts w:ascii="Calibri" w:hAnsi="Calibri"/>
          <w:color w:val="1A202C"/>
          <w:sz w:val="22"/>
        </w:rPr>
        <w:t xml:space="preserve"> trips: candidate tables are discarded, production tables retain the last verified historical state, and Apache Airflow aborts downstream CRM synchronization, preventing corrupted records from entering HubSpot.</w:t>
      </w:r>
    </w:p>
    <w:p>
      <w:pPr>
        <w:keepNext/>
        <w:spacing w:before="160" w:after="40"/>
      </w:pPr>
      <w:r>
        <w:rPr>
          <w:rFonts w:ascii="Calibri" w:hAnsi="Calibri"/>
          <w:b/>
          <w:color w:val="1A202C"/>
          <w:sz w:val="22"/>
        </w:rPr>
        <w:t>2. Executable Row-Level Data Contracts (Pydantic v2 in Python and Zod in TypeScript)</w:t>
      </w:r>
    </w:p>
    <w:p>
      <w:pPr>
        <w:spacing w:after="80" w:line="276" w:lineRule="auto"/>
      </w:pPr>
      <w:r>
        <w:rPr>
          <w:rFonts w:ascii="Calibri" w:hAnsi="Calibri"/>
          <w:color w:val="1A202C"/>
          <w:sz w:val="22"/>
        </w:rPr>
        <w:t xml:space="preserve">Once macro-level warehouse tables pass audit gates, </w:t>
      </w:r>
      <w:r>
        <w:rPr>
          <w:rFonts w:ascii="Consolas" w:hAnsi="Consolas"/>
          <w:color w:val="8B0000"/>
          <w:sz w:val="20"/>
        </w:rPr>
        <w:t>data-pulse</w:t>
      </w:r>
      <w:r>
        <w:rPr>
          <w:rFonts w:ascii="Calibri" w:hAnsi="Calibri"/>
          <w:color w:val="1A202C"/>
          <w:sz w:val="22"/>
        </w:rPr>
        <w:t xml:space="preserve"> evaluates every individual row in memory against strict runtime contracts:</w:t>
      </w:r>
    </w:p>
    <w:p>
      <w:pPr>
        <w:spacing w:after="40" w:line="276" w:lineRule="auto"/>
        <w:ind w:left="360"/>
      </w:pPr>
      <w:r>
        <w:rPr>
          <w:rFonts w:ascii="Calibri" w:hAnsi="Calibri"/>
          <w:b/>
          <w:color w:val="1F4E79"/>
          <w:sz w:val="22"/>
        </w:rPr>
        <w:t xml:space="preserve">* </w:t>
      </w:r>
      <w:r>
        <w:rPr>
          <w:rFonts w:ascii="Calibri" w:hAnsi="Calibri"/>
          <w:b/>
          <w:color w:val="1A202C"/>
          <w:sz w:val="22"/>
        </w:rPr>
        <w:t>In Python (`core-engine` with Pydantic v2):</w:t>
      </w:r>
      <w:r>
        <w:rPr>
          <w:rFonts w:ascii="Calibri" w:hAnsi="Calibri"/>
          <w:color w:val="1A202C"/>
          <w:sz w:val="22"/>
        </w:rPr>
        <w:t xml:space="preserve"> Powered by an internal Rust core, Pydantic parses dictionaries extracted from Snowflake/DuckDB into strongly typed classes (</w:t>
      </w:r>
      <w:r>
        <w:rPr>
          <w:rFonts w:ascii="Consolas" w:hAnsi="Consolas"/>
          <w:color w:val="8B0000"/>
          <w:sz w:val="20"/>
        </w:rPr>
        <w:t>CustomerProfitabilityRecord</w:t>
      </w:r>
      <w:r>
        <w:rPr>
          <w:rFonts w:ascii="Calibri" w:hAnsi="Calibri"/>
          <w:color w:val="1A202C"/>
          <w:sz w:val="22"/>
        </w:rPr>
        <w:t xml:space="preserve">). It asserts that currency figures are finite floats, currencies conform to </w:t>
      </w:r>
      <w:r>
        <w:rPr>
          <w:rFonts w:ascii="Calibri" w:hAnsi="Calibri"/>
          <w:b/>
          <w:color w:val="1A202C"/>
          <w:sz w:val="22"/>
        </w:rPr>
        <w:t>ISO-4217</w:t>
      </w:r>
      <w:r>
        <w:rPr>
          <w:rFonts w:ascii="Calibri" w:hAnsi="Calibri"/>
          <w:color w:val="1A202C"/>
          <w:sz w:val="22"/>
        </w:rPr>
        <w:t xml:space="preserve"> three-letter standards (</w:t>
      </w:r>
      <w:r>
        <w:rPr>
          <w:rFonts w:ascii="Consolas" w:hAnsi="Consolas"/>
          <w:color w:val="8B0000"/>
          <w:sz w:val="20"/>
        </w:rPr>
        <w:t>USD</w:t>
      </w:r>
      <w:r>
        <w:rPr>
          <w:rFonts w:ascii="Calibri" w:hAnsi="Calibri"/>
          <w:color w:val="1A202C"/>
          <w:sz w:val="22"/>
        </w:rPr>
        <w:t xml:space="preserve">, </w:t>
      </w:r>
      <w:r>
        <w:rPr>
          <w:rFonts w:ascii="Consolas" w:hAnsi="Consolas"/>
          <w:color w:val="8B0000"/>
          <w:sz w:val="20"/>
        </w:rPr>
        <w:t>EUR</w:t>
      </w:r>
      <w:r>
        <w:rPr>
          <w:rFonts w:ascii="Calibri" w:hAnsi="Calibri"/>
          <w:color w:val="1A202C"/>
          <w:sz w:val="22"/>
        </w:rPr>
        <w:t xml:space="preserve">), and timestamps format in </w:t>
      </w:r>
      <w:r>
        <w:rPr>
          <w:rFonts w:ascii="Calibri" w:hAnsi="Calibri"/>
          <w:b/>
          <w:color w:val="1A202C"/>
          <w:sz w:val="22"/>
        </w:rPr>
        <w:t>ISO-8601 UTC</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In TypeScript (`connectors-ts` with Zod):</w:t>
      </w:r>
      <w:r>
        <w:rPr>
          <w:rFonts w:ascii="Calibri" w:hAnsi="Calibri"/>
          <w:color w:val="1A202C"/>
          <w:sz w:val="22"/>
        </w:rPr>
        <w:t xml:space="preserve"> Acts as the egress boundary enforcement engine. Validates that outbound JSON objects conform to HubSpot </w:t>
      </w:r>
      <w:r>
        <w:rPr>
          <w:rFonts w:ascii="Consolas" w:hAnsi="Consolas"/>
          <w:color w:val="8B0000"/>
          <w:sz w:val="20"/>
        </w:rPr>
        <w:t>/batch/upsert</w:t>
      </w:r>
      <w:r>
        <w:rPr>
          <w:rFonts w:ascii="Calibri" w:hAnsi="Calibri"/>
          <w:color w:val="1A202C"/>
          <w:sz w:val="22"/>
        </w:rPr>
        <w:t xml:space="preserve"> requirements before initiating TCP sockets. Any row violating Pydantic or Zod specifications is intercepted without process termination and safely routed to the </w:t>
      </w:r>
      <w:r>
        <w:rPr>
          <w:rFonts w:ascii="Calibri" w:hAnsi="Calibri"/>
          <w:i/>
          <w:color w:val="1A202C"/>
          <w:sz w:val="22"/>
        </w:rPr>
        <w:t>Dead-Letter Queue</w:t>
      </w:r>
      <w:r>
        <w:rPr>
          <w:rFonts w:ascii="Calibri" w:hAnsi="Calibri"/>
          <w:color w:val="1A202C"/>
          <w:sz w:val="22"/>
        </w:rPr>
        <w:t>.</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Glossary of Terms and Concepts (Module 6)</w:t>
      </w:r>
    </w:p>
    <w:p>
      <w:pPr>
        <w:spacing w:after="40" w:line="276" w:lineRule="auto"/>
        <w:ind w:left="360"/>
      </w:pPr>
      <w:r>
        <w:rPr>
          <w:rFonts w:ascii="Calibri" w:hAnsi="Calibri"/>
          <w:b/>
          <w:color w:val="1F4E79"/>
          <w:sz w:val="22"/>
        </w:rPr>
        <w:t xml:space="preserve">* </w:t>
      </w:r>
      <w:r>
        <w:rPr>
          <w:rFonts w:ascii="Calibri" w:hAnsi="Calibri"/>
          <w:b/>
          <w:color w:val="1A202C"/>
          <w:sz w:val="22"/>
        </w:rPr>
        <w:t>Circuit Breaker (Disyuntor Lógico de Esquema):</w:t>
      </w:r>
      <w:r>
        <w:rPr>
          <w:rFonts w:ascii="Calibri" w:hAnsi="Calibri"/>
          <w:color w:val="1A202C"/>
          <w:sz w:val="22"/>
        </w:rPr>
        <w:t xml:space="preserve"> Automated validation check that halts pipeline promotion immediately if incoming data fails schema conformity or uniqueness assertions.</w:t>
      </w:r>
    </w:p>
    <w:p>
      <w:pPr>
        <w:spacing w:after="40" w:line="276" w:lineRule="auto"/>
        <w:ind w:left="360"/>
      </w:pPr>
      <w:r>
        <w:rPr>
          <w:rFonts w:ascii="Calibri" w:hAnsi="Calibri"/>
          <w:b/>
          <w:color w:val="1F4E79"/>
          <w:sz w:val="22"/>
        </w:rPr>
        <w:t xml:space="preserve">* </w:t>
      </w:r>
      <w:r>
        <w:rPr>
          <w:rFonts w:ascii="Calibri" w:hAnsi="Calibri"/>
          <w:b/>
          <w:color w:val="1A202C"/>
          <w:sz w:val="22"/>
        </w:rPr>
        <w:t>Clave Subrogada (Surrogate Key):</w:t>
      </w:r>
      <w:r>
        <w:rPr>
          <w:rFonts w:ascii="Calibri" w:hAnsi="Calibri"/>
          <w:color w:val="1A202C"/>
          <w:sz w:val="22"/>
        </w:rPr>
        <w:t xml:space="preserve"> Artificially generated, unique, non-business identifier (often a deterministic </w:t>
      </w:r>
      <w:r>
        <w:rPr>
          <w:rFonts w:ascii="Consolas" w:hAnsi="Consolas"/>
          <w:color w:val="8B0000"/>
          <w:sz w:val="20"/>
        </w:rPr>
        <w:t>MD5</w:t>
      </w:r>
      <w:r>
        <w:rPr>
          <w:rFonts w:ascii="Calibri" w:hAnsi="Calibri"/>
          <w:color w:val="1A202C"/>
          <w:sz w:val="22"/>
        </w:rPr>
        <w:t xml:space="preserve"> or </w:t>
      </w:r>
      <w:r>
        <w:rPr>
          <w:rFonts w:ascii="Consolas" w:hAnsi="Consolas"/>
          <w:color w:val="8B0000"/>
          <w:sz w:val="20"/>
        </w:rPr>
        <w:t>SHA-256</w:t>
      </w:r>
      <w:r>
        <w:rPr>
          <w:rFonts w:ascii="Calibri" w:hAnsi="Calibri"/>
          <w:color w:val="1A202C"/>
          <w:sz w:val="22"/>
        </w:rPr>
        <w:t xml:space="preserve"> hash of business keys and timestamps) utilized to index dimension rows across versioned historical states.</w:t>
      </w:r>
    </w:p>
    <w:p>
      <w:pPr>
        <w:spacing w:after="40" w:line="276" w:lineRule="auto"/>
        <w:ind w:left="360"/>
      </w:pPr>
      <w:r>
        <w:rPr>
          <w:rFonts w:ascii="Calibri" w:hAnsi="Calibri"/>
          <w:b/>
          <w:color w:val="1F4E79"/>
          <w:sz w:val="22"/>
        </w:rPr>
        <w:t xml:space="preserve">* </w:t>
      </w:r>
      <w:r>
        <w:rPr>
          <w:rFonts w:ascii="Calibri" w:hAnsi="Calibri"/>
          <w:b/>
          <w:color w:val="1A202C"/>
          <w:sz w:val="22"/>
        </w:rPr>
        <w:t>Contrato de Datos (Data Contract):</w:t>
      </w:r>
      <w:r>
        <w:rPr>
          <w:rFonts w:ascii="Calibri" w:hAnsi="Calibri"/>
          <w:color w:val="1A202C"/>
          <w:sz w:val="22"/>
        </w:rPr>
        <w:t xml:space="preserve"> Formal programmatic agreement between data producers and downstream consumers specifying schema structure, data types, nullability rules, and statistical constraints enforced at build and runtime.</w:t>
      </w:r>
    </w:p>
    <w:p>
      <w:pPr>
        <w:spacing w:after="40" w:line="276" w:lineRule="auto"/>
        <w:ind w:left="360"/>
      </w:pPr>
      <w:r>
        <w:rPr>
          <w:rFonts w:ascii="Calibri" w:hAnsi="Calibri"/>
          <w:b/>
          <w:color w:val="1F4E79"/>
          <w:sz w:val="22"/>
        </w:rPr>
        <w:t xml:space="preserve">* </w:t>
      </w:r>
      <w:r>
        <w:rPr>
          <w:rFonts w:ascii="Calibri" w:hAnsi="Calibri"/>
          <w:b/>
          <w:color w:val="1A202C"/>
          <w:sz w:val="22"/>
        </w:rPr>
        <w:t>Kimball Dimensional Modeling:</w:t>
      </w:r>
      <w:r>
        <w:rPr>
          <w:rFonts w:ascii="Calibri" w:hAnsi="Calibri"/>
          <w:color w:val="1A202C"/>
          <w:sz w:val="22"/>
        </w:rPr>
        <w:t xml:space="preserve"> Warehouse design methodology developed by Ralph Kimball structuring analytical datasets into denormalized star schemas composed of measurable fact tables and descriptive dimension tables.</w:t>
      </w:r>
    </w:p>
    <w:p>
      <w:pPr>
        <w:spacing w:after="40" w:line="276" w:lineRule="auto"/>
        <w:ind w:left="360"/>
      </w:pPr>
      <w:r>
        <w:rPr>
          <w:rFonts w:ascii="Calibri" w:hAnsi="Calibri"/>
          <w:b/>
          <w:color w:val="1F4E79"/>
          <w:sz w:val="22"/>
        </w:rPr>
        <w:t xml:space="preserve">* </w:t>
      </w:r>
      <w:r>
        <w:rPr>
          <w:rFonts w:ascii="Calibri" w:hAnsi="Calibri"/>
          <w:b/>
          <w:color w:val="1A202C"/>
          <w:sz w:val="22"/>
        </w:rPr>
        <w:t>Pydantic:</w:t>
      </w:r>
      <w:r>
        <w:rPr>
          <w:rFonts w:ascii="Calibri" w:hAnsi="Calibri"/>
          <w:color w:val="1A202C"/>
          <w:sz w:val="22"/>
        </w:rPr>
        <w:t xml:space="preserve"> High-performance data validation library in Python powered by a Rust core, enforcing strict type hints and data constraints with comprehensive error reporting.</w:t>
      </w:r>
    </w:p>
    <w:p>
      <w:pPr>
        <w:spacing w:after="40" w:line="276" w:lineRule="auto"/>
        <w:ind w:left="360"/>
      </w:pPr>
      <w:r>
        <w:rPr>
          <w:rFonts w:ascii="Calibri" w:hAnsi="Calibri"/>
          <w:b/>
          <w:color w:val="1F4E79"/>
          <w:sz w:val="22"/>
        </w:rPr>
        <w:t xml:space="preserve">* </w:t>
      </w:r>
      <w:r>
        <w:rPr>
          <w:rFonts w:ascii="Calibri" w:hAnsi="Calibri"/>
          <w:b/>
          <w:color w:val="1A202C"/>
          <w:sz w:val="22"/>
        </w:rPr>
        <w:t>SCD Tipo 1 (Slowly Changing Dimension Type 1):</w:t>
      </w:r>
      <w:r>
        <w:rPr>
          <w:rFonts w:ascii="Calibri" w:hAnsi="Calibri"/>
          <w:color w:val="1A202C"/>
          <w:sz w:val="22"/>
        </w:rPr>
        <w:t xml:space="preserve"> Dimension update strategy that overwrites existing column values in place with current attributes, maintaining zero historical lineage.</w:t>
      </w:r>
    </w:p>
    <w:p>
      <w:pPr>
        <w:spacing w:after="40" w:line="276" w:lineRule="auto"/>
        <w:ind w:left="360"/>
      </w:pPr>
      <w:r>
        <w:rPr>
          <w:rFonts w:ascii="Calibri" w:hAnsi="Calibri"/>
          <w:b/>
          <w:color w:val="1F4E79"/>
          <w:sz w:val="22"/>
        </w:rPr>
        <w:t xml:space="preserve">* </w:t>
      </w:r>
      <w:r>
        <w:rPr>
          <w:rFonts w:ascii="Calibri" w:hAnsi="Calibri"/>
          <w:b/>
          <w:color w:val="1A202C"/>
          <w:sz w:val="22"/>
        </w:rPr>
        <w:t>SCD Tipo 2 (Slowly Changing Dimension Type 2):</w:t>
      </w:r>
      <w:r>
        <w:rPr>
          <w:rFonts w:ascii="Calibri" w:hAnsi="Calibri"/>
          <w:color w:val="1A202C"/>
          <w:sz w:val="22"/>
        </w:rPr>
        <w:t xml:space="preserve"> Dimension tracking strategy that preserves full historical truth by inserting a new record upon attribute changes, tagging each row with validity date boundaries (</w:t>
      </w:r>
      <w:r>
        <w:rPr>
          <w:rFonts w:ascii="Consolas" w:hAnsi="Consolas"/>
          <w:color w:val="8B0000"/>
          <w:sz w:val="20"/>
        </w:rPr>
        <w:t>valid_from</w:t>
      </w:r>
      <w:r>
        <w:rPr>
          <w:rFonts w:ascii="Calibri" w:hAnsi="Calibri"/>
          <w:color w:val="1A202C"/>
          <w:sz w:val="22"/>
        </w:rPr>
        <w:t xml:space="preserve">, </w:t>
      </w:r>
      <w:r>
        <w:rPr>
          <w:rFonts w:ascii="Consolas" w:hAnsi="Consolas"/>
          <w:color w:val="8B0000"/>
          <w:sz w:val="20"/>
        </w:rPr>
        <w:t>valid_to</w:t>
      </w:r>
      <w:r>
        <w:rPr>
          <w:rFonts w:ascii="Calibri" w:hAnsi="Calibri"/>
          <w:color w:val="1A202C"/>
          <w:sz w:val="22"/>
        </w:rPr>
        <w:t>) and an active flag (</w:t>
      </w:r>
      <w:r>
        <w:rPr>
          <w:rFonts w:ascii="Consolas" w:hAnsi="Consolas"/>
          <w:color w:val="8B0000"/>
          <w:sz w:val="20"/>
        </w:rPr>
        <w:t>is_current</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SCD Tipo 3 (Slowly Changing Dimension Type 3):</w:t>
      </w:r>
      <w:r>
        <w:rPr>
          <w:rFonts w:ascii="Calibri" w:hAnsi="Calibri"/>
          <w:color w:val="1A202C"/>
          <w:sz w:val="22"/>
        </w:rPr>
        <w:t xml:space="preserve"> Dimension tracking strategy that adds a dedicated column to preserve strictly the immediate prior value of an attribute, offering single-version historical depth.</w:t>
      </w:r>
    </w:p>
    <w:p>
      <w:pPr>
        <w:spacing w:after="40" w:line="276" w:lineRule="auto"/>
        <w:ind w:left="360"/>
      </w:pPr>
      <w:r>
        <w:rPr>
          <w:rFonts w:ascii="Calibri" w:hAnsi="Calibri"/>
          <w:b/>
          <w:color w:val="1F4E79"/>
          <w:sz w:val="22"/>
        </w:rPr>
        <w:t xml:space="preserve">* </w:t>
      </w:r>
      <w:r>
        <w:rPr>
          <w:rFonts w:ascii="Calibri" w:hAnsi="Calibri"/>
          <w:b/>
          <w:color w:val="1A202C"/>
          <w:sz w:val="22"/>
        </w:rPr>
        <w:t>Schema Drift (Deformación de Esquema):</w:t>
      </w:r>
      <w:r>
        <w:rPr>
          <w:rFonts w:ascii="Calibri" w:hAnsi="Calibri"/>
          <w:color w:val="1A202C"/>
          <w:sz w:val="22"/>
        </w:rPr>
        <w:t xml:space="preserve"> Unannounced and unmanaged modifications to upstream database schemas (such as added, renamed, or modified column types) that threaten to break downstream analytical pipelines.</w:t>
      </w:r>
    </w:p>
    <w:p>
      <w:pPr>
        <w:spacing w:after="40" w:line="276" w:lineRule="auto"/>
        <w:ind w:left="360"/>
      </w:pPr>
      <w:r>
        <w:rPr>
          <w:rFonts w:ascii="Calibri" w:hAnsi="Calibri"/>
          <w:b/>
          <w:color w:val="1F4E79"/>
          <w:sz w:val="22"/>
        </w:rPr>
        <w:t xml:space="preserve">* </w:t>
      </w:r>
      <w:r>
        <w:rPr>
          <w:rFonts w:ascii="Calibri" w:hAnsi="Calibri"/>
          <w:b/>
          <w:color w:val="1A202C"/>
          <w:sz w:val="22"/>
        </w:rPr>
        <w:t>Write-Audit-Publish (WAP):</w:t>
      </w:r>
      <w:r>
        <w:rPr>
          <w:rFonts w:ascii="Calibri" w:hAnsi="Calibri"/>
          <w:color w:val="1A202C"/>
          <w:sz w:val="22"/>
        </w:rPr>
        <w:t xml:space="preserve"> Enterprise data reliability pattern that writes candidate data into an isolated staging layer, executes automated validation audits, and publishes to the serving layer only upon 100% test success.</w:t>
      </w:r>
    </w:p>
    <w:p>
      <w:pPr>
        <w:spacing w:after="40" w:line="276" w:lineRule="auto"/>
        <w:ind w:left="360"/>
      </w:pPr>
      <w:r>
        <w:rPr>
          <w:rFonts w:ascii="Calibri" w:hAnsi="Calibri"/>
          <w:b/>
          <w:color w:val="1F4E79"/>
          <w:sz w:val="22"/>
        </w:rPr>
        <w:t xml:space="preserve">* </w:t>
      </w:r>
      <w:r>
        <w:rPr>
          <w:rFonts w:ascii="Calibri" w:hAnsi="Calibri"/>
          <w:b/>
          <w:color w:val="1A202C"/>
          <w:sz w:val="22"/>
        </w:rPr>
        <w:t>Zod:</w:t>
      </w:r>
      <w:r>
        <w:rPr>
          <w:rFonts w:ascii="Calibri" w:hAnsi="Calibri"/>
          <w:color w:val="1A202C"/>
          <w:sz w:val="22"/>
        </w:rPr>
        <w:t xml:space="preserve"> TypeScript-first schema declaration and validation library with static type inference, ensuring that runtime data matches compile-time type definitions.</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7. Enterprise Security, Applied Data Cryptography, and Governance (SecOps)</w:t>
      </w:r>
    </w:p>
    <w:p>
      <w:pPr>
        <w:spacing w:after="80" w:line="276" w:lineRule="auto"/>
      </w:pPr>
      <w:r>
        <w:rPr>
          <w:rFonts w:ascii="Calibri" w:hAnsi="Calibri"/>
          <w:color w:val="1A202C"/>
          <w:sz w:val="22"/>
        </w:rPr>
        <w:t xml:space="preserve">In enterprise data platforms processing financial indicators, investment portfolios, and customer records (such as </w:t>
      </w:r>
      <w:r>
        <w:rPr>
          <w:rFonts w:ascii="Consolas" w:hAnsi="Consolas"/>
          <w:color w:val="8B0000"/>
          <w:sz w:val="20"/>
        </w:rPr>
        <w:t>ASSET-PIPE</w:t>
      </w:r>
      <w:r>
        <w:rPr>
          <w:rFonts w:ascii="Calibri" w:hAnsi="Calibri"/>
          <w:color w:val="1A202C"/>
          <w:sz w:val="22"/>
        </w:rPr>
        <w:t xml:space="preserve">, </w:t>
      </w:r>
      <w:r>
        <w:rPr>
          <w:rFonts w:ascii="Consolas" w:hAnsi="Consolas"/>
          <w:color w:val="8B0000"/>
          <w:sz w:val="20"/>
        </w:rPr>
        <w:t>CAUSAL-ML</w:t>
      </w:r>
      <w:r>
        <w:rPr>
          <w:rFonts w:ascii="Calibri" w:hAnsi="Calibri"/>
          <w:color w:val="1A202C"/>
          <w:sz w:val="22"/>
        </w:rPr>
        <w:t xml:space="preserve">, and </w:t>
      </w:r>
      <w:r>
        <w:rPr>
          <w:rFonts w:ascii="Consolas" w:hAnsi="Consolas"/>
          <w:color w:val="8B0000"/>
          <w:sz w:val="20"/>
        </w:rPr>
        <w:t>DATA-PULSE</w:t>
      </w:r>
      <w:r>
        <w:rPr>
          <w:rFonts w:ascii="Calibri" w:hAnsi="Calibri"/>
          <w:color w:val="1A202C"/>
          <w:sz w:val="22"/>
        </w:rPr>
        <w:t>), information security is not a post-hoc add-on, but a structural architectural constraint. Compromised secrets or exposed Personally Identifiable Information (PII) trigger severe regulatory sanctions (up to 4% of annual global turnover under European GDPR mandates) alongside irreversible loss of corporate reputation.</w:t>
      </w:r>
    </w:p>
    <w:p>
      <w:pPr>
        <w:spacing w:after="80" w:line="276" w:lineRule="auto"/>
      </w:pPr>
      <w:r>
        <w:rPr>
          <w:rFonts w:ascii="Calibri" w:hAnsi="Calibri"/>
          <w:color w:val="1A202C"/>
          <w:sz w:val="22"/>
        </w:rPr>
        <w:t xml:space="preserve">A Senior Data Engineer implements systems under the foundational paradigms of </w:t>
      </w:r>
      <w:r>
        <w:rPr>
          <w:rFonts w:ascii="Calibri" w:hAnsi="Calibri"/>
          <w:b/>
          <w:color w:val="1A202C"/>
          <w:sz w:val="22"/>
        </w:rPr>
        <w:t>Security by Design</w:t>
      </w:r>
      <w:r>
        <w:rPr>
          <w:rFonts w:ascii="Calibri" w:hAnsi="Calibri"/>
          <w:color w:val="1A202C"/>
          <w:sz w:val="22"/>
        </w:rPr>
        <w:t xml:space="preserve">, </w:t>
      </w:r>
      <w:r>
        <w:rPr>
          <w:rFonts w:ascii="Calibri" w:hAnsi="Calibri"/>
          <w:b/>
          <w:color w:val="1A202C"/>
          <w:sz w:val="22"/>
        </w:rPr>
        <w:t>Zero Trust</w:t>
      </w:r>
      <w:r>
        <w:rPr>
          <w:rFonts w:ascii="Calibri" w:hAnsi="Calibri"/>
          <w:color w:val="1A202C"/>
          <w:sz w:val="22"/>
        </w:rPr>
        <w:t xml:space="preserve">, and the </w:t>
      </w:r>
      <w:r>
        <w:rPr>
          <w:rFonts w:ascii="Calibri" w:hAnsi="Calibri"/>
          <w:b/>
          <w:color w:val="1A202C"/>
          <w:sz w:val="22"/>
        </w:rPr>
        <w:t>Principle of Least Privilege (PoLP)</w:t>
      </w:r>
      <w:r>
        <w:rPr>
          <w:rFonts w:ascii="Calibri" w:hAnsi="Calibri"/>
          <w:color w:val="1A202C"/>
          <w:sz w:val="22"/>
        </w:rPr>
        <w:t>.</w:t>
      </w:r>
    </w:p>
    <w:p>
      <w:pPr>
        <w:keepNext/>
        <w:spacing w:before="280" w:after="80"/>
      </w:pPr>
      <w:r>
        <w:rPr>
          <w:rFonts w:ascii="Calibri" w:hAnsi="Calibri"/>
          <w:b/>
          <w:color w:val="1F4E79"/>
          <w:sz w:val="26"/>
        </w:rPr>
        <w:t>7.1. Professional Secrets Management, RSA Cryptographic Authentication, and Least Privilege</w:t>
      </w:r>
    </w:p>
    <w:p>
      <w:pPr>
        <w:spacing w:after="80" w:line="276" w:lineRule="auto"/>
      </w:pPr>
      <w:r>
        <w:rPr>
          <w:rFonts w:ascii="Calibri" w:hAnsi="Calibri"/>
          <w:color w:val="1A202C"/>
          <w:sz w:val="22"/>
        </w:rPr>
        <w:t>A critical vulnerability identified in engineering security audits is embedding database passwords, API tokens, or connection strings directly inside source code (</w:t>
      </w:r>
      <w:r>
        <w:rPr>
          <w:rFonts w:ascii="Calibri" w:hAnsi="Calibri"/>
          <w:i/>
          <w:color w:val="1A202C"/>
          <w:sz w:val="22"/>
        </w:rPr>
        <w:t>Hardcoded Credentials</w:t>
      </w:r>
      <w:r>
        <w:rPr>
          <w:rFonts w:ascii="Calibri" w:hAnsi="Calibri"/>
          <w:color w:val="1A202C"/>
          <w:sz w:val="22"/>
        </w:rPr>
        <w:t xml:space="preserve">) or inadvertently committing local </w:t>
      </w:r>
      <w:r>
        <w:rPr>
          <w:rFonts w:ascii="Consolas" w:hAnsi="Consolas"/>
          <w:color w:val="8B0000"/>
          <w:sz w:val="20"/>
        </w:rPr>
        <w:t>.env</w:t>
      </w:r>
      <w:r>
        <w:rPr>
          <w:rFonts w:ascii="Calibri" w:hAnsi="Calibri"/>
          <w:color w:val="1A202C"/>
          <w:sz w:val="22"/>
        </w:rPr>
        <w:t xml:space="preserve"> files into Git repositories. Automated scanner bots compromise exposed credentials on public repos within seconds.</w:t>
      </w:r>
    </w:p>
    <w:p>
      <w:pPr>
        <w:keepNext/>
        <w:spacing w:before="200" w:after="60"/>
      </w:pPr>
      <w:r>
        <w:rPr>
          <w:rFonts w:ascii="Calibri" w:hAnsi="Calibri"/>
          <w:b/>
          <w:color w:val="2E75B6"/>
          <w:sz w:val="23"/>
        </w:rPr>
        <w:t>A. Secret Lifecycle Architecture by Environment</w:t>
      </w:r>
    </w:p>
    <w:p>
      <w:pPr>
        <w:spacing w:after="40" w:line="276" w:lineRule="auto"/>
        <w:ind w:left="360"/>
      </w:pPr>
      <w:r>
        <w:rPr>
          <w:rFonts w:ascii="Calibri" w:hAnsi="Calibri"/>
          <w:b/>
          <w:color w:val="1F4E79"/>
          <w:sz w:val="22"/>
        </w:rPr>
        <w:t xml:space="preserve">1. </w:t>
      </w:r>
      <w:r>
        <w:rPr>
          <w:rFonts w:ascii="Calibri" w:hAnsi="Calibri"/>
          <w:b/>
          <w:color w:val="1A202C"/>
          <w:sz w:val="22"/>
        </w:rPr>
        <w:t>Local Development Environment (Docker / WSL2):</w:t>
      </w:r>
      <w:r>
        <w:rPr>
          <w:rFonts w:ascii="Calibri" w:hAnsi="Calibri"/>
          <w:color w:val="1A202C"/>
          <w:sz w:val="22"/>
        </w:rPr>
        <w:t xml:space="preserve"> Sensitive parameters are injected strictly via local </w:t>
      </w:r>
      <w:r>
        <w:rPr>
          <w:rFonts w:ascii="Consolas" w:hAnsi="Consolas"/>
          <w:color w:val="8B0000"/>
          <w:sz w:val="20"/>
        </w:rPr>
        <w:t>.env</w:t>
      </w:r>
      <w:r>
        <w:rPr>
          <w:rFonts w:ascii="Calibri" w:hAnsi="Calibri"/>
          <w:color w:val="1A202C"/>
          <w:sz w:val="22"/>
        </w:rPr>
        <w:t xml:space="preserve"> files quarantined by </w:t>
      </w:r>
      <w:r>
        <w:rPr>
          <w:rFonts w:ascii="Consolas" w:hAnsi="Consolas"/>
          <w:color w:val="8B0000"/>
          <w:sz w:val="20"/>
        </w:rPr>
        <w:t>.gitignore</w:t>
      </w:r>
      <w:r>
        <w:rPr>
          <w:rFonts w:ascii="Calibri" w:hAnsi="Calibri"/>
          <w:color w:val="1A202C"/>
          <w:sz w:val="22"/>
        </w:rPr>
        <w:t>. Only sanitized template configurations (</w:t>
      </w:r>
      <w:r>
        <w:rPr>
          <w:rFonts w:ascii="Consolas" w:hAnsi="Consolas"/>
          <w:color w:val="8B0000"/>
          <w:sz w:val="20"/>
        </w:rPr>
        <w:t>.env.example</w:t>
      </w:r>
      <w:r>
        <w:rPr>
          <w:rFonts w:ascii="Calibri" w:hAnsi="Calibri"/>
          <w:color w:val="1A202C"/>
          <w:sz w:val="22"/>
        </w:rPr>
        <w:t>) containing dummy values are tracked in version control.</w:t>
      </w:r>
    </w:p>
    <w:p>
      <w:pPr>
        <w:spacing w:after="40" w:line="276" w:lineRule="auto"/>
        <w:ind w:left="360"/>
      </w:pPr>
      <w:r>
        <w:rPr>
          <w:rFonts w:ascii="Calibri" w:hAnsi="Calibri"/>
          <w:b/>
          <w:color w:val="1F4E79"/>
          <w:sz w:val="22"/>
        </w:rPr>
        <w:t xml:space="preserve">2. </w:t>
      </w:r>
      <w:r>
        <w:rPr>
          <w:rFonts w:ascii="Calibri" w:hAnsi="Calibri"/>
          <w:b/>
          <w:color w:val="1A202C"/>
          <w:sz w:val="22"/>
        </w:rPr>
        <w:t>Continuous Integration and Deployment (GitHub Actions):</w:t>
      </w:r>
      <w:r>
        <w:rPr>
          <w:rFonts w:ascii="Calibri" w:hAnsi="Calibri"/>
          <w:color w:val="1A202C"/>
          <w:sz w:val="22"/>
        </w:rPr>
        <w:t xml:space="preserve"> Secrets reside encrypted inside </w:t>
      </w:r>
      <w:r>
        <w:rPr>
          <w:rFonts w:ascii="Calibri" w:hAnsi="Calibri"/>
          <w:b/>
          <w:color w:val="1A202C"/>
          <w:sz w:val="22"/>
        </w:rPr>
        <w:t>GitHub Encrypted Secrets</w:t>
      </w:r>
      <w:r>
        <w:rPr>
          <w:rFonts w:ascii="Calibri" w:hAnsi="Calibri"/>
          <w:color w:val="1A202C"/>
          <w:sz w:val="22"/>
        </w:rPr>
        <w:t>, injected into ephemeral runner memory strictly for integration test durations.</w:t>
      </w:r>
    </w:p>
    <w:p>
      <w:pPr>
        <w:spacing w:after="40" w:line="276" w:lineRule="auto"/>
        <w:ind w:left="360"/>
      </w:pPr>
      <w:r>
        <w:rPr>
          <w:rFonts w:ascii="Calibri" w:hAnsi="Calibri"/>
          <w:b/>
          <w:color w:val="1F4E79"/>
          <w:sz w:val="22"/>
        </w:rPr>
        <w:t xml:space="preserve">3. </w:t>
      </w:r>
      <w:r>
        <w:rPr>
          <w:rFonts w:ascii="Calibri" w:hAnsi="Calibri"/>
          <w:b/>
          <w:color w:val="1A202C"/>
          <w:sz w:val="22"/>
        </w:rPr>
        <w:t>Enterprise Production Environments (Cloud Secrets Managers):</w:t>
      </w:r>
      <w:r>
        <w:rPr>
          <w:rFonts w:ascii="Calibri" w:hAnsi="Calibri"/>
          <w:color w:val="1A202C"/>
          <w:sz w:val="22"/>
        </w:rPr>
        <w:t xml:space="preserve"> No production server persists plaintext secrets to disk. Apache Airflow and </w:t>
      </w:r>
      <w:r>
        <w:rPr>
          <w:rFonts w:ascii="Consolas" w:hAnsi="Consolas"/>
          <w:color w:val="8B0000"/>
          <w:sz w:val="20"/>
        </w:rPr>
        <w:t>data-pulse</w:t>
      </w:r>
      <w:r>
        <w:rPr>
          <w:rFonts w:ascii="Calibri" w:hAnsi="Calibri"/>
          <w:color w:val="1A202C"/>
          <w:sz w:val="22"/>
        </w:rPr>
        <w:t xml:space="preserve"> retrieve credentials at runtime from centralized, audited vaults (</w:t>
      </w:r>
      <w:r>
        <w:rPr>
          <w:rFonts w:ascii="Calibri" w:hAnsi="Calibri"/>
          <w:b/>
          <w:color w:val="1A202C"/>
          <w:sz w:val="22"/>
        </w:rPr>
        <w:t>AWS Secrets Manager</w:t>
      </w:r>
      <w:r>
        <w:rPr>
          <w:rFonts w:ascii="Calibri" w:hAnsi="Calibri"/>
          <w:color w:val="1A202C"/>
          <w:sz w:val="22"/>
        </w:rPr>
        <w:t xml:space="preserve">, </w:t>
      </w:r>
      <w:r>
        <w:rPr>
          <w:rFonts w:ascii="Calibri" w:hAnsi="Calibri"/>
          <w:b/>
          <w:color w:val="1A202C"/>
          <w:sz w:val="22"/>
        </w:rPr>
        <w:t>Google Secret Manager</w:t>
      </w:r>
      <w:r>
        <w:rPr>
          <w:rFonts w:ascii="Calibri" w:hAnsi="Calibri"/>
          <w:color w:val="1A202C"/>
          <w:sz w:val="22"/>
        </w:rPr>
        <w:t xml:space="preserve">, or </w:t>
      </w:r>
      <w:r>
        <w:rPr>
          <w:rFonts w:ascii="Calibri" w:hAnsi="Calibri"/>
          <w:b/>
          <w:color w:val="1A202C"/>
          <w:sz w:val="22"/>
        </w:rPr>
        <w:t>HashiCorp Vault</w:t>
      </w:r>
      <w:r>
        <w:rPr>
          <w:rFonts w:ascii="Calibri" w:hAnsi="Calibri"/>
          <w:color w:val="1A202C"/>
          <w:sz w:val="22"/>
        </w:rPr>
        <w:t>), enforcing automated 30- to 90-day cryptographic key rotation.</w:t>
      </w:r>
    </w:p>
    <w:p>
      <w:pPr>
        <w:keepNext/>
        <w:spacing w:before="200" w:after="60"/>
      </w:pPr>
      <w:r>
        <w:rPr>
          <w:rFonts w:ascii="Calibri" w:hAnsi="Calibri"/>
          <w:b/>
          <w:color w:val="2E75B6"/>
          <w:sz w:val="23"/>
        </w:rPr>
        <w:t>B. Asymmetric Cryptographic Authentication in Snowflake (RSA Key-Pair)</w:t>
      </w:r>
    </w:p>
    <w:p>
      <w:pPr>
        <w:spacing w:after="80" w:line="276" w:lineRule="auto"/>
      </w:pPr>
      <w:r>
        <w:rPr>
          <w:rFonts w:ascii="Calibri" w:hAnsi="Calibri"/>
          <w:color w:val="1A202C"/>
          <w:sz w:val="22"/>
        </w:rPr>
        <w:t>While human operators log in to Snowflake Snowsight using passwords and interactive multi-factor authentication (</w:t>
      </w:r>
      <w:r>
        <w:rPr>
          <w:rFonts w:ascii="Calibri" w:hAnsi="Calibri"/>
          <w:b/>
          <w:color w:val="1A202C"/>
          <w:sz w:val="22"/>
        </w:rPr>
        <w:t>MFA</w:t>
      </w:r>
      <w:r>
        <w:rPr>
          <w:rFonts w:ascii="Calibri" w:hAnsi="Calibri"/>
          <w:color w:val="1A202C"/>
          <w:sz w:val="22"/>
        </w:rPr>
        <w:t xml:space="preserve"> on mobile devices), unattended backend engines like </w:t>
      </w:r>
      <w:r>
        <w:rPr>
          <w:rFonts w:ascii="Consolas" w:hAnsi="Consolas"/>
          <w:color w:val="8B0000"/>
          <w:sz w:val="20"/>
        </w:rPr>
        <w:t>data-pulse</w:t>
      </w:r>
      <w:r>
        <w:rPr>
          <w:rFonts w:ascii="Calibri" w:hAnsi="Calibri"/>
          <w:color w:val="1A202C"/>
          <w:sz w:val="22"/>
        </w:rPr>
        <w:t>—executing batch runs in off-peak hours—cannot depend on interactive mobile prompts or static passwords vulnerable to brute-force compromise.</w:t>
      </w:r>
    </w:p>
    <w:p>
      <w:pPr>
        <w:spacing w:after="80" w:line="276" w:lineRule="auto"/>
      </w:pPr>
      <w:r>
        <w:rPr>
          <w:rFonts w:ascii="Calibri" w:hAnsi="Calibri"/>
          <w:color w:val="1A202C"/>
          <w:sz w:val="22"/>
        </w:rPr>
        <w:t>The enterprise standard for service accounts (</w:t>
      </w:r>
      <w:r>
        <w:rPr>
          <w:rFonts w:ascii="Consolas" w:hAnsi="Consolas"/>
          <w:color w:val="8B0000"/>
          <w:sz w:val="20"/>
        </w:rPr>
        <w:t>SVC_DATA_PULSE</w:t>
      </w:r>
      <w:r>
        <w:rPr>
          <w:rFonts w:ascii="Calibri" w:hAnsi="Calibri"/>
          <w:color w:val="1A202C"/>
          <w:sz w:val="22"/>
        </w:rPr>
        <w:t xml:space="preserve">) is </w:t>
      </w:r>
      <w:r>
        <w:rPr>
          <w:rFonts w:ascii="Calibri" w:hAnsi="Calibri"/>
          <w:b/>
          <w:color w:val="1A202C"/>
          <w:sz w:val="22"/>
        </w:rPr>
        <w:t>Asymmetric 2048-bit RSA Key-Pair Cryptographic Authentication (PKCS#8)</w:t>
      </w:r>
      <w:r>
        <w:rPr>
          <w:rFonts w:ascii="Calibri" w:hAnsi="Calibri"/>
          <w:color w:val="1A202C"/>
          <w:sz w:val="22"/>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sequenceDiagram</w:t>
              <w:br/>
              <w:t xml:space="preserve">    participant Gen as OpenSSL Key Generator (Infra Setup)</w:t>
              <w:br/>
              <w:t xml:space="preserve">    participant Vault as Python Container / Secrets Manager</w:t>
              <w:br/>
              <w:t xml:space="preserve">    participant SF as Snowflake Cloud Services (IAM/RBAC)</w:t>
              <w:br/>
              <w:br/>
              <w:t xml:space="preserve">    Gen-&gt;&gt;Vault: 1. Provisions Encrypted Private Key (rsa_key.p8) [Never leaves secure vault]</w:t>
              <w:br/>
              <w:t xml:space="preserve">    Gen-&gt;&gt;SF: 2. Registers Public Key (ALTER USER svc_data_pulse SET RSA_PUBLIC_KEY='...')</w:t>
              <w:br/>
              <w:t xml:space="preserve">    Note over Vault,SF: Production Run (03:00 AM - Zero Plaintext Passwords on Network)</w:t>
              <w:br/>
              <w:t xml:space="preserve">    Vault-&gt;&gt;Vault: 3. Signs Ephemeral JWT Token via Local RSA Private Key</w:t>
              <w:br/>
              <w:t xml:space="preserve">    Vault-&gt;&gt;SF: 4. Establishes Connection presenting Signed JWT</w:t>
              <w:br/>
              <w:t xml:space="preserve">    SF-&gt;&gt;SF: 5. Verifies Cryptographic Signature against Registered Public Key</w:t>
              <w:br/>
              <w:t xml:space="preserve">    SF--&gt;&gt;Vault: 6. Grants Authenticated Session under ROLE_DATA_PULSE_SERVICE</w:t>
            </w:r>
          </w:p>
        </w:tc>
      </w:tr>
    </w:tbl>
    <w:p>
      <w:pPr>
        <w:spacing w:after="80"/>
      </w:pPr>
    </w:p>
    <w:p>
      <w:pPr>
        <w:spacing w:after="40" w:line="276" w:lineRule="auto"/>
        <w:ind w:left="360"/>
      </w:pPr>
      <w:r>
        <w:rPr>
          <w:rFonts w:ascii="Calibri" w:hAnsi="Calibri"/>
          <w:b/>
          <w:color w:val="1F4E79"/>
          <w:sz w:val="22"/>
        </w:rPr>
        <w:t xml:space="preserve">1. </w:t>
      </w:r>
      <w:r>
        <w:rPr>
          <w:rFonts w:ascii="Calibri" w:hAnsi="Calibri"/>
          <w:color w:val="1A202C"/>
          <w:sz w:val="22"/>
        </w:rPr>
        <w:t xml:space="preserve">An asymmetric, mathematically linked key-pair is generated: an encrypted </w:t>
      </w:r>
      <w:r>
        <w:rPr>
          <w:rFonts w:ascii="Calibri" w:hAnsi="Calibri"/>
          <w:b/>
          <w:color w:val="1A202C"/>
          <w:sz w:val="22"/>
        </w:rPr>
        <w:t>Private Key</w:t>
      </w:r>
      <w:r>
        <w:rPr>
          <w:rFonts w:ascii="Calibri" w:hAnsi="Calibri"/>
          <w:color w:val="1A202C"/>
          <w:sz w:val="22"/>
        </w:rPr>
        <w:t xml:space="preserve"> (</w:t>
      </w:r>
      <w:r>
        <w:rPr>
          <w:rFonts w:ascii="Consolas" w:hAnsi="Consolas"/>
          <w:color w:val="8B0000"/>
          <w:sz w:val="20"/>
        </w:rPr>
        <w:t>rsa_key.p8</w:t>
      </w:r>
      <w:r>
        <w:rPr>
          <w:rFonts w:ascii="Calibri" w:hAnsi="Calibri"/>
          <w:color w:val="1A202C"/>
          <w:sz w:val="22"/>
        </w:rPr>
        <w:t xml:space="preserve">) and a </w:t>
      </w:r>
      <w:r>
        <w:rPr>
          <w:rFonts w:ascii="Calibri" w:hAnsi="Calibri"/>
          <w:b/>
          <w:color w:val="1A202C"/>
          <w:sz w:val="22"/>
        </w:rPr>
        <w:t>Public Key</w:t>
      </w:r>
      <w:r>
        <w:rPr>
          <w:rFonts w:ascii="Calibri" w:hAnsi="Calibri"/>
          <w:color w:val="1A202C"/>
          <w:sz w:val="22"/>
        </w:rPr>
        <w:t xml:space="preserve"> (</w:t>
      </w:r>
      <w:r>
        <w:rPr>
          <w:rFonts w:ascii="Consolas" w:hAnsi="Consolas"/>
          <w:color w:val="8B0000"/>
          <w:sz w:val="20"/>
        </w:rPr>
        <w:t>rsa_key.pub</w:t>
      </w:r>
      <w:r>
        <w:rPr>
          <w:rFonts w:ascii="Calibri" w:hAnsi="Calibri"/>
          <w:color w:val="1A202C"/>
          <w:sz w:val="22"/>
        </w:rPr>
        <w:t>).</w:t>
      </w:r>
    </w:p>
    <w:p>
      <w:pPr>
        <w:spacing w:after="40" w:line="276" w:lineRule="auto"/>
        <w:ind w:left="360"/>
      </w:pPr>
      <w:r>
        <w:rPr>
          <w:rFonts w:ascii="Calibri" w:hAnsi="Calibri"/>
          <w:b/>
          <w:color w:val="1F4E79"/>
          <w:sz w:val="22"/>
        </w:rPr>
        <w:t xml:space="preserve">2. </w:t>
      </w:r>
      <w:r>
        <w:rPr>
          <w:rFonts w:ascii="Calibri" w:hAnsi="Calibri"/>
          <w:color w:val="1A202C"/>
          <w:sz w:val="22"/>
        </w:rPr>
        <w:t xml:space="preserve">The </w:t>
      </w:r>
      <w:r>
        <w:rPr>
          <w:rFonts w:ascii="Calibri" w:hAnsi="Calibri"/>
          <w:b/>
          <w:color w:val="1A202C"/>
          <w:sz w:val="22"/>
        </w:rPr>
        <w:t>Public Key</w:t>
      </w:r>
      <w:r>
        <w:rPr>
          <w:rFonts w:ascii="Calibri" w:hAnsi="Calibri"/>
          <w:color w:val="1A202C"/>
          <w:sz w:val="22"/>
        </w:rPr>
        <w:t xml:space="preserve"> is associated with the service account user in Snowflake. Under the laws of asymmetric cryptography, deriving the private key from the public key is computationally infeasible.</w:t>
      </w:r>
    </w:p>
    <w:p>
      <w:pPr>
        <w:spacing w:after="40" w:line="276" w:lineRule="auto"/>
        <w:ind w:left="360"/>
      </w:pPr>
      <w:r>
        <w:rPr>
          <w:rFonts w:ascii="Calibri" w:hAnsi="Calibri"/>
          <w:b/>
          <w:color w:val="1F4E79"/>
          <w:sz w:val="22"/>
        </w:rPr>
        <w:t xml:space="preserve">3. </w:t>
      </w:r>
      <w:r>
        <w:rPr>
          <w:rFonts w:ascii="Calibri" w:hAnsi="Calibri"/>
          <w:color w:val="1A202C"/>
          <w:sz w:val="22"/>
        </w:rPr>
        <w:t xml:space="preserve">Upon each synchronization, the Python engine signs a short-lived </w:t>
      </w:r>
      <w:r>
        <w:rPr>
          <w:rFonts w:ascii="Calibri" w:hAnsi="Calibri"/>
          <w:i/>
          <w:color w:val="1A202C"/>
          <w:sz w:val="22"/>
        </w:rPr>
        <w:t>JSON Web Token (JWT)</w:t>
      </w:r>
      <w:r>
        <w:rPr>
          <w:rFonts w:ascii="Calibri" w:hAnsi="Calibri"/>
          <w:color w:val="1A202C"/>
          <w:sz w:val="22"/>
        </w:rPr>
        <w:t xml:space="preserve"> utilizing its </w:t>
      </w:r>
      <w:r>
        <w:rPr>
          <w:rFonts w:ascii="Calibri" w:hAnsi="Calibri"/>
          <w:b/>
          <w:color w:val="1A202C"/>
          <w:sz w:val="22"/>
        </w:rPr>
        <w:t>Private Key</w:t>
      </w:r>
      <w:r>
        <w:rPr>
          <w:rFonts w:ascii="Calibri" w:hAnsi="Calibri"/>
          <w:color w:val="1A202C"/>
          <w:sz w:val="22"/>
        </w:rPr>
        <w:t xml:space="preserve"> and presents it to Snowflake. Snowflake verifies the signature against the registered public key in milliseconds, with zero plaintext credentials ever crossing network boundaries.</w:t>
      </w:r>
    </w:p>
    <w:p>
      <w:pPr>
        <w:keepNext/>
        <w:spacing w:before="200" w:after="60"/>
      </w:pPr>
      <w:r>
        <w:rPr>
          <w:rFonts w:ascii="Calibri" w:hAnsi="Calibri"/>
          <w:b/>
          <w:color w:val="2E75B6"/>
          <w:sz w:val="23"/>
        </w:rPr>
        <w:t>C. Principle of Least Privilege (PoLP) via Surgical RBAC</w:t>
      </w:r>
    </w:p>
    <w:p>
      <w:pPr>
        <w:spacing w:after="80" w:line="276" w:lineRule="auto"/>
      </w:pPr>
      <w:r>
        <w:rPr>
          <w:rFonts w:ascii="Calibri" w:hAnsi="Calibri"/>
          <w:color w:val="1A202C"/>
          <w:sz w:val="22"/>
        </w:rPr>
        <w:t>Assuming the core axiom of Zero Trust (</w:t>
      </w:r>
      <w:r>
        <w:rPr>
          <w:rFonts w:ascii="Calibri" w:hAnsi="Calibri"/>
          <w:i/>
          <w:color w:val="1A202C"/>
          <w:sz w:val="22"/>
        </w:rPr>
        <w:t>"design systems as if the network perimeter is already breached"</w:t>
      </w:r>
      <w:r>
        <w:rPr>
          <w:rFonts w:ascii="Calibri" w:hAnsi="Calibri"/>
          <w:color w:val="1A202C"/>
          <w:sz w:val="22"/>
        </w:rPr>
        <w:t xml:space="preserve">), the </w:t>
      </w:r>
      <w:r>
        <w:rPr>
          <w:rFonts w:ascii="Consolas" w:hAnsi="Consolas"/>
          <w:color w:val="8B0000"/>
          <w:sz w:val="20"/>
        </w:rPr>
        <w:t>data-pulse</w:t>
      </w:r>
      <w:r>
        <w:rPr>
          <w:rFonts w:ascii="Calibri" w:hAnsi="Calibri"/>
          <w:color w:val="1A202C"/>
          <w:sz w:val="22"/>
        </w:rPr>
        <w:t xml:space="preserve"> service account never operates with administrative privileges (</w:t>
      </w:r>
      <w:r>
        <w:rPr>
          <w:rFonts w:ascii="Consolas" w:hAnsi="Consolas"/>
          <w:color w:val="8B0000"/>
          <w:sz w:val="20"/>
        </w:rPr>
        <w:t>ACCOUNTADMIN</w:t>
      </w:r>
      <w:r>
        <w:rPr>
          <w:rFonts w:ascii="Calibri" w:hAnsi="Calibri"/>
          <w:color w:val="1A202C"/>
          <w:sz w:val="22"/>
        </w:rPr>
        <w:t xml:space="preserve"> or </w:t>
      </w:r>
      <w:r>
        <w:rPr>
          <w:rFonts w:ascii="Consolas" w:hAnsi="Consolas"/>
          <w:color w:val="8B0000"/>
          <w:sz w:val="20"/>
        </w:rPr>
        <w:t>SYSADMIN</w:t>
      </w:r>
      <w:r>
        <w:rPr>
          <w:rFonts w:ascii="Calibri" w:hAnsi="Calibri"/>
          <w:color w:val="1A202C"/>
          <w:sz w:val="22"/>
        </w:rPr>
        <w:t xml:space="preserve">). In the security provisioning manifest </w:t>
      </w:r>
      <w:r>
        <w:rPr>
          <w:rFonts w:ascii="Consolas" w:hAnsi="Consolas"/>
          <w:color w:val="8B0000"/>
          <w:sz w:val="20"/>
        </w:rPr>
        <w:t>infra/snowflake/01_security_rbac.sql</w:t>
      </w:r>
      <w:r>
        <w:rPr>
          <w:rFonts w:ascii="Calibri" w:hAnsi="Calibri"/>
          <w:color w:val="1A202C"/>
          <w:sz w:val="22"/>
        </w:rPr>
        <w:t xml:space="preserve">, the constrained role </w:t>
      </w:r>
      <w:r>
        <w:rPr>
          <w:rFonts w:ascii="Consolas" w:hAnsi="Consolas"/>
          <w:color w:val="8B0000"/>
          <w:sz w:val="20"/>
        </w:rPr>
        <w:t>ROLE_DATA_PULSE_SERVICE</w:t>
      </w:r>
      <w:r>
        <w:rPr>
          <w:rFonts w:ascii="Calibri" w:hAnsi="Calibri"/>
          <w:color w:val="1A202C"/>
          <w:sz w:val="22"/>
        </w:rPr>
        <w:t xml:space="preserve"> is enforced:</w:t>
      </w:r>
    </w:p>
    <w:p>
      <w:pPr>
        <w:spacing w:after="40" w:line="276" w:lineRule="auto"/>
        <w:ind w:left="360"/>
      </w:pPr>
      <w:r>
        <w:rPr>
          <w:rFonts w:ascii="Calibri" w:hAnsi="Calibri"/>
          <w:b/>
          <w:color w:val="1F4E79"/>
          <w:sz w:val="22"/>
        </w:rPr>
        <w:t xml:space="preserve">* </w:t>
      </w:r>
      <w:r>
        <w:rPr>
          <w:rFonts w:ascii="Calibri" w:hAnsi="Calibri"/>
          <w:color w:val="1A202C"/>
          <w:sz w:val="22"/>
        </w:rPr>
        <w:t>Table drops, truncations, and schema modifications are revoked (</w:t>
      </w:r>
      <w:r>
        <w:rPr>
          <w:rFonts w:ascii="Consolas" w:hAnsi="Consolas"/>
          <w:color w:val="8B0000"/>
          <w:sz w:val="20"/>
        </w:rPr>
        <w:t>DROP</w:t>
      </w:r>
      <w:r>
        <w:rPr>
          <w:rFonts w:ascii="Calibri" w:hAnsi="Calibri"/>
          <w:color w:val="1A202C"/>
          <w:sz w:val="22"/>
        </w:rPr>
        <w:t xml:space="preserve">, </w:t>
      </w:r>
      <w:r>
        <w:rPr>
          <w:rFonts w:ascii="Consolas" w:hAnsi="Consolas"/>
          <w:color w:val="8B0000"/>
          <w:sz w:val="20"/>
        </w:rPr>
        <w:t>TRUNCATE</w:t>
      </w:r>
      <w:r>
        <w:rPr>
          <w:rFonts w:ascii="Calibri" w:hAnsi="Calibri"/>
          <w:color w:val="1A202C"/>
          <w:sz w:val="22"/>
        </w:rPr>
        <w:t xml:space="preserve">, </w:t>
      </w:r>
      <w:r>
        <w:rPr>
          <w:rFonts w:ascii="Consolas" w:hAnsi="Consolas"/>
          <w:color w:val="8B0000"/>
          <w:sz w:val="20"/>
        </w:rPr>
        <w:t>DELETE</w:t>
      </w:r>
      <w:r>
        <w:rPr>
          <w:rFonts w:ascii="Calibri" w:hAnsi="Calibri"/>
          <w:color w:val="1A202C"/>
          <w:sz w:val="22"/>
        </w:rPr>
        <w:t xml:space="preserve">, </w:t>
      </w:r>
      <w:r>
        <w:rPr>
          <w:rFonts w:ascii="Consolas" w:hAnsi="Consolas"/>
          <w:color w:val="8B0000"/>
          <w:sz w:val="20"/>
        </w:rPr>
        <w:t>ALTER</w:t>
      </w:r>
      <w:r>
        <w:rPr>
          <w:rFonts w:ascii="Calibri" w:hAnsi="Calibri"/>
          <w:color w:val="1A202C"/>
          <w:sz w:val="22"/>
        </w:rPr>
        <w:t xml:space="preserve"> revoked).</w:t>
      </w:r>
    </w:p>
    <w:p>
      <w:pPr>
        <w:spacing w:after="40" w:line="276" w:lineRule="auto"/>
        <w:ind w:left="360"/>
      </w:pPr>
      <w:r>
        <w:rPr>
          <w:rFonts w:ascii="Calibri" w:hAnsi="Calibri"/>
          <w:b/>
          <w:color w:val="1F4E79"/>
          <w:sz w:val="22"/>
        </w:rPr>
        <w:t xml:space="preserve">* </w:t>
      </w:r>
      <w:r>
        <w:rPr>
          <w:rFonts w:ascii="Calibri" w:hAnsi="Calibri"/>
          <w:color w:val="1A202C"/>
          <w:sz w:val="22"/>
        </w:rPr>
        <w:t>The role has zero read visibility across human resources, raw accounting, or internal staging schemas.</w:t>
      </w:r>
    </w:p>
    <w:p>
      <w:pPr>
        <w:spacing w:after="40" w:line="276" w:lineRule="auto"/>
        <w:ind w:left="360"/>
      </w:pPr>
      <w:r>
        <w:rPr>
          <w:rFonts w:ascii="Calibri" w:hAnsi="Calibri"/>
          <w:b/>
          <w:color w:val="1F4E79"/>
          <w:sz w:val="22"/>
        </w:rPr>
        <w:t xml:space="preserve">* </w:t>
      </w:r>
      <w:r>
        <w:rPr>
          <w:rFonts w:ascii="Calibri" w:hAnsi="Calibri"/>
          <w:color w:val="1A202C"/>
          <w:sz w:val="22"/>
        </w:rPr>
        <w:t xml:space="preserve">It possesses strictly </w:t>
      </w:r>
      <w:r>
        <w:rPr>
          <w:rFonts w:ascii="Consolas" w:hAnsi="Consolas"/>
          <w:color w:val="8B0000"/>
          <w:sz w:val="20"/>
        </w:rPr>
        <w:t>SELECT</w:t>
      </w:r>
      <w:r>
        <w:rPr>
          <w:rFonts w:ascii="Calibri" w:hAnsi="Calibri"/>
          <w:color w:val="1A202C"/>
          <w:sz w:val="22"/>
        </w:rPr>
        <w:t xml:space="preserve"> permissions on the governed projection </w:t>
      </w:r>
      <w:r>
        <w:rPr>
          <w:rFonts w:ascii="Consolas" w:hAnsi="Consolas"/>
          <w:color w:val="8B0000"/>
          <w:sz w:val="20"/>
        </w:rPr>
        <w:t>analytics_prod.marts.fct_customer_profitability</w:t>
      </w:r>
      <w:r>
        <w:rPr>
          <w:rFonts w:ascii="Calibri" w:hAnsi="Calibri"/>
          <w:color w:val="1A202C"/>
          <w:sz w:val="22"/>
        </w:rPr>
        <w:t xml:space="preserve">, alongside isolated </w:t>
      </w:r>
      <w:r>
        <w:rPr>
          <w:rFonts w:ascii="Consolas" w:hAnsi="Consolas"/>
          <w:color w:val="8B0000"/>
          <w:sz w:val="20"/>
        </w:rPr>
        <w:t>INSERT</w:t>
      </w:r>
      <w:r>
        <w:rPr>
          <w:rFonts w:ascii="Calibri" w:hAnsi="Calibri"/>
          <w:color w:val="1A202C"/>
          <w:sz w:val="22"/>
        </w:rPr>
        <w:t xml:space="preserve"> / </w:t>
      </w:r>
      <w:r>
        <w:rPr>
          <w:rFonts w:ascii="Consolas" w:hAnsi="Consolas"/>
          <w:color w:val="8B0000"/>
          <w:sz w:val="20"/>
        </w:rPr>
        <w:t>UPDATE</w:t>
      </w:r>
      <w:r>
        <w:rPr>
          <w:rFonts w:ascii="Calibri" w:hAnsi="Calibri"/>
          <w:color w:val="1A202C"/>
          <w:sz w:val="22"/>
        </w:rPr>
        <w:t xml:space="preserve"> privileges restricted to its technical quarantine audit table (</w:t>
      </w:r>
      <w:r>
        <w:rPr>
          <w:rFonts w:ascii="Consolas" w:hAnsi="Consolas"/>
          <w:color w:val="8B0000"/>
          <w:sz w:val="20"/>
        </w:rPr>
        <w:t>audit.data_pulse_dlq</w:t>
      </w:r>
      <w:r>
        <w:rPr>
          <w:rFonts w:ascii="Calibri" w:hAnsi="Calibri"/>
          <w:color w:val="1A202C"/>
          <w:sz w:val="22"/>
        </w:rPr>
        <w:t>).</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7.2. Sensitive Data Protection (PII), Salted Pseudonymization, and In-Transit Security</w:t>
      </w:r>
    </w:p>
    <w:p>
      <w:pPr>
        <w:keepNext/>
        <w:spacing w:before="200" w:after="60"/>
      </w:pPr>
      <w:r>
        <w:rPr>
          <w:rFonts w:ascii="Calibri" w:hAnsi="Calibri"/>
          <w:b/>
          <w:color w:val="2E75B6"/>
          <w:sz w:val="23"/>
        </w:rPr>
        <w:t>A. Anonymization vs. Cryptographic Pseudonymization (</w:t>
      </w:r>
      <w:r>
        <w:rPr>
          <w:rFonts w:ascii="Consolas" w:hAnsi="Consolas"/>
          <w:color w:val="8B0000"/>
          <w:sz w:val="21"/>
        </w:rPr>
        <w:t>SHA-256</w:t>
      </w:r>
      <w:r>
        <w:rPr>
          <w:rFonts w:ascii="Calibri" w:hAnsi="Calibri"/>
          <w:color w:val="2E75B6"/>
          <w:sz w:val="23"/>
        </w:rPr>
        <w:t xml:space="preserve"> + Cryptographic Salt)</w:t>
      </w:r>
    </w:p>
    <w:p>
      <w:pPr>
        <w:spacing w:after="80" w:line="276" w:lineRule="auto"/>
      </w:pPr>
      <w:r>
        <w:rPr>
          <w:rFonts w:ascii="Calibri" w:hAnsi="Calibri"/>
          <w:color w:val="1A202C"/>
          <w:sz w:val="22"/>
        </w:rPr>
        <w:t>In econometric feature stores (</w:t>
      </w:r>
      <w:r>
        <w:rPr>
          <w:rFonts w:ascii="Consolas" w:hAnsi="Consolas"/>
          <w:color w:val="8B0000"/>
          <w:sz w:val="20"/>
        </w:rPr>
        <w:t>CAUSAL-ML</w:t>
      </w:r>
      <w:r>
        <w:rPr>
          <w:rFonts w:ascii="Calibri" w:hAnsi="Calibri"/>
          <w:color w:val="1A202C"/>
          <w:sz w:val="22"/>
        </w:rPr>
        <w:t>) and portfolio reconciliations (</w:t>
      </w:r>
      <w:r>
        <w:rPr>
          <w:rFonts w:ascii="Consolas" w:hAnsi="Consolas"/>
          <w:color w:val="8B0000"/>
          <w:sz w:val="20"/>
        </w:rPr>
        <w:t>ASSET-PIPE</w:t>
      </w:r>
      <w:r>
        <w:rPr>
          <w:rFonts w:ascii="Calibri" w:hAnsi="Calibri"/>
          <w:color w:val="1A202C"/>
          <w:sz w:val="22"/>
        </w:rPr>
        <w:t>), analytics teams frequently need to link longitudinal transaction history across tables for a specific individual without exposing raw PII (emails, government tax IDs) to data scientists.</w:t>
      </w:r>
    </w:p>
    <w:p>
      <w:pPr>
        <w:spacing w:after="40" w:line="276" w:lineRule="auto"/>
        <w:ind w:left="360"/>
      </w:pPr>
      <w:r>
        <w:rPr>
          <w:rFonts w:ascii="Calibri" w:hAnsi="Calibri"/>
          <w:b/>
          <w:color w:val="1F4E79"/>
          <w:sz w:val="22"/>
        </w:rPr>
        <w:t xml:space="preserve">1. </w:t>
      </w:r>
      <w:r>
        <w:rPr>
          <w:rFonts w:ascii="Calibri" w:hAnsi="Calibri"/>
          <w:b/>
          <w:color w:val="1A202C"/>
          <w:sz w:val="22"/>
        </w:rPr>
        <w:t>The Vulnerability of Raw Hashing (Rainbow Table Attacks):</w:t>
      </w:r>
      <w:r>
        <w:rPr>
          <w:rFonts w:ascii="Calibri" w:hAnsi="Calibri"/>
          <w:color w:val="1A202C"/>
          <w:sz w:val="22"/>
        </w:rPr>
        <w:t xml:space="preserve"> Applying unsalted hashes such as </w:t>
      </w:r>
      <w:r>
        <w:rPr>
          <w:rFonts w:ascii="Consolas" w:hAnsi="Consolas"/>
          <w:color w:val="8B0000"/>
          <w:sz w:val="20"/>
        </w:rPr>
        <w:t>SHA2(email, 256)</w:t>
      </w:r>
      <w:r>
        <w:rPr>
          <w:rFonts w:ascii="Calibri" w:hAnsi="Calibri"/>
          <w:color w:val="1A202C"/>
          <w:sz w:val="22"/>
        </w:rPr>
        <w:t xml:space="preserve"> or </w:t>
      </w:r>
      <w:r>
        <w:rPr>
          <w:rFonts w:ascii="Consolas" w:hAnsi="Consolas"/>
          <w:color w:val="8B0000"/>
          <w:sz w:val="20"/>
        </w:rPr>
        <w:t>MD5(tax_id)</w:t>
      </w:r>
      <w:r>
        <w:rPr>
          <w:rFonts w:ascii="Calibri" w:hAnsi="Calibri"/>
          <w:color w:val="1A202C"/>
          <w:sz w:val="22"/>
        </w:rPr>
        <w:t xml:space="preserve"> yields apparently obfuscated strings (</w:t>
      </w:r>
      <w:r>
        <w:rPr>
          <w:rFonts w:ascii="Consolas" w:hAnsi="Consolas"/>
          <w:color w:val="8B0000"/>
          <w:sz w:val="20"/>
        </w:rPr>
        <w:t>8f434346...</w:t>
      </w:r>
      <w:r>
        <w:rPr>
          <w:rFonts w:ascii="Calibri" w:hAnsi="Calibri"/>
          <w:color w:val="1A202C"/>
          <w:sz w:val="22"/>
        </w:rPr>
        <w:t>). However, because the search space of corporate emails and national tax identifiers is finite and predictable, attackers execute lookup matches against massive precomputed dictionaries (</w:t>
      </w:r>
      <w:r>
        <w:rPr>
          <w:rFonts w:ascii="Calibri" w:hAnsi="Calibri"/>
          <w:b/>
          <w:color w:val="1A202C"/>
          <w:sz w:val="22"/>
        </w:rPr>
        <w:t>Rainbow Tables</w:t>
      </w:r>
      <w:r>
        <w:rPr>
          <w:rFonts w:ascii="Calibri" w:hAnsi="Calibri"/>
          <w:color w:val="1A202C"/>
          <w:sz w:val="22"/>
        </w:rPr>
        <w:t>), successfully reversing millions of entity identities.</w:t>
      </w:r>
    </w:p>
    <w:p>
      <w:pPr>
        <w:spacing w:after="40" w:line="276" w:lineRule="auto"/>
        <w:ind w:left="360"/>
      </w:pPr>
      <w:r>
        <w:rPr>
          <w:rFonts w:ascii="Calibri" w:hAnsi="Calibri"/>
          <w:b/>
          <w:color w:val="1F4E79"/>
          <w:sz w:val="22"/>
        </w:rPr>
        <w:t xml:space="preserve">2. </w:t>
      </w:r>
      <w:r>
        <w:rPr>
          <w:rFonts w:ascii="Calibri" w:hAnsi="Calibri"/>
          <w:b/>
          <w:color w:val="1A202C"/>
          <w:sz w:val="22"/>
        </w:rPr>
        <w:t>Senior Mitigation: Cryptographically Salted Hashing (*Salted SHA-256*):</w:t>
      </w:r>
      <w:r>
        <w:rPr>
          <w:rFonts w:ascii="Calibri" w:hAnsi="Calibri"/>
          <w:color w:val="1A202C"/>
          <w:sz w:val="22"/>
        </w:rPr>
        <w:t xml:space="preserve"> Prior to hashing, the raw string is concatenated with a high-entropy secret string maintained within enterprise secrets vaults (</w:t>
      </w:r>
      <w:r>
        <w:rPr>
          <w:rFonts w:ascii="Calibri" w:hAnsi="Calibri"/>
          <w:b/>
          <w:color w:val="1A202C"/>
          <w:sz w:val="22"/>
        </w:rPr>
        <w:t>Salt</w:t>
      </w:r>
      <w:r>
        <w:rPr>
          <w:rFonts w:ascii="Calibri" w:hAnsi="Calibri"/>
          <w:color w:val="1A202C"/>
          <w:sz w:val="22"/>
        </w:rPr>
        <w:t xml:space="preserve">): </w:t>
      </w:r>
    </w:p>
    <w:p>
      <w:pPr>
        <w:spacing w:before="120" w:after="120"/>
        <w:jc w:val="center"/>
      </w:pPr>
      <w:r>
        <w:rPr>
          <w:rFonts w:ascii="Calibri" w:hAnsi="Calibri"/>
          <w:b/>
          <w:color w:val="003366"/>
          <w:sz w:val="23"/>
        </w:rPr>
        <w:t>Pseudonym_ID = SHA256(LOWER(TRIM(identificador_pii)) || SECRET_PEPPER_SALT)</w:t>
      </w:r>
    </w:p>
    <w:p>
      <w:pPr>
        <w:spacing w:after="80" w:line="276" w:lineRule="auto"/>
      </w:pPr>
      <w:r>
        <w:rPr>
          <w:rFonts w:ascii="Calibri" w:hAnsi="Calibri"/>
          <w:color w:val="1A202C"/>
          <w:sz w:val="22"/>
        </w:rPr>
        <w:t xml:space="preserve">This preserves deterministic relational properties (the identical customer yields identical surrogate hash keys across all warehouse models, permitting deterministic </w:t>
      </w:r>
      <w:r>
        <w:rPr>
          <w:rFonts w:ascii="Consolas" w:hAnsi="Consolas"/>
          <w:color w:val="8B0000"/>
          <w:sz w:val="20"/>
        </w:rPr>
        <w:t>JOINs</w:t>
      </w:r>
      <w:r>
        <w:rPr>
          <w:rFonts w:ascii="Calibri" w:hAnsi="Calibri"/>
          <w:color w:val="1A202C"/>
          <w:sz w:val="22"/>
        </w:rPr>
        <w:t>), while mathematically neutralizing precomputed rainbow table reversals.</w:t>
      </w:r>
    </w:p>
    <w:p>
      <w:pPr>
        <w:keepNext/>
        <w:spacing w:before="200" w:after="60"/>
      </w:pPr>
      <w:r>
        <w:rPr>
          <w:rFonts w:ascii="Calibri" w:hAnsi="Calibri"/>
          <w:b/>
          <w:color w:val="2E75B6"/>
          <w:sz w:val="23"/>
        </w:rPr>
        <w:t>B. Native Snowflake Governance: Dynamic Data Masking and Row-Level Security (RLS)</w:t>
      </w:r>
    </w:p>
    <w:p>
      <w:pPr>
        <w:spacing w:after="80" w:line="276" w:lineRule="auto"/>
      </w:pPr>
      <w:r>
        <w:rPr>
          <w:rFonts w:ascii="Calibri" w:hAnsi="Calibri"/>
          <w:color w:val="1A202C"/>
          <w:sz w:val="22"/>
        </w:rPr>
        <w:t xml:space="preserve">To prevent proliferating duplicate, redacted reporting tables based on user clearance levels, Snowflake enforces dynamic column masking policies across a </w:t>
      </w:r>
      <w:r>
        <w:rPr>
          <w:rFonts w:ascii="Calibri" w:hAnsi="Calibri"/>
          <w:b/>
          <w:color w:val="1A202C"/>
          <w:sz w:val="22"/>
        </w:rPr>
        <w:t>Single Source of Truth</w:t>
      </w:r>
      <w:r>
        <w:rPr>
          <w:rFonts w:ascii="Calibri" w:hAnsi="Calibri"/>
          <w:color w:val="1A202C"/>
          <w:sz w:val="22"/>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4A5568"/>
              <w:bottom w:val="single" w:sz="4" w:space="0" w:color="D1D5DB"/>
              <w:right w:val="single" w:sz="4" w:space="0" w:color="D1D5DB"/>
            </w:tcBorders>
          </w:tcPr>
          <w:p>
            <w:pPr>
              <w:spacing w:before="40" w:after="80"/>
            </w:pPr>
            <w:r>
              <w:rPr>
                <w:rFonts w:ascii="Consolas" w:hAnsi="Consolas"/>
                <w:b/>
                <w:color w:val="1F4E79"/>
                <w:sz w:val="17"/>
              </w:rPr>
              <w:t>[TECHNICAL CODE SPECIFICATION - SQL]</w:t>
            </w:r>
          </w:p>
          <w:p>
            <w:pPr>
              <w:spacing w:before="0" w:after="40" w:line="252" w:lineRule="auto"/>
            </w:pPr>
            <w:r>
              <w:rPr>
                <w:rFonts w:ascii="Consolas" w:hAnsi="Consolas"/>
                <w:color w:val="1A202C"/>
                <w:sz w:val="19"/>
              </w:rPr>
              <w:t>-- Column-Level Dynamic Data Masking Policy</w:t>
              <w:br/>
              <w:t>CREATE OR REPLACE MASKING POLICY governance.pii_email_mask AS (val STRING) RETURNS STRING -&gt;</w:t>
              <w:br/>
              <w:t xml:space="preserve">    CASE</w:t>
              <w:br/>
              <w:t xml:space="preserve">        -- data-pulse engine requires raw email for HubSpot CRM API matching</w:t>
              <w:br/>
              <w:t xml:space="preserve">        WHEN CURRENT_ROLE() IN ('ROLE_DATA_PULSE_SERVICE', 'ACCOUNTADMIN') THEN val</w:t>
              <w:br/>
              <w:t xml:space="preserve">        -- BI analysts and data scientists see masked domain strings</w:t>
              <w:br/>
              <w:t xml:space="preserve">        ELSE REGEXP_REPLACE(val, '^[^@]+', '*****')</w:t>
              <w:br/>
              <w:t xml:space="preserve">    END;</w:t>
              <w:br/>
              <w:br/>
              <w:t>ALTER TABLE analytics_prod.marts.fct_customer_profitability</w:t>
              <w:br/>
              <w:t xml:space="preserve">    MODIFY COLUMN email SET MASKING POLICY governance.pii_email_mask;</w:t>
            </w:r>
          </w:p>
        </w:tc>
      </w:tr>
    </w:tbl>
    <w:p>
      <w:pPr>
        <w:spacing w:after="80"/>
      </w:pPr>
    </w:p>
    <w:p>
      <w:pPr>
        <w:spacing w:after="80" w:line="276" w:lineRule="auto"/>
      </w:pPr>
      <w:r>
        <w:rPr>
          <w:rFonts w:ascii="Calibri" w:hAnsi="Calibri"/>
          <w:color w:val="1A202C"/>
          <w:sz w:val="22"/>
        </w:rPr>
        <w:t xml:space="preserve">Concurrently, via </w:t>
      </w:r>
      <w:r>
        <w:rPr>
          <w:rFonts w:ascii="Calibri" w:hAnsi="Calibri"/>
          <w:b/>
          <w:color w:val="1A202C"/>
          <w:sz w:val="22"/>
        </w:rPr>
        <w:t>Row Access Policies (RLS)</w:t>
      </w:r>
      <w:r>
        <w:rPr>
          <w:rFonts w:ascii="Calibri" w:hAnsi="Calibri"/>
          <w:color w:val="1A202C"/>
          <w:sz w:val="22"/>
        </w:rPr>
        <w:t xml:space="preserve">, the engine transparently restricts horizontal row returns in </w:t>
      </w:r>
      <w:r>
        <w:rPr>
          <w:rFonts w:ascii="Consolas" w:hAnsi="Consolas"/>
          <w:color w:val="8B0000"/>
          <w:sz w:val="20"/>
        </w:rPr>
        <w:t>SELECT</w:t>
      </w:r>
      <w:r>
        <w:rPr>
          <w:rFonts w:ascii="Calibri" w:hAnsi="Calibri"/>
          <w:color w:val="1A202C"/>
          <w:sz w:val="22"/>
        </w:rPr>
        <w:t xml:space="preserve"> statements based on the geographic subsidiary or business unit mapped to the querying session role.</w:t>
      </w:r>
    </w:p>
    <w:p>
      <w:pPr>
        <w:keepNext/>
        <w:spacing w:before="200" w:after="60"/>
      </w:pPr>
      <w:r>
        <w:rPr>
          <w:rFonts w:ascii="Calibri" w:hAnsi="Calibri"/>
          <w:b/>
          <w:color w:val="2E75B6"/>
          <w:sz w:val="23"/>
        </w:rPr>
        <w:t>C. Cryptographic Integrity in TypeScript Output Connectors (TLS 1.3 and HMAC-SHA256 Signatures)</w:t>
      </w:r>
    </w:p>
    <w:p>
      <w:pPr>
        <w:spacing w:after="80" w:line="276" w:lineRule="auto"/>
      </w:pPr>
      <w:r>
        <w:rPr>
          <w:rFonts w:ascii="Calibri" w:hAnsi="Calibri"/>
          <w:color w:val="1A202C"/>
          <w:sz w:val="22"/>
        </w:rPr>
        <w:t xml:space="preserve">When </w:t>
      </w:r>
      <w:r>
        <w:rPr>
          <w:rFonts w:ascii="Consolas" w:hAnsi="Consolas"/>
          <w:color w:val="8B0000"/>
          <w:sz w:val="20"/>
        </w:rPr>
        <w:t>data-pulse</w:t>
      </w:r>
      <w:r>
        <w:rPr>
          <w:rFonts w:ascii="Calibri" w:hAnsi="Calibri"/>
          <w:color w:val="1A202C"/>
          <w:sz w:val="22"/>
        </w:rPr>
        <w:t xml:space="preserve"> egress connectors transmit outbound JSON batches across the internet to enterprise Webhooks or destination APIs, two transport defenses are mandated:</w:t>
      </w:r>
    </w:p>
    <w:p>
      <w:pPr>
        <w:spacing w:after="40" w:line="276" w:lineRule="auto"/>
        <w:ind w:left="360"/>
      </w:pPr>
      <w:r>
        <w:rPr>
          <w:rFonts w:ascii="Calibri" w:hAnsi="Calibri"/>
          <w:b/>
          <w:color w:val="1F4E79"/>
          <w:sz w:val="22"/>
        </w:rPr>
        <w:t xml:space="preserve">1. </w:t>
      </w:r>
      <w:r>
        <w:rPr>
          <w:rFonts w:ascii="Calibri" w:hAnsi="Calibri"/>
          <w:b/>
          <w:color w:val="1A202C"/>
          <w:sz w:val="22"/>
        </w:rPr>
        <w:t>Encrypted Transport (TLS 1.3 / Strict HTTPS):</w:t>
      </w:r>
      <w:r>
        <w:rPr>
          <w:rFonts w:ascii="Calibri" w:hAnsi="Calibri"/>
          <w:color w:val="1A202C"/>
          <w:sz w:val="22"/>
        </w:rPr>
        <w:t xml:space="preserve"> The TypeScript HTTP client rejects any endpoint URL failing to enforce encrypted transport during pre-flight schema validation.</w:t>
      </w:r>
    </w:p>
    <w:p>
      <w:pPr>
        <w:spacing w:after="40" w:line="276" w:lineRule="auto"/>
        <w:ind w:left="360"/>
      </w:pPr>
      <w:r>
        <w:rPr>
          <w:rFonts w:ascii="Calibri" w:hAnsi="Calibri"/>
          <w:b/>
          <w:color w:val="1F4E79"/>
          <w:sz w:val="22"/>
        </w:rPr>
        <w:t xml:space="preserve">2. </w:t>
      </w:r>
      <w:r>
        <w:rPr>
          <w:rFonts w:ascii="Calibri" w:hAnsi="Calibri"/>
          <w:b/>
          <w:color w:val="1A202C"/>
          <w:sz w:val="22"/>
        </w:rPr>
        <w:t>Cryptographic Payload Signing via HMAC (`HMAC-SHA256`):</w:t>
      </w:r>
      <w:r>
        <w:rPr>
          <w:rFonts w:ascii="Calibri" w:hAnsi="Calibri"/>
          <w:color w:val="1A202C"/>
          <w:sz w:val="22"/>
        </w:rPr>
        <w:t xml:space="preserve"> To guarantee to the recipient server that incoming JSON payloads originate from </w:t>
      </w:r>
      <w:r>
        <w:rPr>
          <w:rFonts w:ascii="Consolas" w:hAnsi="Consolas"/>
          <w:color w:val="8B0000"/>
          <w:sz w:val="20"/>
        </w:rPr>
        <w:t>data-pulse</w:t>
      </w:r>
      <w:r>
        <w:rPr>
          <w:rFonts w:ascii="Calibri" w:hAnsi="Calibri"/>
          <w:color w:val="1A202C"/>
          <w:sz w:val="22"/>
        </w:rPr>
        <w:t xml:space="preserve"> and that financial metrics suffered zero man-in-the-middle manipulation in transit, the connector computes a hash-based message authentication code combining the request timestamp, exact JSON payload, and a shared secret key: </w:t>
      </w:r>
    </w:p>
    <w:p>
      <w:pPr>
        <w:spacing w:before="120" w:after="120"/>
        <w:jc w:val="center"/>
      </w:pPr>
      <w:r>
        <w:rPr>
          <w:rFonts w:ascii="Calibri" w:hAnsi="Calibri"/>
          <w:b/>
          <w:color w:val="003366"/>
          <w:sz w:val="23"/>
        </w:rPr>
        <w:t>Signature = HMAC-SHA256(Secret_Key, Timestamp || "." || Raw_JSON_Body)</w:t>
      </w:r>
    </w:p>
    <w:p>
      <w:pPr>
        <w:spacing w:after="80" w:line="276" w:lineRule="auto"/>
      </w:pPr>
      <w:r>
        <w:rPr>
          <w:rFonts w:ascii="Calibri" w:hAnsi="Calibri"/>
          <w:color w:val="1A202C"/>
          <w:sz w:val="22"/>
        </w:rPr>
        <w:t xml:space="preserve">The signature is attached in the </w:t>
      </w:r>
      <w:r>
        <w:rPr>
          <w:rFonts w:ascii="Consolas" w:hAnsi="Consolas"/>
          <w:color w:val="8B0000"/>
          <w:sz w:val="20"/>
        </w:rPr>
        <w:t>X-DataPulse-Signature-256</w:t>
      </w:r>
      <w:r>
        <w:rPr>
          <w:rFonts w:ascii="Calibri" w:hAnsi="Calibri"/>
          <w:color w:val="1A202C"/>
          <w:sz w:val="22"/>
        </w:rPr>
        <w:t xml:space="preserve"> HTTP header, allowing recipients to verify cryptographic integrity in under one millisecond.</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Glossary of Terms and Concepts (Module 7)</w:t>
      </w:r>
    </w:p>
    <w:p>
      <w:pPr>
        <w:spacing w:after="40" w:line="276" w:lineRule="auto"/>
        <w:ind w:left="360"/>
      </w:pPr>
      <w:r>
        <w:rPr>
          <w:rFonts w:ascii="Calibri" w:hAnsi="Calibri"/>
          <w:b/>
          <w:color w:val="1F4E79"/>
          <w:sz w:val="22"/>
        </w:rPr>
        <w:t xml:space="preserve">* </w:t>
      </w:r>
      <w:r>
        <w:rPr>
          <w:rFonts w:ascii="Calibri" w:hAnsi="Calibri"/>
          <w:b/>
          <w:color w:val="1A202C"/>
          <w:sz w:val="22"/>
        </w:rPr>
        <w:t>Anonimización vs. Pseudonimización:</w:t>
      </w:r>
      <w:r>
        <w:rPr>
          <w:rFonts w:ascii="Calibri" w:hAnsi="Calibri"/>
          <w:color w:val="1A202C"/>
          <w:sz w:val="22"/>
        </w:rPr>
        <w:t xml:space="preserve"> </w:t>
      </w:r>
      <w:r>
        <w:rPr>
          <w:rFonts w:ascii="Calibri" w:hAnsi="Calibri"/>
          <w:i/>
          <w:color w:val="1A202C"/>
          <w:sz w:val="22"/>
        </w:rPr>
        <w:t>Anonymization</w:t>
      </w:r>
      <w:r>
        <w:rPr>
          <w:rFonts w:ascii="Calibri" w:hAnsi="Calibri"/>
          <w:color w:val="1A202C"/>
          <w:sz w:val="22"/>
        </w:rPr>
        <w:t xml:space="preserve"> irreversibly purges any link between a data record and a natural person. </w:t>
      </w:r>
      <w:r>
        <w:rPr>
          <w:rFonts w:ascii="Calibri" w:hAnsi="Calibri"/>
          <w:i/>
          <w:color w:val="1A202C"/>
          <w:sz w:val="22"/>
        </w:rPr>
        <w:t>Pseudonymization</w:t>
      </w:r>
      <w:r>
        <w:rPr>
          <w:rFonts w:ascii="Calibri" w:hAnsi="Calibri"/>
          <w:color w:val="1A202C"/>
          <w:sz w:val="22"/>
        </w:rPr>
        <w:t xml:space="preserve"> replaces identifying attributes with a deterministic cryptographic surrogate (salted hash), allowing longitudinal analytical joins without exposing personal identity.</w:t>
      </w:r>
    </w:p>
    <w:p>
      <w:pPr>
        <w:spacing w:after="40" w:line="276" w:lineRule="auto"/>
        <w:ind w:left="360"/>
      </w:pPr>
      <w:r>
        <w:rPr>
          <w:rFonts w:ascii="Calibri" w:hAnsi="Calibri"/>
          <w:b/>
          <w:color w:val="1F4E79"/>
          <w:sz w:val="22"/>
        </w:rPr>
        <w:t xml:space="preserve">* </w:t>
      </w:r>
      <w:r>
        <w:rPr>
          <w:rFonts w:ascii="Calibri" w:hAnsi="Calibri"/>
          <w:b/>
          <w:color w:val="1A202C"/>
          <w:sz w:val="22"/>
        </w:rPr>
        <w:t>Criptografía Asimétrica (RSA Key-Pair):</w:t>
      </w:r>
      <w:r>
        <w:rPr>
          <w:rFonts w:ascii="Calibri" w:hAnsi="Calibri"/>
          <w:color w:val="1A202C"/>
          <w:sz w:val="22"/>
        </w:rPr>
        <w:t xml:space="preserve"> Cryptographic mechanism based on a mathematically paired private key (used to sign requests securely) and public key (registered on the receiving server to verify signatures), eliminating plaintext passwords on network interfaces.</w:t>
      </w:r>
    </w:p>
    <w:p>
      <w:pPr>
        <w:spacing w:after="40" w:line="276" w:lineRule="auto"/>
        <w:ind w:left="360"/>
      </w:pPr>
      <w:r>
        <w:rPr>
          <w:rFonts w:ascii="Calibri" w:hAnsi="Calibri"/>
          <w:b/>
          <w:color w:val="1F4E79"/>
          <w:sz w:val="22"/>
        </w:rPr>
        <w:t xml:space="preserve">* </w:t>
      </w:r>
      <w:r>
        <w:rPr>
          <w:rFonts w:ascii="Calibri" w:hAnsi="Calibri"/>
          <w:b/>
          <w:color w:val="1A202C"/>
          <w:sz w:val="22"/>
        </w:rPr>
        <w:t>Dynamic Data Masking (Enmascaramiento Dinámico de Datos):</w:t>
      </w:r>
      <w:r>
        <w:rPr>
          <w:rFonts w:ascii="Calibri" w:hAnsi="Calibri"/>
          <w:color w:val="1A202C"/>
          <w:sz w:val="22"/>
        </w:rPr>
        <w:t xml:space="preserve"> Native database governance feature that masks sensitive column values (PII) on the fly during query execution depending on the evaluating user's role-based access control (RBAC) privileges.</w:t>
      </w:r>
    </w:p>
    <w:p>
      <w:pPr>
        <w:spacing w:after="40" w:line="276" w:lineRule="auto"/>
        <w:ind w:left="360"/>
      </w:pPr>
      <w:r>
        <w:rPr>
          <w:rFonts w:ascii="Calibri" w:hAnsi="Calibri"/>
          <w:b/>
          <w:color w:val="1F4E79"/>
          <w:sz w:val="22"/>
        </w:rPr>
        <w:t xml:space="preserve">* </w:t>
      </w:r>
      <w:r>
        <w:rPr>
          <w:rFonts w:ascii="Calibri" w:hAnsi="Calibri"/>
          <w:b/>
          <w:color w:val="1A202C"/>
          <w:sz w:val="22"/>
        </w:rPr>
        <w:t>Hardcoded Credentials:</w:t>
      </w:r>
      <w:r>
        <w:rPr>
          <w:rFonts w:ascii="Calibri" w:hAnsi="Calibri"/>
          <w:color w:val="1A202C"/>
          <w:sz w:val="22"/>
        </w:rPr>
        <w:t xml:space="preserve"> Critical security anti-pattern involving embedding secrets, passwords, or private keys directly in source code instead of injecting them dynamically via environment variables or secret vaults.</w:t>
      </w:r>
    </w:p>
    <w:p>
      <w:pPr>
        <w:spacing w:after="40" w:line="276" w:lineRule="auto"/>
        <w:ind w:left="360"/>
      </w:pPr>
      <w:r>
        <w:rPr>
          <w:rFonts w:ascii="Calibri" w:hAnsi="Calibri"/>
          <w:b/>
          <w:color w:val="1F4E79"/>
          <w:sz w:val="22"/>
        </w:rPr>
        <w:t xml:space="preserve">* </w:t>
      </w:r>
      <w:r>
        <w:rPr>
          <w:rFonts w:ascii="Calibri" w:hAnsi="Calibri"/>
          <w:b/>
          <w:color w:val="1A202C"/>
          <w:sz w:val="22"/>
        </w:rPr>
        <w:t>HMAC-SHA256 (Hash-based Message Authentication Code):</w:t>
      </w:r>
      <w:r>
        <w:rPr>
          <w:rFonts w:ascii="Calibri" w:hAnsi="Calibri"/>
          <w:color w:val="1A202C"/>
          <w:sz w:val="22"/>
        </w:rPr>
        <w:t xml:space="preserve"> Cryptographic signature algorithm utilized in webhook and API payloads combining a pre-shared secret key with payload content to verify both message authenticity and data integrity.</w:t>
      </w:r>
    </w:p>
    <w:p>
      <w:pPr>
        <w:spacing w:after="40" w:line="276" w:lineRule="auto"/>
        <w:ind w:left="360"/>
      </w:pPr>
      <w:r>
        <w:rPr>
          <w:rFonts w:ascii="Calibri" w:hAnsi="Calibri"/>
          <w:b/>
          <w:color w:val="1F4E79"/>
          <w:sz w:val="22"/>
        </w:rPr>
        <w:t xml:space="preserve">* </w:t>
      </w:r>
      <w:r>
        <w:rPr>
          <w:rFonts w:ascii="Calibri" w:hAnsi="Calibri"/>
          <w:b/>
          <w:color w:val="1A202C"/>
          <w:sz w:val="22"/>
        </w:rPr>
        <w:t>JWT (JSON Web Token):</w:t>
      </w:r>
      <w:r>
        <w:rPr>
          <w:rFonts w:ascii="Calibri" w:hAnsi="Calibri"/>
          <w:color w:val="1A202C"/>
          <w:sz w:val="22"/>
        </w:rPr>
        <w:t xml:space="preserve"> Compact, URL-safe standard (RFC 7519) representing claims transmitted securely between two parties, digitally signed using asymmetric private keys or symmetric secrets.</w:t>
      </w:r>
    </w:p>
    <w:p>
      <w:pPr>
        <w:spacing w:after="40" w:line="276" w:lineRule="auto"/>
        <w:ind w:left="360"/>
      </w:pPr>
      <w:r>
        <w:rPr>
          <w:rFonts w:ascii="Calibri" w:hAnsi="Calibri"/>
          <w:b/>
          <w:color w:val="1F4E79"/>
          <w:sz w:val="22"/>
        </w:rPr>
        <w:t xml:space="preserve">* </w:t>
      </w:r>
      <w:r>
        <w:rPr>
          <w:rFonts w:ascii="Calibri" w:hAnsi="Calibri"/>
          <w:b/>
          <w:color w:val="1A202C"/>
          <w:sz w:val="22"/>
        </w:rPr>
        <w:t>MFA (Multi-Factor Authentication):</w:t>
      </w:r>
      <w:r>
        <w:rPr>
          <w:rFonts w:ascii="Calibri" w:hAnsi="Calibri"/>
          <w:color w:val="1A202C"/>
          <w:sz w:val="22"/>
        </w:rPr>
        <w:t xml:space="preserve"> Identity verification protocol requiring users to present two or more independent authentication factors before accessing systems.</w:t>
      </w:r>
    </w:p>
    <w:p>
      <w:pPr>
        <w:spacing w:after="40" w:line="276" w:lineRule="auto"/>
        <w:ind w:left="360"/>
      </w:pPr>
      <w:r>
        <w:rPr>
          <w:rFonts w:ascii="Calibri" w:hAnsi="Calibri"/>
          <w:b/>
          <w:color w:val="1F4E79"/>
          <w:sz w:val="22"/>
        </w:rPr>
        <w:t xml:space="preserve">* </w:t>
      </w:r>
      <w:r>
        <w:rPr>
          <w:rFonts w:ascii="Calibri" w:hAnsi="Calibri"/>
          <w:b/>
          <w:color w:val="1A202C"/>
          <w:sz w:val="22"/>
        </w:rPr>
        <w:t>Principio de Mínimo Privilegio (PoLP - Principle of Least Privilege):</w:t>
      </w:r>
      <w:r>
        <w:rPr>
          <w:rFonts w:ascii="Calibri" w:hAnsi="Calibri"/>
          <w:color w:val="1A202C"/>
          <w:sz w:val="22"/>
        </w:rPr>
        <w:t xml:space="preserve"> Cybersecurity principle mandating that every service account, application, or human user possesses strictly the minimal permissions necessary to execute their authorized tasks.</w:t>
      </w:r>
    </w:p>
    <w:p>
      <w:pPr>
        <w:spacing w:after="40" w:line="276" w:lineRule="auto"/>
        <w:ind w:left="360"/>
      </w:pPr>
      <w:r>
        <w:rPr>
          <w:rFonts w:ascii="Calibri" w:hAnsi="Calibri"/>
          <w:b/>
          <w:color w:val="1F4E79"/>
          <w:sz w:val="22"/>
        </w:rPr>
        <w:t xml:space="preserve">* </w:t>
      </w:r>
      <w:r>
        <w:rPr>
          <w:rFonts w:ascii="Calibri" w:hAnsi="Calibri"/>
          <w:b/>
          <w:color w:val="1A202C"/>
          <w:sz w:val="22"/>
        </w:rPr>
        <w:t>Rainbow Table:</w:t>
      </w:r>
      <w:r>
        <w:rPr>
          <w:rFonts w:ascii="Calibri" w:hAnsi="Calibri"/>
          <w:color w:val="1A202C"/>
          <w:sz w:val="22"/>
        </w:rPr>
        <w:t xml:space="preserve"> Precomputed dictionary database of cryptographic hashes derived from common strings and sequential identifiers, utilized by attackers to reverse unsalted hashes.</w:t>
      </w:r>
    </w:p>
    <w:p>
      <w:pPr>
        <w:spacing w:after="40" w:line="276" w:lineRule="auto"/>
        <w:ind w:left="360"/>
      </w:pPr>
      <w:r>
        <w:rPr>
          <w:rFonts w:ascii="Calibri" w:hAnsi="Calibri"/>
          <w:b/>
          <w:color w:val="1F4E79"/>
          <w:sz w:val="22"/>
        </w:rPr>
        <w:t xml:space="preserve">* </w:t>
      </w:r>
      <w:r>
        <w:rPr>
          <w:rFonts w:ascii="Calibri" w:hAnsi="Calibri"/>
          <w:b/>
          <w:color w:val="1A202C"/>
          <w:sz w:val="22"/>
        </w:rPr>
        <w:t>Row-Level Security (RLS - Seguridad a Nivel de Fila):</w:t>
      </w:r>
      <w:r>
        <w:rPr>
          <w:rFonts w:ascii="Calibri" w:hAnsi="Calibri"/>
          <w:color w:val="1A202C"/>
          <w:sz w:val="22"/>
        </w:rPr>
        <w:t xml:space="preserve"> Database security feature restricting row visibility dynamically based on user organizational, geographical, or domain entitlements.</w:t>
      </w:r>
    </w:p>
    <w:p>
      <w:pPr>
        <w:spacing w:after="40" w:line="276" w:lineRule="auto"/>
        <w:ind w:left="360"/>
      </w:pPr>
      <w:r>
        <w:rPr>
          <w:rFonts w:ascii="Calibri" w:hAnsi="Calibri"/>
          <w:b/>
          <w:color w:val="1F4E79"/>
          <w:sz w:val="22"/>
        </w:rPr>
        <w:t xml:space="preserve">* </w:t>
      </w:r>
      <w:r>
        <w:rPr>
          <w:rFonts w:ascii="Calibri" w:hAnsi="Calibri"/>
          <w:b/>
          <w:color w:val="1A202C"/>
          <w:sz w:val="22"/>
        </w:rPr>
        <w:t>Salt / Pepper (Sal y Pimienta Criptográfica):</w:t>
      </w:r>
      <w:r>
        <w:rPr>
          <w:rFonts w:ascii="Calibri" w:hAnsi="Calibri"/>
          <w:color w:val="1A202C"/>
          <w:sz w:val="22"/>
        </w:rPr>
        <w:t xml:space="preserve"> High-entropy secret strings concatenated with sensitive identifiers prior to hashing (</w:t>
      </w:r>
      <w:r>
        <w:rPr>
          <w:rFonts w:ascii="Consolas" w:hAnsi="Consolas"/>
          <w:color w:val="8B0000"/>
          <w:sz w:val="20"/>
        </w:rPr>
        <w:t>SHA-256</w:t>
      </w:r>
      <w:r>
        <w:rPr>
          <w:rFonts w:ascii="Calibri" w:hAnsi="Calibri"/>
          <w:color w:val="1A202C"/>
          <w:sz w:val="22"/>
        </w:rPr>
        <w:t>), mathematically neutralizing dictionary and rainbow table attacks.</w:t>
      </w:r>
    </w:p>
    <w:p>
      <w:pPr>
        <w:spacing w:after="40" w:line="276" w:lineRule="auto"/>
        <w:ind w:left="360"/>
      </w:pPr>
      <w:r>
        <w:rPr>
          <w:rFonts w:ascii="Calibri" w:hAnsi="Calibri"/>
          <w:b/>
          <w:color w:val="1F4E79"/>
          <w:sz w:val="22"/>
        </w:rPr>
        <w:t xml:space="preserve">* </w:t>
      </w:r>
      <w:r>
        <w:rPr>
          <w:rFonts w:ascii="Calibri" w:hAnsi="Calibri"/>
          <w:b/>
          <w:color w:val="1A202C"/>
          <w:sz w:val="22"/>
        </w:rPr>
        <w:t>Secrets Manager:</w:t>
      </w:r>
      <w:r>
        <w:rPr>
          <w:rFonts w:ascii="Calibri" w:hAnsi="Calibri"/>
          <w:color w:val="1A202C"/>
          <w:sz w:val="22"/>
        </w:rPr>
        <w:t xml:space="preserve"> Secure cloud key management service (such as AWS Secrets Manager or HashiCorp Vault) designed to store, audit, distribute, and rotate credentials and cryptographic keys programmatically.</w:t>
      </w:r>
    </w:p>
    <w:p>
      <w:pPr>
        <w:spacing w:after="40" w:line="276" w:lineRule="auto"/>
        <w:ind w:left="360"/>
      </w:pPr>
      <w:r>
        <w:rPr>
          <w:rFonts w:ascii="Calibri" w:hAnsi="Calibri"/>
          <w:b/>
          <w:color w:val="1F4E79"/>
          <w:sz w:val="22"/>
        </w:rPr>
        <w:t xml:space="preserve">* </w:t>
      </w:r>
      <w:r>
        <w:rPr>
          <w:rFonts w:ascii="Calibri" w:hAnsi="Calibri"/>
          <w:b/>
          <w:color w:val="1A202C"/>
          <w:sz w:val="22"/>
        </w:rPr>
        <w:t>Service Account:</w:t>
      </w:r>
      <w:r>
        <w:rPr>
          <w:rFonts w:ascii="Calibri" w:hAnsi="Calibri"/>
          <w:color w:val="1A202C"/>
          <w:sz w:val="22"/>
        </w:rPr>
        <w:t xml:space="preserve"> Non-human technical identity provisioned within cloud platforms and databases exclusively for automated workloads, batch jobs, and background daemon containers.</w:t>
      </w:r>
    </w:p>
    <w:p>
      <w:pPr>
        <w:spacing w:after="40" w:line="276" w:lineRule="auto"/>
        <w:ind w:left="360"/>
      </w:pPr>
      <w:r>
        <w:rPr>
          <w:rFonts w:ascii="Calibri" w:hAnsi="Calibri"/>
          <w:b/>
          <w:color w:val="1F4E79"/>
          <w:sz w:val="22"/>
        </w:rPr>
        <w:t xml:space="preserve">* </w:t>
      </w:r>
      <w:r>
        <w:rPr>
          <w:rFonts w:ascii="Calibri" w:hAnsi="Calibri"/>
          <w:b/>
          <w:color w:val="1A202C"/>
          <w:sz w:val="22"/>
        </w:rPr>
        <w:t>Zero Trust (Arquitectura de Confianza Cero):</w:t>
      </w:r>
      <w:r>
        <w:rPr>
          <w:rFonts w:ascii="Calibri" w:hAnsi="Calibri"/>
          <w:color w:val="1A202C"/>
          <w:sz w:val="22"/>
        </w:rPr>
        <w:t xml:space="preserve"> Cybersecurity paradigm eliminating implicit perimeter trust, requiring continuous authentication, authorization, and encryption for every interaction between services.</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8. Comparative Modern Data Architecture: The Architect's Criteria</w:t>
      </w:r>
    </w:p>
    <w:p>
      <w:pPr>
        <w:spacing w:after="80" w:line="276" w:lineRule="auto"/>
      </w:pPr>
      <w:r>
        <w:rPr>
          <w:rFonts w:ascii="Calibri" w:hAnsi="Calibri"/>
          <w:color w:val="1A202C"/>
          <w:sz w:val="22"/>
        </w:rPr>
        <w:t xml:space="preserve">A core competency of a Senior Data Engineer or Platform Architect is selecting technology stacks based on </w:t>
      </w:r>
      <w:r>
        <w:rPr>
          <w:rFonts w:ascii="Calibri" w:hAnsi="Calibri"/>
          <w:b/>
          <w:color w:val="1A202C"/>
          <w:sz w:val="22"/>
        </w:rPr>
        <w:t>objective physical, volumetric, and economic criteria</w:t>
      </w:r>
      <w:r>
        <w:rPr>
          <w:rFonts w:ascii="Calibri" w:hAnsi="Calibri"/>
          <w:color w:val="1A202C"/>
          <w:sz w:val="22"/>
        </w:rPr>
        <w:t>, avoiding both over-engineering (provisioning multi-node Spark clusters for 100,000 rows) and under-engineering (attempting to process 50 million rows using single-threaded in-memory scripts).</w:t>
      </w:r>
    </w:p>
    <w:p>
      <w:pPr>
        <w:keepNext/>
        <w:spacing w:before="280" w:after="80"/>
      </w:pPr>
      <w:r>
        <w:rPr>
          <w:rFonts w:ascii="Calibri" w:hAnsi="Calibri"/>
          <w:b/>
          <w:color w:val="1F4E79"/>
          <w:sz w:val="26"/>
        </w:rPr>
        <w:t>8.1. Columnar Processing Engines in Python: Pandas vs. Polars vs. DuckDB vs. PySpark</w:t>
      </w:r>
    </w:p>
    <w:p>
      <w:pPr>
        <w:spacing w:after="80" w:line="276" w:lineRule="auto"/>
      </w:pPr>
      <w:r>
        <w:rPr>
          <w:rFonts w:ascii="Calibri" w:hAnsi="Calibri"/>
          <w:color w:val="1A202C"/>
          <w:sz w:val="22"/>
        </w:rPr>
        <w:t>When analytical computation executes outside central warehouses—such as during raw portfolio ingestion (</w:t>
      </w:r>
      <w:r>
        <w:rPr>
          <w:rFonts w:ascii="Consolas" w:hAnsi="Consolas"/>
          <w:color w:val="8B0000"/>
          <w:sz w:val="20"/>
        </w:rPr>
        <w:t>ASSET-PIPE</w:t>
      </w:r>
      <w:r>
        <w:rPr>
          <w:rFonts w:ascii="Calibri" w:hAnsi="Calibri"/>
          <w:color w:val="1A202C"/>
          <w:sz w:val="22"/>
        </w:rPr>
        <w:t>) or local Reverse ETL staging (</w:t>
      </w:r>
      <w:r>
        <w:rPr>
          <w:rFonts w:ascii="Consolas" w:hAnsi="Consolas"/>
          <w:color w:val="8B0000"/>
          <w:sz w:val="20"/>
        </w:rPr>
        <w:t>DATA-PULSE</w:t>
      </w:r>
      <w:r>
        <w:rPr>
          <w:rFonts w:ascii="Calibri" w:hAnsi="Calibri"/>
          <w:color w:val="1A202C"/>
          <w:sz w:val="22"/>
        </w:rPr>
        <w:t>)—the Python ecosystem offers four engines built on radically distinct internal architectures: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TD</w:t>
              <w:br/>
              <w:t xml:space="preserve">    START{"Dataset Volumetry &amp; Pipeline Paradigm Assessment"}</w:t>
              <w:br/>
              <w:t xml:space="preserve">    </w:t>
              <w:br/>
              <w:t xml:space="preserve">    START --&gt;|"&lt; 500 MB</w:t>
              <w:br/>
              <w:t>Ad-hoc Exploratory Notebooks"| PANDAS["Pandas</w:t>
              <w:br/>
              <w:t>(In-Memory / Single-Core CPU / Eager)</w:t>
              <w:br/>
              <w:t>[Not recommended for mass pipelines]"]</w:t>
              <w:br/>
              <w:t xml:space="preserve">    </w:t>
              <w:br/>
              <w:t xml:space="preserve">    START --&gt;|"100 MB to 100 GB</w:t>
              <w:br/>
              <w:t>Single Node / Containerized Execution"| SINGLE_NODE{"Code Paradigm Preference"}</w:t>
              <w:br/>
              <w:t xml:space="preserve">    </w:t>
              <w:br/>
              <w:t xml:space="preserve">    SINGLE_NODE --&gt;|"Functional Programming / DataFrames</w:t>
              <w:br/>
              <w:t>(Project ASSET-PIPE)"| POLARS["Polars (Rust Core + Apache Arrow)</w:t>
              <w:br/>
              <w:t>Native Multithreading, Lazy Evaluation, Streaming OOM-Safe"]</w:t>
              <w:br/>
              <w:t xml:space="preserve">    </w:t>
              <w:br/>
              <w:t xml:space="preserve">    SINGLE_NODE --&gt;|"Pure Analytical SQL / Warehouse Simulation</w:t>
              <w:br/>
              <w:t>(Project DATA-PULSE Local)"| DUCKDB["DuckDB (C++ OLAP In-Process Engine)</w:t>
              <w:br/>
              <w:t>Vectorized Columnar Execution, Direct Parquet Reads"]</w:t>
              <w:br/>
              <w:t xml:space="preserve">    </w:t>
              <w:br/>
              <w:t xml:space="preserve">    START --&gt;|"&gt; 100 GB to Petabytes</w:t>
              <w:br/>
              <w:t>Or Distributed Econometrics / Machine Learning</w:t>
              <w:br/>
              <w:t>(Project CAUSAL-ML)"| SPARK["Apache Spark / PySpark (Databricks)</w:t>
              <w:br/>
              <w:t>Horizontal Scale-Out across Multi-Node Clusters"]</w:t>
            </w:r>
          </w:p>
        </w:tc>
      </w:tr>
    </w:tbl>
    <w:p>
      <w:pPr>
        <w:spacing w:after="80"/>
      </w:pPr>
    </w:p>
    <w:p>
      <w:pPr>
        <w:keepNext/>
        <w:spacing w:before="200" w:after="60"/>
      </w:pPr>
      <w:r>
        <w:rPr>
          <w:rFonts w:ascii="Calibri" w:hAnsi="Calibri"/>
          <w:b/>
          <w:color w:val="2E75B6"/>
          <w:sz w:val="23"/>
        </w:rPr>
        <w:t>A. Comparative Analysis of Internal Architecture and Performance</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72"/>
        <w:gridCol w:w="1872"/>
        <w:gridCol w:w="1872"/>
        <w:gridCol w:w="1872"/>
        <w:gridCol w:w="1872"/>
      </w:tblGrid>
      <w:tr>
        <w:trPr>
          <w:tblHeader/>
        </w:trPr>
        <w:tc>
          <w:tcPr>
            <w:tcW w:type="dxa" w:w="1872"/>
            <w:shd w:fill="F2F2F2"/>
            <w:tcMar>
              <w:top w:w="100" w:type="dxa"/>
              <w:bottom w:w="100" w:type="dxa"/>
              <w:left w:w="120" w:type="dxa"/>
              <w:right w:w="120" w:type="dxa"/>
            </w:tcMar>
          </w:tcPr>
          <w:p>
            <w:pPr>
              <w:spacing w:after="0"/>
              <w:jc w:val="left"/>
            </w:pPr>
            <w:r>
              <w:rPr>
                <w:rFonts w:ascii="Calibri" w:hAnsi="Calibri"/>
                <w:b/>
                <w:color w:val="003366"/>
                <w:sz w:val="20"/>
              </w:rPr>
              <w:t>Technical Attribute</w:t>
            </w:r>
          </w:p>
        </w:tc>
        <w:tc>
          <w:tcPr>
            <w:tcW w:type="dxa" w:w="1872"/>
            <w:shd w:fill="F2F2F2"/>
            <w:tcMar>
              <w:top w:w="100" w:type="dxa"/>
              <w:bottom w:w="100" w:type="dxa"/>
              <w:left w:w="120" w:type="dxa"/>
              <w:right w:w="120" w:type="dxa"/>
            </w:tcMar>
          </w:tcPr>
          <w:p>
            <w:pPr>
              <w:spacing w:after="0"/>
              <w:jc w:val="left"/>
            </w:pPr>
            <w:r>
              <w:rPr>
                <w:rFonts w:ascii="Calibri" w:hAnsi="Calibri"/>
                <w:b/>
                <w:color w:val="003366"/>
                <w:sz w:val="20"/>
              </w:rPr>
              <w:t>Pandas</w:t>
            </w:r>
          </w:p>
        </w:tc>
        <w:tc>
          <w:tcPr>
            <w:tcW w:type="dxa" w:w="1872"/>
            <w:shd w:fill="F2F2F2"/>
            <w:tcMar>
              <w:top w:w="100" w:type="dxa"/>
              <w:bottom w:w="100" w:type="dxa"/>
              <w:left w:w="120" w:type="dxa"/>
              <w:right w:w="120" w:type="dxa"/>
            </w:tcMar>
          </w:tcPr>
          <w:p>
            <w:pPr>
              <w:spacing w:after="0"/>
              <w:jc w:val="left"/>
            </w:pPr>
            <w:r>
              <w:rPr>
                <w:rFonts w:ascii="Calibri" w:hAnsi="Calibri"/>
                <w:b/>
                <w:color w:val="003366"/>
                <w:sz w:val="20"/>
              </w:rPr>
              <w:t>Polars</w:t>
            </w:r>
          </w:p>
        </w:tc>
        <w:tc>
          <w:tcPr>
            <w:tcW w:type="dxa" w:w="1872"/>
            <w:shd w:fill="F2F2F2"/>
            <w:tcMar>
              <w:top w:w="100" w:type="dxa"/>
              <w:bottom w:w="100" w:type="dxa"/>
              <w:left w:w="120" w:type="dxa"/>
              <w:right w:w="120" w:type="dxa"/>
            </w:tcMar>
          </w:tcPr>
          <w:p>
            <w:pPr>
              <w:spacing w:after="0"/>
              <w:jc w:val="left"/>
            </w:pPr>
            <w:r>
              <w:rPr>
                <w:rFonts w:ascii="Calibri" w:hAnsi="Calibri"/>
                <w:b/>
                <w:color w:val="003366"/>
                <w:sz w:val="20"/>
              </w:rPr>
              <w:t>DuckDB</w:t>
            </w:r>
          </w:p>
        </w:tc>
        <w:tc>
          <w:tcPr>
            <w:tcW w:type="dxa" w:w="1872"/>
            <w:shd w:fill="F2F2F2"/>
            <w:tcMar>
              <w:top w:w="100" w:type="dxa"/>
              <w:bottom w:w="100" w:type="dxa"/>
              <w:left w:w="120" w:type="dxa"/>
              <w:right w:w="120" w:type="dxa"/>
            </w:tcMar>
          </w:tcPr>
          <w:p>
            <w:pPr>
              <w:spacing w:after="0"/>
              <w:jc w:val="left"/>
            </w:pPr>
            <w:r>
              <w:rPr>
                <w:rFonts w:ascii="Calibri" w:hAnsi="Calibri"/>
                <w:b/>
                <w:color w:val="003366"/>
                <w:sz w:val="20"/>
              </w:rPr>
              <w:t>Apache Spark (PySpark)</w:t>
            </w:r>
          </w:p>
        </w:tc>
      </w:tr>
      <w:tr>
        <w:tc>
          <w:tcPr>
            <w:tcW w:type="dxa" w:w="1872"/>
            <w:shd w:fill="FFFFFF"/>
            <w:tcMar>
              <w:top w:w="80" w:type="dxa"/>
              <w:bottom w:w="80" w:type="dxa"/>
              <w:left w:w="120" w:type="dxa"/>
              <w:right w:w="120" w:type="dxa"/>
            </w:tcMar>
          </w:tcPr>
          <w:p>
            <w:pPr>
              <w:spacing w:after="0"/>
              <w:jc w:val="left"/>
            </w:pPr>
            <w:r>
              <w:rPr>
                <w:rFonts w:ascii="Calibri" w:hAnsi="Calibri"/>
                <w:b/>
                <w:color w:val="1A202C"/>
                <w:sz w:val="19"/>
              </w:rPr>
              <w:t>Internal Core Engine Language</w:t>
            </w:r>
          </w:p>
        </w:tc>
        <w:tc>
          <w:tcPr>
            <w:tcW w:type="dxa" w:w="1872"/>
            <w:shd w:fill="FFFFFF"/>
            <w:tcMar>
              <w:top w:w="80" w:type="dxa"/>
              <w:bottom w:w="80" w:type="dxa"/>
              <w:left w:w="120" w:type="dxa"/>
              <w:right w:w="120" w:type="dxa"/>
            </w:tcMar>
          </w:tcPr>
          <w:p>
            <w:pPr>
              <w:spacing w:after="0"/>
              <w:jc w:val="left"/>
            </w:pPr>
            <w:r>
              <w:rPr>
                <w:rFonts w:ascii="Calibri" w:hAnsi="Calibri"/>
                <w:color w:val="1A202C"/>
                <w:sz w:val="19"/>
              </w:rPr>
              <w:t>Python / C (Legacy)</w:t>
            </w:r>
          </w:p>
        </w:tc>
        <w:tc>
          <w:tcPr>
            <w:tcW w:type="dxa" w:w="1872"/>
            <w:shd w:fill="FFFFFF"/>
            <w:tcMar>
              <w:top w:w="80" w:type="dxa"/>
              <w:bottom w:w="80" w:type="dxa"/>
              <w:left w:w="120" w:type="dxa"/>
              <w:right w:w="120" w:type="dxa"/>
            </w:tcMar>
          </w:tcPr>
          <w:p>
            <w:pPr>
              <w:spacing w:after="0"/>
              <w:jc w:val="left"/>
            </w:pPr>
            <w:r>
              <w:rPr>
                <w:rFonts w:ascii="Calibri" w:hAnsi="Calibri"/>
                <w:b/>
                <w:color w:val="1A202C"/>
                <w:sz w:val="19"/>
              </w:rPr>
              <w:t>Rust</w:t>
            </w:r>
            <w:r>
              <w:rPr>
                <w:rFonts w:ascii="Calibri" w:hAnsi="Calibri"/>
                <w:color w:val="1A202C"/>
                <w:sz w:val="19"/>
              </w:rPr>
              <w:t xml:space="preserve"> (Native GIL-free concurrency)</w:t>
            </w:r>
          </w:p>
        </w:tc>
        <w:tc>
          <w:tcPr>
            <w:tcW w:type="dxa" w:w="1872"/>
            <w:shd w:fill="FFFFFF"/>
            <w:tcMar>
              <w:top w:w="80" w:type="dxa"/>
              <w:bottom w:w="80" w:type="dxa"/>
              <w:left w:w="120" w:type="dxa"/>
              <w:right w:w="120" w:type="dxa"/>
            </w:tcMar>
          </w:tcPr>
          <w:p>
            <w:pPr>
              <w:spacing w:after="0"/>
              <w:jc w:val="left"/>
            </w:pPr>
            <w:r>
              <w:rPr>
                <w:rFonts w:ascii="Calibri" w:hAnsi="Calibri"/>
                <w:b/>
                <w:color w:val="1A202C"/>
                <w:sz w:val="19"/>
              </w:rPr>
              <w:t>C++</w:t>
            </w:r>
            <w:r>
              <w:rPr>
                <w:rFonts w:ascii="Calibri" w:hAnsi="Calibri"/>
                <w:color w:val="1A202C"/>
                <w:sz w:val="19"/>
              </w:rPr>
              <w:t xml:space="preserve"> (Vectorized SIMD)</w:t>
            </w:r>
          </w:p>
        </w:tc>
        <w:tc>
          <w:tcPr>
            <w:tcW w:type="dxa" w:w="1872"/>
            <w:shd w:fill="FFFFFF"/>
            <w:tcMar>
              <w:top w:w="80" w:type="dxa"/>
              <w:bottom w:w="80" w:type="dxa"/>
              <w:left w:w="120" w:type="dxa"/>
              <w:right w:w="120" w:type="dxa"/>
            </w:tcMar>
          </w:tcPr>
          <w:p>
            <w:pPr>
              <w:spacing w:after="0"/>
              <w:jc w:val="left"/>
            </w:pPr>
            <w:r>
              <w:rPr>
                <w:rFonts w:ascii="Calibri" w:hAnsi="Calibri"/>
                <w:color w:val="1A202C"/>
                <w:sz w:val="19"/>
              </w:rPr>
              <w:t>Scala / Java (</w:t>
            </w:r>
            <w:r>
              <w:rPr>
                <w:rFonts w:ascii="Calibri" w:hAnsi="Calibri"/>
                <w:b/>
                <w:color w:val="1A202C"/>
                <w:sz w:val="19"/>
              </w:rPr>
              <w:t>JVM</w:t>
            </w:r>
            <w:r>
              <w:rPr>
                <w:rFonts w:ascii="Calibri" w:hAnsi="Calibri"/>
                <w:color w:val="1A202C"/>
                <w:sz w:val="19"/>
              </w:rPr>
              <w:t>)</w:t>
            </w:r>
          </w:p>
        </w:tc>
      </w:tr>
      <w:tr>
        <w:tc>
          <w:tcPr>
            <w:tcW w:type="dxa" w:w="1872"/>
            <w:shd w:fill="FBFBFB"/>
            <w:tcMar>
              <w:top w:w="80" w:type="dxa"/>
              <w:bottom w:w="80" w:type="dxa"/>
              <w:left w:w="120" w:type="dxa"/>
              <w:right w:w="120" w:type="dxa"/>
            </w:tcMar>
          </w:tcPr>
          <w:p>
            <w:pPr>
              <w:spacing w:after="0"/>
              <w:jc w:val="left"/>
            </w:pPr>
            <w:r>
              <w:rPr>
                <w:rFonts w:ascii="Calibri" w:hAnsi="Calibri"/>
                <w:b/>
                <w:color w:val="1A202C"/>
                <w:sz w:val="19"/>
              </w:rPr>
              <w:t>In-Memory RAM Layout</w:t>
            </w:r>
          </w:p>
        </w:tc>
        <w:tc>
          <w:tcPr>
            <w:tcW w:type="dxa" w:w="1872"/>
            <w:shd w:fill="FBFBFB"/>
            <w:tcMar>
              <w:top w:w="80" w:type="dxa"/>
              <w:bottom w:w="80" w:type="dxa"/>
              <w:left w:w="120" w:type="dxa"/>
              <w:right w:w="120" w:type="dxa"/>
            </w:tcMar>
          </w:tcPr>
          <w:p>
            <w:pPr>
              <w:spacing w:after="0"/>
              <w:jc w:val="left"/>
            </w:pPr>
            <w:r>
              <w:rPr>
                <w:rFonts w:ascii="Calibri" w:hAnsi="Calibri"/>
                <w:color w:val="1A202C"/>
                <w:sz w:val="19"/>
              </w:rPr>
              <w:t>Row/Block NumPy arrays</w:t>
            </w:r>
          </w:p>
        </w:tc>
        <w:tc>
          <w:tcPr>
            <w:tcW w:type="dxa" w:w="1872"/>
            <w:shd w:fill="FBFBFB"/>
            <w:tcMar>
              <w:top w:w="80" w:type="dxa"/>
              <w:bottom w:w="80" w:type="dxa"/>
              <w:left w:w="120" w:type="dxa"/>
              <w:right w:w="120" w:type="dxa"/>
            </w:tcMar>
          </w:tcPr>
          <w:p>
            <w:pPr>
              <w:spacing w:after="0"/>
              <w:jc w:val="left"/>
            </w:pPr>
            <w:r>
              <w:rPr>
                <w:rFonts w:ascii="Calibri" w:hAnsi="Calibri"/>
                <w:b/>
                <w:color w:val="1A202C"/>
                <w:sz w:val="19"/>
              </w:rPr>
              <w:t>Apache Arrow</w:t>
            </w:r>
            <w:r>
              <w:rPr>
                <w:rFonts w:ascii="Calibri" w:hAnsi="Calibri"/>
                <w:color w:val="1A202C"/>
                <w:sz w:val="19"/>
              </w:rPr>
              <w:t xml:space="preserve"> Columnar</w:t>
            </w:r>
          </w:p>
        </w:tc>
        <w:tc>
          <w:tcPr>
            <w:tcW w:type="dxa" w:w="1872"/>
            <w:shd w:fill="FBFBFB"/>
            <w:tcMar>
              <w:top w:w="80" w:type="dxa"/>
              <w:bottom w:w="80" w:type="dxa"/>
              <w:left w:w="120" w:type="dxa"/>
              <w:right w:w="120" w:type="dxa"/>
            </w:tcMar>
          </w:tcPr>
          <w:p>
            <w:pPr>
              <w:spacing w:after="0"/>
              <w:jc w:val="left"/>
            </w:pPr>
            <w:r>
              <w:rPr>
                <w:rFonts w:ascii="Calibri" w:hAnsi="Calibri"/>
                <w:color w:val="1A202C"/>
                <w:sz w:val="19"/>
              </w:rPr>
              <w:t>Vectorized Columnar Chunks</w:t>
            </w:r>
          </w:p>
        </w:tc>
        <w:tc>
          <w:tcPr>
            <w:tcW w:type="dxa" w:w="1872"/>
            <w:shd w:fill="FBFBFB"/>
            <w:tcMar>
              <w:top w:w="80" w:type="dxa"/>
              <w:bottom w:w="80" w:type="dxa"/>
              <w:left w:w="120" w:type="dxa"/>
              <w:right w:w="120" w:type="dxa"/>
            </w:tcMar>
          </w:tcPr>
          <w:p>
            <w:pPr>
              <w:spacing w:after="0"/>
              <w:jc w:val="left"/>
            </w:pPr>
            <w:r>
              <w:rPr>
                <w:rFonts w:ascii="Calibri" w:hAnsi="Calibri"/>
                <w:color w:val="1A202C"/>
                <w:sz w:val="19"/>
              </w:rPr>
              <w:t>RDD / Catalyst Internal Rows</w:t>
            </w:r>
          </w:p>
        </w:tc>
      </w:tr>
      <w:tr>
        <w:tc>
          <w:tcPr>
            <w:tcW w:type="dxa" w:w="1872"/>
            <w:shd w:fill="FFFFFF"/>
            <w:tcMar>
              <w:top w:w="80" w:type="dxa"/>
              <w:bottom w:w="80" w:type="dxa"/>
              <w:left w:w="120" w:type="dxa"/>
              <w:right w:w="120" w:type="dxa"/>
            </w:tcMar>
          </w:tcPr>
          <w:p>
            <w:pPr>
              <w:spacing w:after="0"/>
              <w:jc w:val="left"/>
            </w:pPr>
            <w:r>
              <w:rPr>
                <w:rFonts w:ascii="Calibri" w:hAnsi="Calibri"/>
                <w:b/>
                <w:color w:val="1A202C"/>
                <w:sz w:val="19"/>
              </w:rPr>
              <w:t>CPU Core Utilization</w:t>
            </w:r>
          </w:p>
        </w:tc>
        <w:tc>
          <w:tcPr>
            <w:tcW w:type="dxa" w:w="1872"/>
            <w:shd w:fill="FFFFFF"/>
            <w:tcMar>
              <w:top w:w="80" w:type="dxa"/>
              <w:bottom w:w="80" w:type="dxa"/>
              <w:left w:w="120" w:type="dxa"/>
              <w:right w:w="120" w:type="dxa"/>
            </w:tcMar>
          </w:tcPr>
          <w:p>
            <w:pPr>
              <w:spacing w:after="0"/>
              <w:jc w:val="left"/>
            </w:pPr>
            <w:r>
              <w:rPr>
                <w:rFonts w:ascii="Calibri" w:hAnsi="Calibri"/>
                <w:b/>
                <w:color w:val="1A202C"/>
                <w:sz w:val="19"/>
              </w:rPr>
              <w:t>Single-Core</w:t>
            </w:r>
            <w:r>
              <w:rPr>
                <w:rFonts w:ascii="Calibri" w:hAnsi="Calibri"/>
                <w:color w:val="1A202C"/>
                <w:sz w:val="19"/>
              </w:rPr>
              <w:t xml:space="preserve"> across most transforms</w:t>
            </w:r>
          </w:p>
        </w:tc>
        <w:tc>
          <w:tcPr>
            <w:tcW w:type="dxa" w:w="1872"/>
            <w:shd w:fill="FFFFFF"/>
            <w:tcMar>
              <w:top w:w="80" w:type="dxa"/>
              <w:bottom w:w="80" w:type="dxa"/>
              <w:left w:w="120" w:type="dxa"/>
              <w:right w:w="120" w:type="dxa"/>
            </w:tcMar>
          </w:tcPr>
          <w:p>
            <w:pPr>
              <w:spacing w:after="0"/>
              <w:jc w:val="left"/>
            </w:pPr>
            <w:r>
              <w:rPr>
                <w:rFonts w:ascii="Calibri" w:hAnsi="Calibri"/>
                <w:b/>
                <w:color w:val="1A202C"/>
                <w:sz w:val="19"/>
              </w:rPr>
              <w:t>Automatic Multithreading (100% Cores)</w:t>
            </w:r>
          </w:p>
        </w:tc>
        <w:tc>
          <w:tcPr>
            <w:tcW w:type="dxa" w:w="1872"/>
            <w:shd w:fill="FFFFFF"/>
            <w:tcMar>
              <w:top w:w="80" w:type="dxa"/>
              <w:bottom w:w="80" w:type="dxa"/>
              <w:left w:w="120" w:type="dxa"/>
              <w:right w:w="120" w:type="dxa"/>
            </w:tcMar>
          </w:tcPr>
          <w:p>
            <w:pPr>
              <w:spacing w:after="0"/>
              <w:jc w:val="left"/>
            </w:pPr>
            <w:r>
              <w:rPr>
                <w:rFonts w:ascii="Calibri" w:hAnsi="Calibri"/>
                <w:b/>
                <w:color w:val="1A202C"/>
                <w:sz w:val="19"/>
              </w:rPr>
              <w:t>Automatic Multithreading (100% Cores)</w:t>
            </w:r>
          </w:p>
        </w:tc>
        <w:tc>
          <w:tcPr>
            <w:tcW w:type="dxa" w:w="1872"/>
            <w:shd w:fill="FFFFFF"/>
            <w:tcMar>
              <w:top w:w="80" w:type="dxa"/>
              <w:bottom w:w="80" w:type="dxa"/>
              <w:left w:w="120" w:type="dxa"/>
              <w:right w:w="120" w:type="dxa"/>
            </w:tcMar>
          </w:tcPr>
          <w:p>
            <w:pPr>
              <w:spacing w:after="0"/>
              <w:jc w:val="left"/>
            </w:pPr>
            <w:r>
              <w:rPr>
                <w:rFonts w:ascii="Calibri" w:hAnsi="Calibri"/>
                <w:b/>
                <w:color w:val="1A202C"/>
                <w:sz w:val="19"/>
              </w:rPr>
              <w:t>Distributed Multi-Server Nodes</w:t>
            </w:r>
          </w:p>
        </w:tc>
      </w:tr>
      <w:tr>
        <w:tc>
          <w:tcPr>
            <w:tcW w:type="dxa" w:w="1872"/>
            <w:shd w:fill="FBFBFB"/>
            <w:tcMar>
              <w:top w:w="80" w:type="dxa"/>
              <w:bottom w:w="80" w:type="dxa"/>
              <w:left w:w="120" w:type="dxa"/>
              <w:right w:w="120" w:type="dxa"/>
            </w:tcMar>
          </w:tcPr>
          <w:p>
            <w:pPr>
              <w:spacing w:after="0"/>
              <w:jc w:val="left"/>
            </w:pPr>
            <w:r>
              <w:rPr>
                <w:rFonts w:ascii="Calibri" w:hAnsi="Calibri"/>
                <w:b/>
                <w:color w:val="1A202C"/>
                <w:sz w:val="19"/>
              </w:rPr>
              <w:t>Evaluation Model</w:t>
            </w:r>
          </w:p>
        </w:tc>
        <w:tc>
          <w:tcPr>
            <w:tcW w:type="dxa" w:w="1872"/>
            <w:shd w:fill="FBFBFB"/>
            <w:tcMar>
              <w:top w:w="80" w:type="dxa"/>
              <w:bottom w:w="80" w:type="dxa"/>
              <w:left w:w="120" w:type="dxa"/>
              <w:right w:w="120" w:type="dxa"/>
            </w:tcMar>
          </w:tcPr>
          <w:p>
            <w:pPr>
              <w:spacing w:after="0"/>
              <w:jc w:val="left"/>
            </w:pPr>
            <w:r>
              <w:rPr>
                <w:rFonts w:ascii="Calibri" w:hAnsi="Calibri"/>
                <w:i/>
                <w:color w:val="1A202C"/>
                <w:sz w:val="19"/>
              </w:rPr>
              <w:t>Eager</w:t>
            </w:r>
            <w:r>
              <w:rPr>
                <w:rFonts w:ascii="Calibri" w:hAnsi="Calibri"/>
                <w:color w:val="1A202C"/>
                <w:sz w:val="19"/>
              </w:rPr>
              <w:t xml:space="preserve"> (Immediate execution creating RAM copies)</w:t>
            </w:r>
          </w:p>
        </w:tc>
        <w:tc>
          <w:tcPr>
            <w:tcW w:type="dxa" w:w="1872"/>
            <w:shd w:fill="FBFBFB"/>
            <w:tcMar>
              <w:top w:w="80" w:type="dxa"/>
              <w:bottom w:w="80" w:type="dxa"/>
              <w:left w:w="120" w:type="dxa"/>
              <w:right w:w="120" w:type="dxa"/>
            </w:tcMar>
          </w:tcPr>
          <w:p>
            <w:pPr>
              <w:spacing w:after="0"/>
              <w:jc w:val="left"/>
            </w:pPr>
            <w:r>
              <w:rPr>
                <w:rFonts w:ascii="Calibri" w:hAnsi="Calibri"/>
                <w:i/>
                <w:color w:val="1A202C"/>
                <w:sz w:val="19"/>
              </w:rPr>
              <w:t>Eager</w:t>
            </w:r>
            <w:r>
              <w:rPr>
                <w:rFonts w:ascii="Calibri" w:hAnsi="Calibri"/>
                <w:color w:val="1A202C"/>
                <w:sz w:val="19"/>
              </w:rPr>
              <w:t xml:space="preserve"> and </w:t>
            </w:r>
            <w:r>
              <w:rPr>
                <w:rFonts w:ascii="Calibri" w:hAnsi="Calibri"/>
                <w:b/>
                <w:color w:val="1A202C"/>
                <w:sz w:val="19"/>
              </w:rPr>
              <w:t>Lazy</w:t>
            </w:r>
            <w:r>
              <w:rPr>
                <w:rFonts w:ascii="Calibri" w:hAnsi="Calibri"/>
                <w:color w:val="1A202C"/>
                <w:sz w:val="19"/>
              </w:rPr>
              <w:t xml:space="preserve"> (Optimizes query graph before execution)</w:t>
            </w:r>
          </w:p>
        </w:tc>
        <w:tc>
          <w:tcPr>
            <w:tcW w:type="dxa" w:w="1872"/>
            <w:shd w:fill="FBFBFB"/>
            <w:tcMar>
              <w:top w:w="80" w:type="dxa"/>
              <w:bottom w:w="80" w:type="dxa"/>
              <w:left w:w="120" w:type="dxa"/>
              <w:right w:w="120" w:type="dxa"/>
            </w:tcMar>
          </w:tcPr>
          <w:p>
            <w:pPr>
              <w:spacing w:after="0"/>
              <w:jc w:val="left"/>
            </w:pPr>
            <w:r>
              <w:rPr>
                <w:rFonts w:ascii="Calibri" w:hAnsi="Calibri"/>
                <w:b/>
                <w:color w:val="1A202C"/>
                <w:sz w:val="19"/>
              </w:rPr>
              <w:t>Full SQL Optimizer</w:t>
            </w:r>
            <w:r>
              <w:rPr>
                <w:rFonts w:ascii="Calibri" w:hAnsi="Calibri"/>
                <w:color w:val="1A202C"/>
                <w:sz w:val="19"/>
              </w:rPr>
              <w:t xml:space="preserve"> with </w:t>
            </w:r>
            <w:r>
              <w:rPr>
                <w:rFonts w:ascii="Calibri" w:hAnsi="Calibri"/>
                <w:i/>
                <w:color w:val="1A202C"/>
                <w:sz w:val="19"/>
              </w:rPr>
              <w:t>Predicate Pushdown</w:t>
            </w:r>
          </w:p>
        </w:tc>
        <w:tc>
          <w:tcPr>
            <w:tcW w:type="dxa" w:w="1872"/>
            <w:shd w:fill="FBFBFB"/>
            <w:tcMar>
              <w:top w:w="80" w:type="dxa"/>
              <w:bottom w:w="80" w:type="dxa"/>
              <w:left w:w="120" w:type="dxa"/>
              <w:right w:w="120" w:type="dxa"/>
            </w:tcMar>
          </w:tcPr>
          <w:p>
            <w:pPr>
              <w:spacing w:after="0"/>
              <w:jc w:val="left"/>
            </w:pPr>
            <w:r>
              <w:rPr>
                <w:rFonts w:ascii="Calibri" w:hAnsi="Calibri"/>
                <w:b/>
                <w:color w:val="1A202C"/>
                <w:sz w:val="19"/>
              </w:rPr>
              <w:t>Lazy</w:t>
            </w:r>
            <w:r>
              <w:rPr>
                <w:rFonts w:ascii="Calibri" w:hAnsi="Calibri"/>
                <w:color w:val="1A202C"/>
                <w:sz w:val="19"/>
              </w:rPr>
              <w:t xml:space="preserve"> (Constructs physical DAG via </w:t>
            </w:r>
            <w:r>
              <w:rPr>
                <w:rFonts w:ascii="Calibri" w:hAnsi="Calibri"/>
                <w:i/>
                <w:color w:val="1A202C"/>
                <w:sz w:val="19"/>
              </w:rPr>
              <w:t>Catalyst</w:t>
            </w:r>
            <w:r>
              <w:rPr>
                <w:rFonts w:ascii="Calibri" w:hAnsi="Calibri"/>
                <w:color w:val="1A202C"/>
                <w:sz w:val="19"/>
              </w:rPr>
              <w:t>)</w:t>
            </w:r>
          </w:p>
        </w:tc>
      </w:tr>
      <w:tr>
        <w:tc>
          <w:tcPr>
            <w:tcW w:type="dxa" w:w="1872"/>
            <w:shd w:fill="FFFFFF"/>
            <w:tcMar>
              <w:top w:w="80" w:type="dxa"/>
              <w:bottom w:w="80" w:type="dxa"/>
              <w:left w:w="120" w:type="dxa"/>
              <w:right w:w="120" w:type="dxa"/>
            </w:tcMar>
          </w:tcPr>
          <w:p>
            <w:pPr>
              <w:spacing w:after="0"/>
              <w:jc w:val="left"/>
            </w:pPr>
            <w:r>
              <w:rPr>
                <w:rFonts w:ascii="Calibri" w:hAnsi="Calibri"/>
                <w:b/>
                <w:color w:val="1A202C"/>
                <w:sz w:val="19"/>
              </w:rPr>
              <w:t>Memory Multiplier Overhead</w:t>
            </w:r>
          </w:p>
        </w:tc>
        <w:tc>
          <w:tcPr>
            <w:tcW w:type="dxa" w:w="1872"/>
            <w:shd w:fill="FFFFFF"/>
            <w:tcMar>
              <w:top w:w="80" w:type="dxa"/>
              <w:bottom w:w="80" w:type="dxa"/>
              <w:left w:w="120" w:type="dxa"/>
              <w:right w:w="120" w:type="dxa"/>
            </w:tcMar>
          </w:tcPr>
          <w:p>
            <w:pPr>
              <w:spacing w:after="0"/>
              <w:jc w:val="left"/>
            </w:pPr>
            <w:r>
              <w:rPr>
                <w:rFonts w:ascii="Calibri" w:hAnsi="Calibri"/>
                <w:b/>
                <w:color w:val="1A202C"/>
                <w:sz w:val="19"/>
              </w:rPr>
              <w:t>5x to 10x</w:t>
            </w:r>
            <w:r>
              <w:rPr>
                <w:rFonts w:ascii="Calibri" w:hAnsi="Calibri"/>
                <w:color w:val="1A202C"/>
                <w:sz w:val="19"/>
              </w:rPr>
              <w:t xml:space="preserve"> raw dataset size in RAM</w:t>
            </w:r>
          </w:p>
        </w:tc>
        <w:tc>
          <w:tcPr>
            <w:tcW w:type="dxa" w:w="1872"/>
            <w:shd w:fill="FFFFFF"/>
            <w:tcMar>
              <w:top w:w="80" w:type="dxa"/>
              <w:bottom w:w="80" w:type="dxa"/>
              <w:left w:w="120" w:type="dxa"/>
              <w:right w:w="120" w:type="dxa"/>
            </w:tcMar>
          </w:tcPr>
          <w:p>
            <w:pPr>
              <w:spacing w:after="0"/>
              <w:jc w:val="left"/>
            </w:pPr>
            <w:r>
              <w:rPr>
                <w:rFonts w:ascii="Calibri" w:hAnsi="Calibri"/>
                <w:b/>
                <w:color w:val="1A202C"/>
                <w:sz w:val="19"/>
              </w:rPr>
              <w:t>1.5x to 2x</w:t>
            </w:r>
            <w:r>
              <w:rPr>
                <w:rFonts w:ascii="Calibri" w:hAnsi="Calibri"/>
                <w:color w:val="1A202C"/>
                <w:sz w:val="19"/>
              </w:rPr>
              <w:t xml:space="preserve"> (or flat via </w:t>
            </w:r>
            <w:r>
              <w:rPr>
                <w:rFonts w:ascii="Calibri" w:hAnsi="Calibri"/>
                <w:i/>
                <w:color w:val="1A202C"/>
                <w:sz w:val="19"/>
              </w:rPr>
              <w:t>Streaming</w:t>
            </w:r>
            <w:r>
              <w:rPr>
                <w:rFonts w:ascii="Calibri" w:hAnsi="Calibri"/>
                <w:color w:val="1A202C"/>
                <w:sz w:val="19"/>
              </w:rPr>
              <w:t xml:space="preserve"> mode)</w:t>
            </w:r>
          </w:p>
        </w:tc>
        <w:tc>
          <w:tcPr>
            <w:tcW w:type="dxa" w:w="1872"/>
            <w:shd w:fill="FFFFFF"/>
            <w:tcMar>
              <w:top w:w="80" w:type="dxa"/>
              <w:bottom w:w="80" w:type="dxa"/>
              <w:left w:w="120" w:type="dxa"/>
              <w:right w:w="120" w:type="dxa"/>
            </w:tcMar>
          </w:tcPr>
          <w:p>
            <w:pPr>
              <w:spacing w:after="0"/>
              <w:jc w:val="left"/>
            </w:pPr>
            <w:r>
              <w:rPr>
                <w:rFonts w:ascii="Calibri" w:hAnsi="Calibri"/>
                <w:color w:val="1A202C"/>
                <w:sz w:val="19"/>
              </w:rPr>
              <w:t>Fixed RAM budget; spills to local disk gracefully</w:t>
            </w:r>
          </w:p>
        </w:tc>
        <w:tc>
          <w:tcPr>
            <w:tcW w:type="dxa" w:w="1872"/>
            <w:shd w:fill="FFFFFF"/>
            <w:tcMar>
              <w:top w:w="80" w:type="dxa"/>
              <w:bottom w:w="80" w:type="dxa"/>
              <w:left w:w="120" w:type="dxa"/>
              <w:right w:w="120" w:type="dxa"/>
            </w:tcMar>
          </w:tcPr>
          <w:p>
            <w:pPr>
              <w:spacing w:after="0"/>
              <w:jc w:val="left"/>
            </w:pPr>
            <w:r>
              <w:rPr>
                <w:rFonts w:ascii="Calibri" w:hAnsi="Calibri"/>
                <w:color w:val="1A202C"/>
                <w:sz w:val="19"/>
              </w:rPr>
              <w:t>Scales across aggregate cluster RAM</w:t>
            </w:r>
          </w:p>
        </w:tc>
      </w:tr>
      <w:tr>
        <w:tc>
          <w:tcPr>
            <w:tcW w:type="dxa" w:w="1872"/>
            <w:shd w:fill="FBFBFB"/>
            <w:tcMar>
              <w:top w:w="80" w:type="dxa"/>
              <w:bottom w:w="80" w:type="dxa"/>
              <w:left w:w="120" w:type="dxa"/>
              <w:right w:w="120" w:type="dxa"/>
            </w:tcMar>
          </w:tcPr>
          <w:p>
            <w:pPr>
              <w:spacing w:after="0"/>
              <w:jc w:val="left"/>
            </w:pPr>
            <w:r>
              <w:rPr>
                <w:rFonts w:ascii="Calibri" w:hAnsi="Calibri"/>
                <w:b/>
                <w:color w:val="1A202C"/>
                <w:sz w:val="19"/>
              </w:rPr>
              <w:t>Optimal Volumetric Window</w:t>
            </w:r>
          </w:p>
        </w:tc>
        <w:tc>
          <w:tcPr>
            <w:tcW w:type="dxa" w:w="1872"/>
            <w:shd w:fill="FBFBFB"/>
            <w:tcMar>
              <w:top w:w="80" w:type="dxa"/>
              <w:bottom w:w="80" w:type="dxa"/>
              <w:left w:w="120" w:type="dxa"/>
              <w:right w:w="120" w:type="dxa"/>
            </w:tcMar>
          </w:tcPr>
          <w:p>
            <w:pPr>
              <w:spacing w:after="0"/>
              <w:jc w:val="left"/>
            </w:pPr>
            <w:r>
              <w:rPr>
                <w:rFonts w:ascii="Calibri" w:hAnsi="Calibri"/>
                <w:color w:val="1A202C"/>
                <w:sz w:val="19"/>
              </w:rPr>
              <w:t>&lt; 500 ext{ MB}</w:t>
            </w:r>
          </w:p>
        </w:tc>
        <w:tc>
          <w:tcPr>
            <w:tcW w:type="dxa" w:w="1872"/>
            <w:shd w:fill="FBFBFB"/>
            <w:tcMar>
              <w:top w:w="80" w:type="dxa"/>
              <w:bottom w:w="80" w:type="dxa"/>
              <w:left w:w="120" w:type="dxa"/>
              <w:right w:w="120" w:type="dxa"/>
            </w:tcMar>
          </w:tcPr>
          <w:p>
            <w:pPr>
              <w:spacing w:after="0"/>
              <w:jc w:val="left"/>
            </w:pPr>
            <w:r>
              <w:rPr>
                <w:rFonts w:ascii="Calibri" w:hAnsi="Calibri"/>
                <w:b/>
                <w:color w:val="1A202C"/>
                <w:sz w:val="19"/>
              </w:rPr>
              <w:t>100 ext{ MB} ext{ a } 100 ext{ GB}</w:t>
            </w:r>
          </w:p>
        </w:tc>
        <w:tc>
          <w:tcPr>
            <w:tcW w:type="dxa" w:w="1872"/>
            <w:shd w:fill="FBFBFB"/>
            <w:tcMar>
              <w:top w:w="80" w:type="dxa"/>
              <w:bottom w:w="80" w:type="dxa"/>
              <w:left w:w="120" w:type="dxa"/>
              <w:right w:w="120" w:type="dxa"/>
            </w:tcMar>
          </w:tcPr>
          <w:p>
            <w:pPr>
              <w:spacing w:after="0"/>
              <w:jc w:val="left"/>
            </w:pPr>
            <w:r>
              <w:rPr>
                <w:rFonts w:ascii="Calibri" w:hAnsi="Calibri"/>
                <w:b/>
                <w:color w:val="1A202C"/>
                <w:sz w:val="19"/>
              </w:rPr>
              <w:t>100 ext{ MB} ext{ a } 100 ext{ GB}</w:t>
            </w:r>
          </w:p>
        </w:tc>
        <w:tc>
          <w:tcPr>
            <w:tcW w:type="dxa" w:w="1872"/>
            <w:shd w:fill="FBFBFB"/>
            <w:tcMar>
              <w:top w:w="80" w:type="dxa"/>
              <w:bottom w:w="80" w:type="dxa"/>
              <w:left w:w="120" w:type="dxa"/>
              <w:right w:w="120" w:type="dxa"/>
            </w:tcMar>
          </w:tcPr>
          <w:p>
            <w:pPr>
              <w:spacing w:after="0"/>
              <w:jc w:val="left"/>
            </w:pPr>
            <w:r>
              <w:rPr>
                <w:rFonts w:ascii="Calibri" w:hAnsi="Calibri"/>
                <w:b/>
                <w:color w:val="1A202C"/>
                <w:sz w:val="19"/>
              </w:rPr>
              <w:t>&gt; 100 ext{ GB} ext{ a Petabytes}</w:t>
            </w:r>
          </w:p>
        </w:tc>
      </w:tr>
    </w:tbl>
    <w:p>
      <w:pPr>
        <w:spacing w:after="80"/>
      </w:pPr>
    </w:p>
    <w:p>
      <w:pPr>
        <w:keepNext/>
        <w:spacing w:before="200" w:after="60"/>
      </w:pPr>
      <w:r>
        <w:rPr>
          <w:rFonts w:ascii="Calibri" w:hAnsi="Calibri"/>
          <w:b/>
          <w:color w:val="2E75B6"/>
          <w:sz w:val="23"/>
        </w:rPr>
        <w:t>B. The FinOps Criterion: Modern Vertical Scaling (Polars/DuckDB) vs. the Spark Tax</w:t>
      </w:r>
    </w:p>
    <w:p>
      <w:pPr>
        <w:spacing w:after="80" w:line="276" w:lineRule="auto"/>
      </w:pPr>
      <w:r>
        <w:rPr>
          <w:rFonts w:ascii="Calibri" w:hAnsi="Calibri"/>
          <w:color w:val="1A202C"/>
          <w:sz w:val="22"/>
        </w:rPr>
        <w:t xml:space="preserve">Over the prior decade, processing datasets exceeding 10 Gigabytes forced engineering teams to provision costly </w:t>
      </w:r>
      <w:r>
        <w:rPr>
          <w:rFonts w:ascii="Calibri" w:hAnsi="Calibri"/>
          <w:b/>
          <w:color w:val="1A202C"/>
          <w:sz w:val="22"/>
        </w:rPr>
        <w:t>Apache Spark</w:t>
      </w:r>
      <w:r>
        <w:rPr>
          <w:rFonts w:ascii="Calibri" w:hAnsi="Calibri"/>
          <w:color w:val="1A202C"/>
          <w:sz w:val="22"/>
        </w:rPr>
        <w:t xml:space="preserve"> clusters because legacy Pandas crashed with unrecoverable Out-Of-Memory (OOM) exceptions. However, distributed clusters pay a steep computational and architectural </w:t>
      </w:r>
      <w:r>
        <w:rPr>
          <w:rFonts w:ascii="Calibri" w:hAnsi="Calibri"/>
          <w:b/>
          <w:color w:val="1A202C"/>
          <w:sz w:val="22"/>
        </w:rPr>
        <w:t>"coordination tax"</w:t>
      </w:r>
      <w:r>
        <w:rPr>
          <w:rFonts w:ascii="Calibri" w:hAnsi="Calibri"/>
          <w:color w:val="1A202C"/>
          <w:sz w:val="22"/>
        </w:rPr>
        <w:t>: requiring several minutes to spin up virtual machine nodes, bootstrap Java Virtual Machine (JVM) executors, serialize Python data structures into JVM byte buffers, and shuffle data partitions across internal physical network interfaces (</w:t>
      </w:r>
      <w:r>
        <w:rPr>
          <w:rFonts w:ascii="Calibri" w:hAnsi="Calibri"/>
          <w:i/>
          <w:color w:val="1A202C"/>
          <w:sz w:val="22"/>
        </w:rPr>
        <w:t>Network Shuffle</w:t>
      </w:r>
      <w:r>
        <w:rPr>
          <w:rFonts w:ascii="Calibri" w:hAnsi="Calibri"/>
          <w:color w:val="1A202C"/>
          <w:sz w:val="22"/>
        </w:rPr>
        <w:t>).</w:t>
      </w:r>
    </w:p>
    <w:p>
      <w:pPr>
        <w:spacing w:after="80" w:line="276" w:lineRule="auto"/>
      </w:pPr>
      <w:r>
        <w:rPr>
          <w:rFonts w:ascii="Calibri" w:hAnsi="Calibri"/>
          <w:color w:val="1A202C"/>
          <w:sz w:val="22"/>
        </w:rPr>
        <w:t>Furthermore, maintaining distributed Spark clusters introduces significant operational complexity, including cluster capacity planning, driver node memory tuning, executor core sizing, and garbage collection pauses. For datasets between 10 GB and 100 GB, the network serialization overhead often exceeds the actual data transformation runtime.</w:t>
      </w:r>
    </w:p>
    <w:p>
      <w:pPr>
        <w:spacing w:after="80" w:line="276" w:lineRule="auto"/>
      </w:pPr>
      <w:r>
        <w:rPr>
          <w:rFonts w:ascii="Calibri" w:hAnsi="Calibri"/>
          <w:color w:val="1A202C"/>
          <w:sz w:val="22"/>
        </w:rPr>
        <w:t xml:space="preserve">Today, powered by compiled Rust and C++ engines operating directly over </w:t>
      </w:r>
      <w:r>
        <w:rPr>
          <w:rFonts w:ascii="Calibri" w:hAnsi="Calibri"/>
          <w:b/>
          <w:color w:val="1A202C"/>
          <w:sz w:val="22"/>
        </w:rPr>
        <w:t>Apache Arrow</w:t>
      </w:r>
      <w:r>
        <w:rPr>
          <w:rFonts w:ascii="Calibri" w:hAnsi="Calibri"/>
          <w:color w:val="1A202C"/>
          <w:sz w:val="22"/>
        </w:rPr>
        <w:t xml:space="preserve"> shared memory (</w:t>
      </w:r>
      <w:r>
        <w:rPr>
          <w:rFonts w:ascii="Calibri" w:hAnsi="Calibri"/>
          <w:b/>
          <w:color w:val="1A202C"/>
          <w:sz w:val="22"/>
        </w:rPr>
        <w:t>Polars</w:t>
      </w:r>
      <w:r>
        <w:rPr>
          <w:rFonts w:ascii="Calibri" w:hAnsi="Calibri"/>
          <w:color w:val="1A202C"/>
          <w:sz w:val="22"/>
        </w:rPr>
        <w:t xml:space="preserve"> and </w:t>
      </w:r>
      <w:r>
        <w:rPr>
          <w:rFonts w:ascii="Calibri" w:hAnsi="Calibri"/>
          <w:b/>
          <w:color w:val="1A202C"/>
          <w:sz w:val="22"/>
        </w:rPr>
        <w:t>DuckDB</w:t>
      </w:r>
      <w:r>
        <w:rPr>
          <w:rFonts w:ascii="Calibri" w:hAnsi="Calibri"/>
          <w:color w:val="1A202C"/>
          <w:sz w:val="22"/>
        </w:rPr>
        <w:t xml:space="preserve">), a single modern 8- or 16-core server with NVMe storage processes between 10 GB and 100 GB of Apache Parquet data in seconds, with zero startup cluster overhead and at a fractional centesimal cloud cost. A Senior Architect defaults to </w:t>
      </w:r>
      <w:r>
        <w:rPr>
          <w:rFonts w:ascii="Calibri" w:hAnsi="Calibri"/>
          <w:b/>
          <w:color w:val="1A202C"/>
          <w:sz w:val="22"/>
        </w:rPr>
        <w:t>Polars/DuckDB</w:t>
      </w:r>
      <w:r>
        <w:rPr>
          <w:rFonts w:ascii="Calibri" w:hAnsi="Calibri"/>
          <w:color w:val="1A202C"/>
          <w:sz w:val="22"/>
        </w:rPr>
        <w:t xml:space="preserve"> for single-node workloads (</w:t>
      </w:r>
      <w:r>
        <w:rPr>
          <w:rFonts w:ascii="Consolas" w:hAnsi="Consolas"/>
          <w:color w:val="8B0000"/>
          <w:sz w:val="20"/>
        </w:rPr>
        <w:t>ASSET-PIPE</w:t>
      </w:r>
      <w:r>
        <w:rPr>
          <w:rFonts w:ascii="Calibri" w:hAnsi="Calibri"/>
          <w:color w:val="1A202C"/>
          <w:sz w:val="22"/>
        </w:rPr>
        <w:t xml:space="preserve"> and </w:t>
      </w:r>
      <w:r>
        <w:rPr>
          <w:rFonts w:ascii="Consolas" w:hAnsi="Consolas"/>
          <w:color w:val="8B0000"/>
          <w:sz w:val="20"/>
        </w:rPr>
        <w:t>DATA-PULSE</w:t>
      </w:r>
      <w:r>
        <w:rPr>
          <w:rFonts w:ascii="Calibri" w:hAnsi="Calibri"/>
          <w:color w:val="1A202C"/>
          <w:sz w:val="22"/>
        </w:rPr>
        <w:t xml:space="preserve">), reserving </w:t>
      </w:r>
      <w:r>
        <w:rPr>
          <w:rFonts w:ascii="Calibri" w:hAnsi="Calibri"/>
          <w:b/>
          <w:color w:val="1A202C"/>
          <w:sz w:val="22"/>
        </w:rPr>
        <w:t>Databricks/PySpark</w:t>
      </w:r>
      <w:r>
        <w:rPr>
          <w:rFonts w:ascii="Calibri" w:hAnsi="Calibri"/>
          <w:color w:val="1A202C"/>
          <w:sz w:val="22"/>
        </w:rPr>
        <w:t xml:space="preserve"> strictly for multi-terabyte corpora or distributed econometric model training (</w:t>
      </w:r>
      <w:r>
        <w:rPr>
          <w:rFonts w:ascii="Consolas" w:hAnsi="Consolas"/>
          <w:color w:val="8B0000"/>
          <w:sz w:val="20"/>
        </w:rPr>
        <w:t>CAUSAL-ML</w:t>
      </w:r>
      <w:r>
        <w:rPr>
          <w:rFonts w:ascii="Calibri" w:hAnsi="Calibri"/>
          <w:color w:val="1A202C"/>
          <w:sz w:val="22"/>
        </w:rPr>
        <w:t>).</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8.2. Cloud Analytical Warehouses and Open Standards: Snowflake vs. BigQuery vs. Databricks and Iceberg</w:t>
      </w:r>
    </w:p>
    <w:p>
      <w:pPr>
        <w:spacing w:after="80" w:line="276" w:lineRule="auto"/>
      </w:pPr>
      <w:r>
        <w:rPr>
          <w:rFonts w:ascii="Calibri" w:hAnsi="Calibri"/>
          <w:color w:val="1A202C"/>
          <w:sz w:val="22"/>
        </w:rPr>
        <w:t>Mastery over the three dominant cloud analytical platforms (</w:t>
      </w:r>
      <w:r>
        <w:rPr>
          <w:rFonts w:ascii="Calibri" w:hAnsi="Calibri"/>
          <w:b/>
          <w:color w:val="1A202C"/>
          <w:sz w:val="22"/>
        </w:rPr>
        <w:t>Snowflake</w:t>
      </w:r>
      <w:r>
        <w:rPr>
          <w:rFonts w:ascii="Calibri" w:hAnsi="Calibri"/>
          <w:color w:val="1A202C"/>
          <w:sz w:val="22"/>
        </w:rPr>
        <w:t xml:space="preserve">, </w:t>
      </w:r>
      <w:r>
        <w:rPr>
          <w:rFonts w:ascii="Calibri" w:hAnsi="Calibri"/>
          <w:b/>
          <w:color w:val="1A202C"/>
          <w:sz w:val="22"/>
        </w:rPr>
        <w:t>Google BigQuery</w:t>
      </w:r>
      <w:r>
        <w:rPr>
          <w:rFonts w:ascii="Calibri" w:hAnsi="Calibri"/>
          <w:color w:val="1A202C"/>
          <w:sz w:val="22"/>
        </w:rPr>
        <w:t xml:space="preserve">, and </w:t>
      </w:r>
      <w:r>
        <w:rPr>
          <w:rFonts w:ascii="Calibri" w:hAnsi="Calibri"/>
          <w:b/>
          <w:color w:val="1A202C"/>
          <w:sz w:val="22"/>
        </w:rPr>
        <w:t>Databricks</w:t>
      </w:r>
      <w:r>
        <w:rPr>
          <w:rFonts w:ascii="Calibri" w:hAnsi="Calibri"/>
          <w:color w:val="1A202C"/>
          <w:sz w:val="22"/>
        </w:rPr>
        <w:t>)—coupled with open table standards (</w:t>
      </w:r>
      <w:r>
        <w:rPr>
          <w:rFonts w:ascii="Calibri" w:hAnsi="Calibri"/>
          <w:b/>
          <w:color w:val="1A202C"/>
          <w:sz w:val="22"/>
        </w:rPr>
        <w:t>Apache Parquet</w:t>
      </w:r>
      <w:r>
        <w:rPr>
          <w:rFonts w:ascii="Calibri" w:hAnsi="Calibri"/>
          <w:color w:val="1A202C"/>
          <w:sz w:val="22"/>
        </w:rPr>
        <w:t xml:space="preserve"> and </w:t>
      </w:r>
      <w:r>
        <w:rPr>
          <w:rFonts w:ascii="Calibri" w:hAnsi="Calibri"/>
          <w:b/>
          <w:color w:val="1A202C"/>
          <w:sz w:val="22"/>
        </w:rPr>
        <w:t>Apache Iceberg</w:t>
      </w:r>
      <w:r>
        <w:rPr>
          <w:rFonts w:ascii="Calibri" w:hAnsi="Calibri"/>
          <w:color w:val="1A202C"/>
          <w:sz w:val="22"/>
        </w:rPr>
        <w:t>)—arms the engineer with complete multi-cloud architectural versatility.</w:t>
      </w:r>
    </w:p>
    <w:p>
      <w:pPr>
        <w:keepNext/>
        <w:spacing w:before="200" w:after="60"/>
      </w:pPr>
      <w:r>
        <w:rPr>
          <w:rFonts w:ascii="Calibri" w:hAnsi="Calibri"/>
          <w:b/>
          <w:color w:val="2E75B6"/>
          <w:sz w:val="23"/>
        </w:rPr>
        <w:t>A. Architectural Decision Matrix across Cloud Platforms</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tblHeader/>
        </w:trPr>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Evaluation Dimension</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Snowflake</w:t>
            </w:r>
            <w:r>
              <w:rPr>
                <w:rFonts w:ascii="Calibri" w:hAnsi="Calibri"/>
                <w:b/>
                <w:color w:val="003366"/>
                <w:sz w:val="20"/>
              </w:rPr>
              <w:t xml:space="preserve"> (</w:t>
            </w:r>
            <w:r>
              <w:rPr>
                <w:rFonts w:ascii="Calibri" w:hAnsi="Calibri"/>
                <w:b/>
                <w:color w:val="003366"/>
                <w:sz w:val="20"/>
              </w:rPr>
              <w:t>DATA-PULSE</w:t>
            </w:r>
            <w:r>
              <w:rPr>
                <w:rFonts w:ascii="Calibri" w:hAnsi="Calibri"/>
                <w:b/>
                <w:color w:val="003366"/>
                <w:sz w:val="20"/>
              </w:rPr>
              <w:t xml:space="preserve"> / </w:t>
            </w:r>
            <w:r>
              <w:rPr>
                <w:rFonts w:ascii="Calibri" w:hAnsi="Calibri"/>
                <w:b/>
                <w:color w:val="003366"/>
                <w:sz w:val="20"/>
              </w:rPr>
              <w:t>ASSET-PIPE</w:t>
            </w:r>
            <w:r>
              <w:rPr>
                <w:rFonts w:ascii="Calibri" w:hAnsi="Calibri"/>
                <w:b/>
                <w:color w:val="003366"/>
                <w:sz w:val="20"/>
              </w:rPr>
              <w:t>)</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Google BigQuery</w:t>
            </w:r>
            <w:r>
              <w:rPr>
                <w:rFonts w:ascii="Calibri" w:hAnsi="Calibri"/>
                <w:b/>
                <w:color w:val="003366"/>
                <w:sz w:val="20"/>
              </w:rPr>
              <w:t xml:space="preserve"> (</w:t>
            </w:r>
            <w:r>
              <w:rPr>
                <w:rFonts w:ascii="Calibri" w:hAnsi="Calibri"/>
                <w:b/>
                <w:color w:val="003366"/>
                <w:sz w:val="20"/>
              </w:rPr>
              <w:t>METRICHUB</w:t>
            </w:r>
            <w:r>
              <w:rPr>
                <w:rFonts w:ascii="Calibri" w:hAnsi="Calibri"/>
                <w:b/>
                <w:color w:val="003366"/>
                <w:sz w:val="20"/>
              </w:rPr>
              <w:t>)</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Databricks Lakehouse</w:t>
            </w:r>
            <w:r>
              <w:rPr>
                <w:rFonts w:ascii="Calibri" w:hAnsi="Calibri"/>
                <w:b/>
                <w:color w:val="003366"/>
                <w:sz w:val="20"/>
              </w:rPr>
              <w:t xml:space="preserve"> (</w:t>
            </w:r>
            <w:r>
              <w:rPr>
                <w:rFonts w:ascii="Calibri" w:hAnsi="Calibri"/>
                <w:b/>
                <w:color w:val="003366"/>
                <w:sz w:val="20"/>
              </w:rPr>
              <w:t>CAUSAL-ML</w:t>
            </w:r>
            <w:r>
              <w:rPr>
                <w:rFonts w:ascii="Calibri" w:hAnsi="Calibri"/>
                <w:b/>
                <w:color w:val="003366"/>
                <w:sz w:val="20"/>
              </w:rPr>
              <w:t>)</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Infrastructure Paradigm</w:t>
            </w:r>
          </w:p>
        </w:tc>
        <w:tc>
          <w:tcPr>
            <w:tcW w:type="dxa" w:w="2340"/>
            <w:shd w:fill="FFFFFF"/>
            <w:tcMar>
              <w:top w:w="80" w:type="dxa"/>
              <w:bottom w:w="80" w:type="dxa"/>
              <w:left w:w="120" w:type="dxa"/>
              <w:right w:w="120" w:type="dxa"/>
            </w:tcMar>
          </w:tcPr>
          <w:p>
            <w:pPr>
              <w:spacing w:after="0"/>
              <w:jc w:val="left"/>
            </w:pPr>
            <w:r>
              <w:rPr>
                <w:rFonts w:ascii="Calibri" w:hAnsi="Calibri"/>
                <w:i/>
                <w:color w:val="1A202C"/>
                <w:sz w:val="19"/>
              </w:rPr>
              <w:t>Data Warehouse</w:t>
            </w:r>
            <w:r>
              <w:rPr>
                <w:rFonts w:ascii="Calibri" w:hAnsi="Calibri"/>
                <w:color w:val="1A202C"/>
                <w:sz w:val="19"/>
              </w:rPr>
              <w:t xml:space="preserve"> with decoupled compute sizing (</w:t>
            </w:r>
            <w:r>
              <w:rPr>
                <w:rFonts w:ascii="Calibri" w:hAnsi="Calibri"/>
                <w:i/>
                <w:color w:val="1A202C"/>
                <w:sz w:val="19"/>
              </w:rPr>
              <w:t>Virtual Warehouses</w:t>
            </w:r>
            <w:r>
              <w:rPr>
                <w:rFonts w:ascii="Calibri" w:hAnsi="Calibri"/>
                <w:color w:val="1A202C"/>
                <w:sz w:val="19"/>
              </w:rPr>
              <w:t xml:space="preserve"> XS–6XL).</w:t>
            </w:r>
          </w:p>
        </w:tc>
        <w:tc>
          <w:tcPr>
            <w:tcW w:type="dxa" w:w="2340"/>
            <w:shd w:fill="FFFFFF"/>
            <w:tcMar>
              <w:top w:w="80" w:type="dxa"/>
              <w:bottom w:w="80" w:type="dxa"/>
              <w:left w:w="120" w:type="dxa"/>
              <w:right w:w="120" w:type="dxa"/>
            </w:tcMar>
          </w:tcPr>
          <w:p>
            <w:pPr>
              <w:spacing w:after="0"/>
              <w:jc w:val="left"/>
            </w:pPr>
            <w:r>
              <w:rPr>
                <w:rFonts w:ascii="Calibri" w:hAnsi="Calibri"/>
                <w:i/>
                <w:color w:val="1A202C"/>
                <w:sz w:val="19"/>
              </w:rPr>
              <w:t>100% Serverless</w:t>
            </w:r>
            <w:r>
              <w:rPr>
                <w:rFonts w:ascii="Calibri" w:hAnsi="Calibri"/>
                <w:color w:val="1A202C"/>
                <w:sz w:val="19"/>
              </w:rPr>
              <w:t xml:space="preserve"> engine based on dynamic allocation of massive </w:t>
            </w:r>
            <w:r>
              <w:rPr>
                <w:rFonts w:ascii="Calibri" w:hAnsi="Calibri"/>
                <w:i/>
                <w:color w:val="1A202C"/>
                <w:sz w:val="19"/>
              </w:rPr>
              <w:t>Slots</w:t>
            </w:r>
            <w:r>
              <w:rPr>
                <w:rFonts w:ascii="Calibri" w:hAnsi="Calibri"/>
                <w:color w:val="1A202C"/>
                <w:sz w:val="19"/>
              </w:rPr>
              <w:t>.</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 xml:space="preserve">Unified </w:t>
            </w:r>
            <w:r>
              <w:rPr>
                <w:rFonts w:ascii="Calibri" w:hAnsi="Calibri"/>
                <w:i/>
                <w:color w:val="1A202C"/>
                <w:sz w:val="19"/>
              </w:rPr>
              <w:t>Data Lakehouse</w:t>
            </w:r>
            <w:r>
              <w:rPr>
                <w:rFonts w:ascii="Calibri" w:hAnsi="Calibri"/>
                <w:color w:val="1A202C"/>
                <w:sz w:val="19"/>
              </w:rPr>
              <w:t xml:space="preserve"> operating atop Apache Spark and Photon engines.</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Billing Metric Unit</w:t>
            </w:r>
          </w:p>
        </w:tc>
        <w:tc>
          <w:tcPr>
            <w:tcW w:type="dxa" w:w="2340"/>
            <w:shd w:fill="FBFBFB"/>
            <w:tcMar>
              <w:top w:w="80" w:type="dxa"/>
              <w:bottom w:w="80" w:type="dxa"/>
              <w:left w:w="120" w:type="dxa"/>
              <w:right w:w="120" w:type="dxa"/>
            </w:tcMar>
          </w:tcPr>
          <w:p>
            <w:pPr>
              <w:spacing w:after="0"/>
              <w:jc w:val="left"/>
            </w:pPr>
            <w:r>
              <w:rPr>
                <w:rFonts w:ascii="Calibri" w:hAnsi="Calibri"/>
                <w:b/>
                <w:color w:val="1A202C"/>
                <w:sz w:val="19"/>
              </w:rPr>
              <w:t>Per Active Compute Second</w:t>
            </w:r>
            <w:r>
              <w:rPr>
                <w:rFonts w:ascii="Calibri" w:hAnsi="Calibri"/>
                <w:color w:val="1A202C"/>
                <w:sz w:val="19"/>
              </w:rPr>
              <w:t xml:space="preserve"> (Credits consumed while Warehouse is powered on).</w:t>
            </w:r>
          </w:p>
        </w:tc>
        <w:tc>
          <w:tcPr>
            <w:tcW w:type="dxa" w:w="2340"/>
            <w:shd w:fill="FBFBFB"/>
            <w:tcMar>
              <w:top w:w="80" w:type="dxa"/>
              <w:bottom w:w="80" w:type="dxa"/>
              <w:left w:w="120" w:type="dxa"/>
              <w:right w:w="120" w:type="dxa"/>
            </w:tcMar>
          </w:tcPr>
          <w:p>
            <w:pPr>
              <w:spacing w:after="0"/>
              <w:jc w:val="left"/>
            </w:pPr>
            <w:r>
              <w:rPr>
                <w:rFonts w:ascii="Calibri" w:hAnsi="Calibri"/>
                <w:b/>
                <w:color w:val="1A202C"/>
                <w:sz w:val="19"/>
              </w:rPr>
              <w:t>Per Volume of Data Scanned</w:t>
            </w:r>
            <w:r>
              <w:rPr>
                <w:rFonts w:ascii="Calibri" w:hAnsi="Calibri"/>
                <w:color w:val="1A202C"/>
                <w:sz w:val="19"/>
              </w:rPr>
              <w:t xml:space="preserve"> (~$6.25 USD per Terabyte scanned on-demand) or </w:t>
            </w:r>
            <w:r>
              <w:rPr>
                <w:rFonts w:ascii="Calibri" w:hAnsi="Calibri"/>
                <w:i/>
                <w:color w:val="1A202C"/>
                <w:sz w:val="19"/>
              </w:rPr>
              <w:t>Slots</w:t>
            </w:r>
            <w:r>
              <w:rPr>
                <w:rFonts w:ascii="Calibri" w:hAnsi="Calibri"/>
                <w:color w:val="1A202C"/>
                <w:sz w:val="19"/>
              </w:rPr>
              <w:t>.</w:t>
            </w:r>
          </w:p>
        </w:tc>
        <w:tc>
          <w:tcPr>
            <w:tcW w:type="dxa" w:w="2340"/>
            <w:shd w:fill="FBFBFB"/>
            <w:tcMar>
              <w:top w:w="80" w:type="dxa"/>
              <w:bottom w:w="80" w:type="dxa"/>
              <w:left w:w="120" w:type="dxa"/>
              <w:right w:w="120" w:type="dxa"/>
            </w:tcMar>
          </w:tcPr>
          <w:p>
            <w:pPr>
              <w:spacing w:after="0"/>
              <w:jc w:val="left"/>
            </w:pPr>
            <w:r>
              <w:rPr>
                <w:rFonts w:ascii="Calibri" w:hAnsi="Calibri"/>
                <w:b/>
                <w:color w:val="1A202C"/>
                <w:sz w:val="19"/>
              </w:rPr>
              <w:t>DBUs (Databricks Units)</w:t>
            </w:r>
            <w:r>
              <w:rPr>
                <w:rFonts w:ascii="Calibri" w:hAnsi="Calibri"/>
                <w:color w:val="1A202C"/>
                <w:sz w:val="19"/>
              </w:rPr>
              <w:t xml:space="preserve"> plus underlying Cloud VM instance costs.</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Primary Financial Risk &amp; FinOps Mitigation</w:t>
            </w:r>
          </w:p>
        </w:tc>
        <w:tc>
          <w:tcPr>
            <w:tcW w:type="dxa" w:w="2340"/>
            <w:shd w:fill="FFFFFF"/>
            <w:tcMar>
              <w:top w:w="80" w:type="dxa"/>
              <w:bottom w:w="80" w:type="dxa"/>
              <w:left w:w="120" w:type="dxa"/>
              <w:right w:w="120" w:type="dxa"/>
            </w:tcMar>
          </w:tcPr>
          <w:p>
            <w:pPr>
              <w:spacing w:after="0"/>
              <w:jc w:val="left"/>
            </w:pPr>
            <w:r>
              <w:rPr>
                <w:rFonts w:ascii="Calibri" w:hAnsi="Calibri"/>
                <w:i/>
                <w:color w:val="1A202C"/>
                <w:sz w:val="19"/>
              </w:rPr>
              <w:t>Risk:</w:t>
            </w:r>
            <w:r>
              <w:rPr>
                <w:rFonts w:ascii="Calibri" w:hAnsi="Calibri"/>
                <w:color w:val="1A202C"/>
                <w:sz w:val="19"/>
              </w:rPr>
              <w:t xml:space="preserve"> Leaving oversized warehouses running idle.&lt;br&gt;</w:t>
            </w:r>
            <w:r>
              <w:rPr>
                <w:rFonts w:ascii="Calibri" w:hAnsi="Calibri"/>
                <w:i/>
                <w:color w:val="1A202C"/>
                <w:sz w:val="19"/>
              </w:rPr>
              <w:t>Mitigation:</w:t>
            </w:r>
            <w:r>
              <w:rPr>
                <w:rFonts w:ascii="Calibri" w:hAnsi="Calibri"/>
                <w:color w:val="1A202C"/>
                <w:sz w:val="19"/>
              </w:rPr>
              <w:t xml:space="preserve"> </w:t>
            </w:r>
            <w:r>
              <w:rPr>
                <w:rFonts w:ascii="Consolas" w:hAnsi="Consolas"/>
                <w:color w:val="8B0000"/>
                <w:sz w:val="17"/>
              </w:rPr>
              <w:t>AUTO_SUSPEND = 60s</w:t>
            </w:r>
            <w:r>
              <w:rPr>
                <w:rFonts w:ascii="Calibri" w:hAnsi="Calibri"/>
                <w:color w:val="1A202C"/>
                <w:sz w:val="19"/>
              </w:rPr>
              <w:t xml:space="preserve"> and </w:t>
            </w:r>
            <w:r>
              <w:rPr>
                <w:rFonts w:ascii="Consolas" w:hAnsi="Consolas"/>
                <w:color w:val="8B0000"/>
                <w:sz w:val="17"/>
              </w:rPr>
              <w:t>Resource Monitors</w:t>
            </w:r>
            <w:r>
              <w:rPr>
                <w:rFonts w:ascii="Calibri" w:hAnsi="Calibri"/>
                <w:color w:val="1A202C"/>
                <w:sz w:val="19"/>
              </w:rPr>
              <w:t>.</w:t>
            </w:r>
          </w:p>
        </w:tc>
        <w:tc>
          <w:tcPr>
            <w:tcW w:type="dxa" w:w="2340"/>
            <w:shd w:fill="FFFFFF"/>
            <w:tcMar>
              <w:top w:w="80" w:type="dxa"/>
              <w:bottom w:w="80" w:type="dxa"/>
              <w:left w:w="120" w:type="dxa"/>
              <w:right w:w="120" w:type="dxa"/>
            </w:tcMar>
          </w:tcPr>
          <w:p>
            <w:pPr>
              <w:spacing w:after="0"/>
              <w:jc w:val="left"/>
            </w:pPr>
            <w:r>
              <w:rPr>
                <w:rFonts w:ascii="Calibri" w:hAnsi="Calibri"/>
                <w:i/>
                <w:color w:val="1A202C"/>
                <w:sz w:val="19"/>
              </w:rPr>
              <w:t>Risk:</w:t>
            </w:r>
            <w:r>
              <w:rPr>
                <w:rFonts w:ascii="Calibri" w:hAnsi="Calibri"/>
                <w:color w:val="1A202C"/>
                <w:sz w:val="19"/>
              </w:rPr>
              <w:t xml:space="preserve"> Firing repetitive queries over unpartitioned multi-terabyte tables.&lt;br&gt;</w:t>
            </w:r>
            <w:r>
              <w:rPr>
                <w:rFonts w:ascii="Calibri" w:hAnsi="Calibri"/>
                <w:i/>
                <w:color w:val="1A202C"/>
                <w:sz w:val="19"/>
              </w:rPr>
              <w:t>Mitigation:</w:t>
            </w:r>
            <w:r>
              <w:rPr>
                <w:rFonts w:ascii="Calibri" w:hAnsi="Calibri"/>
                <w:color w:val="1A202C"/>
                <w:sz w:val="19"/>
              </w:rPr>
              <w:t xml:space="preserve"> Mandatory date partitioning and </w:t>
            </w:r>
            <w:r>
              <w:rPr>
                <w:rFonts w:ascii="Consolas" w:hAnsi="Consolas"/>
                <w:color w:val="8B0000"/>
                <w:sz w:val="17"/>
              </w:rPr>
              <w:t>maximum_bytes_billed</w:t>
            </w:r>
            <w:r>
              <w:rPr>
                <w:rFonts w:ascii="Calibri" w:hAnsi="Calibri"/>
                <w:color w:val="1A202C"/>
                <w:sz w:val="19"/>
              </w:rPr>
              <w:t>.</w:t>
            </w:r>
          </w:p>
        </w:tc>
        <w:tc>
          <w:tcPr>
            <w:tcW w:type="dxa" w:w="2340"/>
            <w:shd w:fill="FFFFFF"/>
            <w:tcMar>
              <w:top w:w="80" w:type="dxa"/>
              <w:bottom w:w="80" w:type="dxa"/>
              <w:left w:w="120" w:type="dxa"/>
              <w:right w:w="120" w:type="dxa"/>
            </w:tcMar>
          </w:tcPr>
          <w:p>
            <w:pPr>
              <w:spacing w:after="0"/>
              <w:jc w:val="left"/>
            </w:pPr>
            <w:r>
              <w:rPr>
                <w:rFonts w:ascii="Calibri" w:hAnsi="Calibri"/>
                <w:i/>
                <w:color w:val="1A202C"/>
                <w:sz w:val="19"/>
              </w:rPr>
              <w:t>Risk:</w:t>
            </w:r>
            <w:r>
              <w:rPr>
                <w:rFonts w:ascii="Calibri" w:hAnsi="Calibri"/>
                <w:color w:val="1A202C"/>
                <w:sz w:val="19"/>
              </w:rPr>
              <w:t xml:space="preserve"> Leaving interactive data science notebook clusters running overnight.&lt;br&gt;</w:t>
            </w:r>
            <w:r>
              <w:rPr>
                <w:rFonts w:ascii="Calibri" w:hAnsi="Calibri"/>
                <w:i/>
                <w:color w:val="1A202C"/>
                <w:sz w:val="19"/>
              </w:rPr>
              <w:t>Mitigation:</w:t>
            </w:r>
            <w:r>
              <w:rPr>
                <w:rFonts w:ascii="Calibri" w:hAnsi="Calibri"/>
                <w:color w:val="1A202C"/>
                <w:sz w:val="19"/>
              </w:rPr>
              <w:t xml:space="preserve"> Ephemeral </w:t>
            </w:r>
            <w:r>
              <w:rPr>
                <w:rFonts w:ascii="Calibri" w:hAnsi="Calibri"/>
                <w:i/>
                <w:color w:val="1A202C"/>
                <w:sz w:val="19"/>
              </w:rPr>
              <w:t>Job Clusters</w:t>
            </w:r>
            <w:r>
              <w:rPr>
                <w:rFonts w:ascii="Calibri" w:hAnsi="Calibri"/>
                <w:color w:val="1A202C"/>
                <w:sz w:val="19"/>
              </w:rPr>
              <w:t xml:space="preserve"> destroyed upon script termination.</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Core Differentiating Strength</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 xml:space="preserve">Predictable SQL performance, industry-leading RBAC/Masking governance, </w:t>
            </w:r>
            <w:r>
              <w:rPr>
                <w:rFonts w:ascii="Calibri" w:hAnsi="Calibri"/>
                <w:i/>
                <w:color w:val="1A202C"/>
                <w:sz w:val="19"/>
              </w:rPr>
              <w:t>Zero-Copy Cloning</w:t>
            </w:r>
            <w:r>
              <w:rPr>
                <w:rFonts w:ascii="Calibri" w:hAnsi="Calibri"/>
                <w:color w:val="1A202C"/>
                <w:sz w:val="19"/>
              </w:rPr>
              <w:t xml:space="preserve">, and </w:t>
            </w:r>
            <w:r>
              <w:rPr>
                <w:rFonts w:ascii="Calibri" w:hAnsi="Calibri"/>
                <w:i/>
                <w:color w:val="1A202C"/>
                <w:sz w:val="19"/>
              </w:rPr>
              <w:t>Time Travel</w:t>
            </w:r>
            <w:r>
              <w:rPr>
                <w:rFonts w:ascii="Calibri" w:hAnsi="Calibri"/>
                <w:color w:val="1A202C"/>
                <w:sz w:val="19"/>
              </w:rPr>
              <w:t>.</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Zero server sizing management; ideal for dbt semantic layers and ad-hoc BI queries.</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Native environment for advanced Python, causal inference, econometrics, and distributed Machine Learning.</w:t>
            </w:r>
          </w:p>
        </w:tc>
      </w:tr>
    </w:tbl>
    <w:p>
      <w:pPr>
        <w:spacing w:after="80"/>
      </w:pPr>
    </w:p>
    <w:p>
      <w:pPr>
        <w:keepNext/>
        <w:spacing w:before="200" w:after="60"/>
      </w:pPr>
      <w:r>
        <w:rPr>
          <w:rFonts w:ascii="Calibri" w:hAnsi="Calibri"/>
          <w:b/>
          <w:color w:val="2E75B6"/>
          <w:sz w:val="23"/>
        </w:rPr>
        <w:t>B. The Open Format Revolution: Apache Parquet and Apache Iceberg</w:t>
      </w:r>
    </w:p>
    <w:p>
      <w:pPr>
        <w:spacing w:after="80" w:line="276" w:lineRule="auto"/>
      </w:pPr>
      <w:r>
        <w:rPr>
          <w:rFonts w:ascii="Calibri" w:hAnsi="Calibri"/>
          <w:color w:val="1A202C"/>
          <w:sz w:val="22"/>
        </w:rPr>
        <w:t xml:space="preserve">In professional data systems, utilizing plaintext formats such as </w:t>
      </w:r>
      <w:r>
        <w:rPr>
          <w:rFonts w:ascii="Consolas" w:hAnsi="Consolas"/>
          <w:color w:val="8B0000"/>
          <w:sz w:val="20"/>
        </w:rPr>
        <w:t>.CSV</w:t>
      </w:r>
      <w:r>
        <w:rPr>
          <w:rFonts w:ascii="Calibri" w:hAnsi="Calibri"/>
          <w:color w:val="1A202C"/>
          <w:sz w:val="22"/>
        </w:rPr>
        <w:t xml:space="preserve"> for intermediate storage is strictly prohibited due to lack of compression, row-oriented I/O overhead, and complete absence of datatype enforcement. Modern data platforms standardize around two open primitives:</w:t>
      </w:r>
    </w:p>
    <w:p>
      <w:pPr>
        <w:spacing w:after="40" w:line="276" w:lineRule="auto"/>
        <w:ind w:left="360"/>
      </w:pPr>
      <w:r>
        <w:rPr>
          <w:rFonts w:ascii="Calibri" w:hAnsi="Calibri"/>
          <w:b/>
          <w:color w:val="1F4E79"/>
          <w:sz w:val="22"/>
        </w:rPr>
        <w:t xml:space="preserve">1. </w:t>
      </w:r>
      <w:r>
        <w:rPr>
          <w:rFonts w:ascii="Calibri" w:hAnsi="Calibri"/>
          <w:b/>
          <w:color w:val="1A202C"/>
          <w:sz w:val="22"/>
        </w:rPr>
        <w:t>Apache Parquet (Columnar Storage Standard):</w:t>
      </w:r>
      <w:r>
        <w:rPr>
          <w:rFonts w:ascii="Calibri" w:hAnsi="Calibri"/>
          <w:color w:val="1A202C"/>
          <w:sz w:val="22"/>
        </w:rPr>
        <w:t xml:space="preserve"> A compressed binary columnar format embedding strict data types and micro-partition statistical bounds (</w:t>
      </w:r>
      <w:r>
        <w:rPr>
          <w:rFonts w:ascii="Consolas" w:hAnsi="Consolas"/>
          <w:color w:val="8B0000"/>
          <w:sz w:val="20"/>
        </w:rPr>
        <w:t>MIN</w:t>
      </w:r>
      <w:r>
        <w:rPr>
          <w:rFonts w:ascii="Calibri" w:hAnsi="Calibri"/>
          <w:color w:val="1A202C"/>
          <w:sz w:val="22"/>
        </w:rPr>
        <w:t>/</w:t>
      </w:r>
      <w:r>
        <w:rPr>
          <w:rFonts w:ascii="Consolas" w:hAnsi="Consolas"/>
          <w:color w:val="8B0000"/>
          <w:sz w:val="20"/>
        </w:rPr>
        <w:t>MAX</w:t>
      </w:r>
      <w:r>
        <w:rPr>
          <w:rFonts w:ascii="Calibri" w:hAnsi="Calibri"/>
          <w:color w:val="1A202C"/>
          <w:sz w:val="22"/>
        </w:rPr>
        <w:t>) directly within its file footer (</w:t>
      </w:r>
      <w:r>
        <w:rPr>
          <w:rFonts w:ascii="Calibri" w:hAnsi="Calibri"/>
          <w:i/>
          <w:color w:val="1A202C"/>
          <w:sz w:val="22"/>
        </w:rPr>
        <w:t>Footer Row Groups</w:t>
      </w:r>
      <w:r>
        <w:rPr>
          <w:rFonts w:ascii="Calibri" w:hAnsi="Calibri"/>
          <w:color w:val="1A202C"/>
          <w:sz w:val="22"/>
        </w:rPr>
        <w:t>). Slashes disk storage by up to 90% compared to CSV and allows Polars, DuckDB, and Snowflake to scan strictly the requested projection columns.</w:t>
      </w:r>
    </w:p>
    <w:p>
      <w:pPr>
        <w:spacing w:after="40" w:line="276" w:lineRule="auto"/>
        <w:ind w:left="360"/>
      </w:pPr>
      <w:r>
        <w:rPr>
          <w:rFonts w:ascii="Calibri" w:hAnsi="Calibri"/>
          <w:b/>
          <w:color w:val="1F4E79"/>
          <w:sz w:val="22"/>
        </w:rPr>
        <w:t xml:space="preserve">2. </w:t>
      </w:r>
      <w:r>
        <w:rPr>
          <w:rFonts w:ascii="Calibri" w:hAnsi="Calibri"/>
          <w:b/>
          <w:color w:val="1A202C"/>
          <w:sz w:val="22"/>
        </w:rPr>
        <w:t>Apache Iceberg (Open Table Format Standard):</w:t>
      </w:r>
      <w:r>
        <w:rPr>
          <w:rFonts w:ascii="Calibri" w:hAnsi="Calibri"/>
          <w:color w:val="1A202C"/>
          <w:sz w:val="22"/>
        </w:rPr>
        <w:t xml:space="preserve"> Raw Parquet files in Amazon S3 lack transactional safety: they cannot atomically mutate individual rows or execute time travel. </w:t>
      </w:r>
      <w:r>
        <w:rPr>
          <w:rFonts w:ascii="Calibri" w:hAnsi="Calibri"/>
          <w:b/>
          <w:color w:val="1A202C"/>
          <w:sz w:val="22"/>
        </w:rPr>
        <w:t>Apache Iceberg</w:t>
      </w:r>
      <w:r>
        <w:rPr>
          <w:rFonts w:ascii="Calibri" w:hAnsi="Calibri"/>
          <w:color w:val="1A202C"/>
          <w:sz w:val="22"/>
        </w:rPr>
        <w:t xml:space="preserve"> layers an open metadata catalog over Parquet files in customer-owned cloud storage (S3, GCS, Azure Blob), providing </w:t>
      </w:r>
      <w:r>
        <w:rPr>
          <w:rFonts w:ascii="Calibri" w:hAnsi="Calibri"/>
          <w:b/>
          <w:color w:val="1A202C"/>
          <w:sz w:val="22"/>
        </w:rPr>
        <w:t>full ACID transactions, in-place schema evolution without table rewrites, hidden partitioning, and *Time Travel</w:t>
      </w:r>
      <w:r>
        <w:rPr>
          <w:rFonts w:ascii="Calibri" w:hAnsi="Calibri"/>
          <w:color w:val="1A202C"/>
          <w:sz w:val="22"/>
        </w:rPr>
        <w:t>*.</w:t>
      </w:r>
    </w:p>
    <w:p>
      <w:pPr>
        <w:spacing w:after="40" w:line="276" w:lineRule="auto"/>
        <w:ind w:left="720"/>
      </w:pPr>
      <w:r>
        <w:rPr>
          <w:rFonts w:ascii="Calibri" w:hAnsi="Calibri"/>
          <w:b/>
          <w:color w:val="1F4E79"/>
          <w:sz w:val="22"/>
        </w:rPr>
        <w:t xml:space="preserve">* </w:t>
      </w:r>
      <w:r>
        <w:rPr>
          <w:rFonts w:ascii="Calibri" w:hAnsi="Calibri"/>
          <w:b/>
          <w:color w:val="1A202C"/>
          <w:sz w:val="22"/>
        </w:rPr>
        <w:t>Strategic Architectural Impact (Zero-Copy Interoperability):</w:t>
      </w:r>
      <w:r>
        <w:rPr>
          <w:rFonts w:ascii="Calibri" w:hAnsi="Calibri"/>
          <w:color w:val="1A202C"/>
          <w:sz w:val="22"/>
        </w:rPr>
        <w:t xml:space="preserve"> By adopting Apache Iceberg, an enterprise stores data once inside its own Amazon S3 buckets in open Parquet files, allowing </w:t>
      </w:r>
      <w:r>
        <w:rPr>
          <w:rFonts w:ascii="Calibri" w:hAnsi="Calibri"/>
          <w:b/>
          <w:color w:val="1A202C"/>
          <w:sz w:val="22"/>
        </w:rPr>
        <w:t>Databricks</w:t>
      </w:r>
      <w:r>
        <w:rPr>
          <w:rFonts w:ascii="Calibri" w:hAnsi="Calibri"/>
          <w:color w:val="1A202C"/>
          <w:sz w:val="22"/>
        </w:rPr>
        <w:t xml:space="preserve"> to execute causal econometrics (</w:t>
      </w:r>
      <w:r>
        <w:rPr>
          <w:rFonts w:ascii="Consolas" w:hAnsi="Consolas"/>
          <w:color w:val="8B0000"/>
          <w:sz w:val="20"/>
        </w:rPr>
        <w:t>CAUSAL-ML</w:t>
      </w:r>
      <w:r>
        <w:rPr>
          <w:rFonts w:ascii="Calibri" w:hAnsi="Calibri"/>
          <w:color w:val="1A202C"/>
          <w:sz w:val="22"/>
        </w:rPr>
        <w:t xml:space="preserve">), </w:t>
      </w:r>
      <w:r>
        <w:rPr>
          <w:rFonts w:ascii="Calibri" w:hAnsi="Calibri"/>
          <w:b/>
          <w:color w:val="1A202C"/>
          <w:sz w:val="22"/>
        </w:rPr>
        <w:t>Snowflake</w:t>
      </w:r>
      <w:r>
        <w:rPr>
          <w:rFonts w:ascii="Calibri" w:hAnsi="Calibri"/>
          <w:color w:val="1A202C"/>
          <w:sz w:val="22"/>
        </w:rPr>
        <w:t xml:space="preserve"> to govern business marts via Iceberg External Tables, and </w:t>
      </w:r>
      <w:r>
        <w:rPr>
          <w:rFonts w:ascii="Calibri" w:hAnsi="Calibri"/>
          <w:b/>
          <w:color w:val="1A202C"/>
          <w:sz w:val="22"/>
        </w:rPr>
        <w:t>Polars/DuckDB</w:t>
      </w:r>
      <w:r>
        <w:rPr>
          <w:rFonts w:ascii="Calibri" w:hAnsi="Calibri"/>
          <w:color w:val="1A202C"/>
          <w:sz w:val="22"/>
        </w:rPr>
        <w:t xml:space="preserve"> to execute local Reverse ETL activation (</w:t>
      </w:r>
      <w:r>
        <w:rPr>
          <w:rFonts w:ascii="Consolas" w:hAnsi="Consolas"/>
          <w:color w:val="8B0000"/>
          <w:sz w:val="20"/>
        </w:rPr>
        <w:t>DATA-PULSE</w:t>
      </w:r>
      <w:r>
        <w:rPr>
          <w:rFonts w:ascii="Calibri" w:hAnsi="Calibri"/>
          <w:color w:val="1A202C"/>
          <w:sz w:val="22"/>
        </w:rPr>
        <w:t>). This eliminates physical data duplication, avoids proprietary storage lock-in, and reduces multi-cloud enterprise Total Cost of Ownership (TCO) substantially.</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Glossary of Terms and Concepts (Module 8)</w:t>
      </w:r>
    </w:p>
    <w:p>
      <w:pPr>
        <w:spacing w:after="40" w:line="276" w:lineRule="auto"/>
        <w:ind w:left="360"/>
      </w:pPr>
      <w:r>
        <w:rPr>
          <w:rFonts w:ascii="Calibri" w:hAnsi="Calibri"/>
          <w:b/>
          <w:color w:val="1F4E79"/>
          <w:sz w:val="22"/>
        </w:rPr>
        <w:t xml:space="preserve">* </w:t>
      </w:r>
      <w:r>
        <w:rPr>
          <w:rFonts w:ascii="Calibri" w:hAnsi="Calibri"/>
          <w:b/>
          <w:color w:val="1A202C"/>
          <w:sz w:val="22"/>
        </w:rPr>
        <w:t>ACID (Atomicity, Consistency, Isolation, Durability):</w:t>
      </w:r>
      <w:r>
        <w:rPr>
          <w:rFonts w:ascii="Calibri" w:hAnsi="Calibri"/>
          <w:color w:val="1A202C"/>
          <w:sz w:val="22"/>
        </w:rPr>
        <w:t xml:space="preserve"> Foundational database transactional guarantees ensuring reliable processing: </w:t>
      </w:r>
      <w:r>
        <w:rPr>
          <w:rFonts w:ascii="Calibri" w:hAnsi="Calibri"/>
          <w:i/>
          <w:color w:val="1A202C"/>
          <w:sz w:val="22"/>
        </w:rPr>
        <w:t>Atomicity</w:t>
      </w:r>
      <w:r>
        <w:rPr>
          <w:rFonts w:ascii="Calibri" w:hAnsi="Calibri"/>
          <w:color w:val="1A202C"/>
          <w:sz w:val="22"/>
        </w:rPr>
        <w:t xml:space="preserve"> (all-or-nothing completion), </w:t>
      </w:r>
      <w:r>
        <w:rPr>
          <w:rFonts w:ascii="Calibri" w:hAnsi="Calibri"/>
          <w:i/>
          <w:color w:val="1A202C"/>
          <w:sz w:val="22"/>
        </w:rPr>
        <w:t>Consistency</w:t>
      </w:r>
      <w:r>
        <w:rPr>
          <w:rFonts w:ascii="Calibri" w:hAnsi="Calibri"/>
          <w:color w:val="1A202C"/>
          <w:sz w:val="22"/>
        </w:rPr>
        <w:t xml:space="preserve"> (schema invariant enforcement), </w:t>
      </w:r>
      <w:r>
        <w:rPr>
          <w:rFonts w:ascii="Calibri" w:hAnsi="Calibri"/>
          <w:i/>
          <w:color w:val="1A202C"/>
          <w:sz w:val="22"/>
        </w:rPr>
        <w:t>Isolation</w:t>
      </w:r>
      <w:r>
        <w:rPr>
          <w:rFonts w:ascii="Calibri" w:hAnsi="Calibri"/>
          <w:color w:val="1A202C"/>
          <w:sz w:val="22"/>
        </w:rPr>
        <w:t xml:space="preserve"> (concurrent operations do not interfere), and </w:t>
      </w:r>
      <w:r>
        <w:rPr>
          <w:rFonts w:ascii="Calibri" w:hAnsi="Calibri"/>
          <w:i/>
          <w:color w:val="1A202C"/>
          <w:sz w:val="22"/>
        </w:rPr>
        <w:t>Durability</w:t>
      </w:r>
      <w:r>
        <w:rPr>
          <w:rFonts w:ascii="Calibri" w:hAnsi="Calibri"/>
          <w:color w:val="1A202C"/>
          <w:sz w:val="22"/>
        </w:rPr>
        <w:t xml:space="preserve"> (committed data persists permanently).</w:t>
      </w:r>
    </w:p>
    <w:p>
      <w:pPr>
        <w:spacing w:after="40" w:line="276" w:lineRule="auto"/>
        <w:ind w:left="360"/>
      </w:pPr>
      <w:r>
        <w:rPr>
          <w:rFonts w:ascii="Calibri" w:hAnsi="Calibri"/>
          <w:b/>
          <w:color w:val="1F4E79"/>
          <w:sz w:val="22"/>
        </w:rPr>
        <w:t xml:space="preserve">* </w:t>
      </w:r>
      <w:r>
        <w:rPr>
          <w:rFonts w:ascii="Calibri" w:hAnsi="Calibri"/>
          <w:b/>
          <w:color w:val="1A202C"/>
          <w:sz w:val="22"/>
        </w:rPr>
        <w:t>Apache Arrow:</w:t>
      </w:r>
      <w:r>
        <w:rPr>
          <w:rFonts w:ascii="Calibri" w:hAnsi="Calibri"/>
          <w:color w:val="1A202C"/>
          <w:sz w:val="22"/>
        </w:rPr>
        <w:t xml:space="preserve"> Language-independent columnar in-memory data specification facilitating zero-copy data interchange between heterogeneous analytics runtimes (Python, Rust, C++, Polars, DuckDB, Snowflake).</w:t>
      </w:r>
    </w:p>
    <w:p>
      <w:pPr>
        <w:spacing w:after="40" w:line="276" w:lineRule="auto"/>
        <w:ind w:left="360"/>
      </w:pPr>
      <w:r>
        <w:rPr>
          <w:rFonts w:ascii="Calibri" w:hAnsi="Calibri"/>
          <w:b/>
          <w:color w:val="1F4E79"/>
          <w:sz w:val="22"/>
        </w:rPr>
        <w:t xml:space="preserve">* </w:t>
      </w:r>
      <w:r>
        <w:rPr>
          <w:rFonts w:ascii="Calibri" w:hAnsi="Calibri"/>
          <w:b/>
          <w:color w:val="1A202C"/>
          <w:sz w:val="22"/>
        </w:rPr>
        <w:t>Apache Iceberg:</w:t>
      </w:r>
      <w:r>
        <w:rPr>
          <w:rFonts w:ascii="Calibri" w:hAnsi="Calibri"/>
          <w:color w:val="1A202C"/>
          <w:sz w:val="22"/>
        </w:rPr>
        <w:t xml:space="preserve"> High-performance open table format for massive analytic datasets, providing ACID transactions, time travel, schema evolution, and partition evolution over cloud object storage.</w:t>
      </w:r>
    </w:p>
    <w:p>
      <w:pPr>
        <w:spacing w:after="40" w:line="276" w:lineRule="auto"/>
        <w:ind w:left="360"/>
      </w:pPr>
      <w:r>
        <w:rPr>
          <w:rFonts w:ascii="Calibri" w:hAnsi="Calibri"/>
          <w:b/>
          <w:color w:val="1F4E79"/>
          <w:sz w:val="22"/>
        </w:rPr>
        <w:t xml:space="preserve">* </w:t>
      </w:r>
      <w:r>
        <w:rPr>
          <w:rFonts w:ascii="Calibri" w:hAnsi="Calibri"/>
          <w:b/>
          <w:color w:val="1A202C"/>
          <w:sz w:val="22"/>
        </w:rPr>
        <w:t>Apache Parquet:</w:t>
      </w:r>
      <w:r>
        <w:rPr>
          <w:rFonts w:ascii="Calibri" w:hAnsi="Calibri"/>
          <w:color w:val="1A202C"/>
          <w:sz w:val="22"/>
        </w:rPr>
        <w:t xml:space="preserve"> Open-source columnar storage file format optimized for fast analytical queries with embedded metadata, dictionary encoding, and efficient compression algorithms (Snappy, Zstandard).</w:t>
      </w:r>
    </w:p>
    <w:p>
      <w:pPr>
        <w:spacing w:after="40" w:line="276" w:lineRule="auto"/>
        <w:ind w:left="360"/>
      </w:pPr>
      <w:r>
        <w:rPr>
          <w:rFonts w:ascii="Calibri" w:hAnsi="Calibri"/>
          <w:b/>
          <w:color w:val="1F4E79"/>
          <w:sz w:val="22"/>
        </w:rPr>
        <w:t xml:space="preserve">* </w:t>
      </w:r>
      <w:r>
        <w:rPr>
          <w:rFonts w:ascii="Calibri" w:hAnsi="Calibri"/>
          <w:b/>
          <w:color w:val="1A202C"/>
          <w:sz w:val="22"/>
        </w:rPr>
        <w:t>Data Lake vs. Data Warehouse vs. Data Lakehouse:</w:t>
      </w:r>
      <w:r>
        <w:rPr>
          <w:rFonts w:ascii="Calibri" w:hAnsi="Calibri"/>
          <w:color w:val="1A202C"/>
          <w:sz w:val="22"/>
        </w:rPr>
        <w:t xml:space="preserve"> A </w:t>
      </w:r>
      <w:r>
        <w:rPr>
          <w:rFonts w:ascii="Calibri" w:hAnsi="Calibri"/>
          <w:i/>
          <w:color w:val="1A202C"/>
          <w:sz w:val="22"/>
        </w:rPr>
        <w:t>Data Lake</w:t>
      </w:r>
      <w:r>
        <w:rPr>
          <w:rFonts w:ascii="Calibri" w:hAnsi="Calibri"/>
          <w:color w:val="1A202C"/>
          <w:sz w:val="22"/>
        </w:rPr>
        <w:t xml:space="preserve"> stores raw structured and unstructured data in low-cost object storage. A </w:t>
      </w:r>
      <w:r>
        <w:rPr>
          <w:rFonts w:ascii="Calibri" w:hAnsi="Calibri"/>
          <w:i/>
          <w:color w:val="1A202C"/>
          <w:sz w:val="22"/>
        </w:rPr>
        <w:t>Data Warehouse</w:t>
      </w:r>
      <w:r>
        <w:rPr>
          <w:rFonts w:ascii="Calibri" w:hAnsi="Calibri"/>
          <w:color w:val="1A202C"/>
          <w:sz w:val="22"/>
        </w:rPr>
        <w:t xml:space="preserve"> is an optimized relational database for governed SQL analytics. A </w:t>
      </w:r>
      <w:r>
        <w:rPr>
          <w:rFonts w:ascii="Calibri" w:hAnsi="Calibri"/>
          <w:i/>
          <w:color w:val="1A202C"/>
          <w:sz w:val="22"/>
        </w:rPr>
        <w:t>Data Lakehouse</w:t>
      </w:r>
      <w:r>
        <w:rPr>
          <w:rFonts w:ascii="Calibri" w:hAnsi="Calibri"/>
          <w:color w:val="1A202C"/>
          <w:sz w:val="22"/>
        </w:rPr>
        <w:t xml:space="preserve"> merges both, deploying open transactional table formats (Apache Iceberg, Delta Lake) directly over object storage.</w:t>
      </w:r>
    </w:p>
    <w:p>
      <w:pPr>
        <w:spacing w:after="40" w:line="276" w:lineRule="auto"/>
        <w:ind w:left="360"/>
      </w:pPr>
      <w:r>
        <w:rPr>
          <w:rFonts w:ascii="Calibri" w:hAnsi="Calibri"/>
          <w:b/>
          <w:color w:val="1F4E79"/>
          <w:sz w:val="22"/>
        </w:rPr>
        <w:t xml:space="preserve">* </w:t>
      </w:r>
      <w:r>
        <w:rPr>
          <w:rFonts w:ascii="Calibri" w:hAnsi="Calibri"/>
          <w:b/>
          <w:color w:val="1A202C"/>
          <w:sz w:val="22"/>
        </w:rPr>
        <w:t>Eager Evaluation vs. Lazy Evaluation:</w:t>
      </w:r>
      <w:r>
        <w:rPr>
          <w:rFonts w:ascii="Calibri" w:hAnsi="Calibri"/>
          <w:color w:val="1A202C"/>
          <w:sz w:val="22"/>
        </w:rPr>
        <w:t xml:space="preserve"> In </w:t>
      </w:r>
      <w:r>
        <w:rPr>
          <w:rFonts w:ascii="Calibri" w:hAnsi="Calibri"/>
          <w:i/>
          <w:color w:val="1A202C"/>
          <w:sz w:val="22"/>
        </w:rPr>
        <w:t>Eager Evaluation</w:t>
      </w:r>
      <w:r>
        <w:rPr>
          <w:rFonts w:ascii="Calibri" w:hAnsi="Calibri"/>
          <w:color w:val="1A202C"/>
          <w:sz w:val="22"/>
        </w:rPr>
        <w:t xml:space="preserve">, code operations compute in memory immediately upon invocation. In </w:t>
      </w:r>
      <w:r>
        <w:rPr>
          <w:rFonts w:ascii="Calibri" w:hAnsi="Calibri"/>
          <w:i/>
          <w:color w:val="1A202C"/>
          <w:sz w:val="22"/>
        </w:rPr>
        <w:t>Lazy Evaluation</w:t>
      </w:r>
      <w:r>
        <w:rPr>
          <w:rFonts w:ascii="Calibri" w:hAnsi="Calibri"/>
          <w:color w:val="1A202C"/>
          <w:sz w:val="22"/>
        </w:rPr>
        <w:t>, operations build an abstract syntax tree of planned steps, executing only when triggered, allowing the optimizer to apply predicate pushdown and column pruning across the full physical plan.</w:t>
      </w:r>
    </w:p>
    <w:p>
      <w:pPr>
        <w:spacing w:after="40" w:line="276" w:lineRule="auto"/>
        <w:ind w:left="360"/>
      </w:pPr>
      <w:r>
        <w:rPr>
          <w:rFonts w:ascii="Calibri" w:hAnsi="Calibri"/>
          <w:b/>
          <w:color w:val="1F4E79"/>
          <w:sz w:val="22"/>
        </w:rPr>
        <w:t xml:space="preserve">* </w:t>
      </w:r>
      <w:r>
        <w:rPr>
          <w:rFonts w:ascii="Calibri" w:hAnsi="Calibri"/>
          <w:b/>
          <w:color w:val="1A202C"/>
          <w:sz w:val="22"/>
        </w:rPr>
        <w:t>Escalado Vertical (Scale-Up) vs. Escalado Horizontal (Scale-Out):</w:t>
      </w:r>
      <w:r>
        <w:rPr>
          <w:rFonts w:ascii="Calibri" w:hAnsi="Calibri"/>
          <w:color w:val="1A202C"/>
          <w:sz w:val="22"/>
        </w:rPr>
        <w:t xml:space="preserve"> </w:t>
      </w:r>
      <w:r>
        <w:rPr>
          <w:rFonts w:ascii="Calibri" w:hAnsi="Calibri"/>
          <w:i/>
          <w:color w:val="1A202C"/>
          <w:sz w:val="22"/>
        </w:rPr>
        <w:t>Scale-Up</w:t>
      </w:r>
      <w:r>
        <w:rPr>
          <w:rFonts w:ascii="Calibri" w:hAnsi="Calibri"/>
          <w:color w:val="1A202C"/>
          <w:sz w:val="22"/>
        </w:rPr>
        <w:t xml:space="preserve"> expands computing resources (CPU, RAM, NVMe) on a single physical host to eliminate inter-node network serialization. </w:t>
      </w:r>
      <w:r>
        <w:rPr>
          <w:rFonts w:ascii="Calibri" w:hAnsi="Calibri"/>
          <w:i/>
          <w:color w:val="1A202C"/>
          <w:sz w:val="22"/>
        </w:rPr>
        <w:t>Scale-Out</w:t>
      </w:r>
      <w:r>
        <w:rPr>
          <w:rFonts w:ascii="Calibri" w:hAnsi="Calibri"/>
          <w:color w:val="1A202C"/>
          <w:sz w:val="22"/>
        </w:rPr>
        <w:t xml:space="preserve"> distributes parallel computation across multiple networked cluster nodes.</w:t>
      </w:r>
    </w:p>
    <w:p>
      <w:pPr>
        <w:spacing w:after="40" w:line="276" w:lineRule="auto"/>
        <w:ind w:left="360"/>
      </w:pPr>
      <w:r>
        <w:rPr>
          <w:rFonts w:ascii="Calibri" w:hAnsi="Calibri"/>
          <w:b/>
          <w:color w:val="1F4E79"/>
          <w:sz w:val="22"/>
        </w:rPr>
        <w:t xml:space="preserve">* </w:t>
      </w:r>
      <w:r>
        <w:rPr>
          <w:rFonts w:ascii="Calibri" w:hAnsi="Calibri"/>
          <w:b/>
          <w:color w:val="1A202C"/>
          <w:sz w:val="22"/>
        </w:rPr>
        <w:t>JVM (Java Virtual Machine):</w:t>
      </w:r>
      <w:r>
        <w:rPr>
          <w:rFonts w:ascii="Calibri" w:hAnsi="Calibri"/>
          <w:color w:val="1A202C"/>
          <w:sz w:val="22"/>
        </w:rPr>
        <w:t xml:space="preserve"> Virtual execution runtime executing compiled Java/Scala bytecode, providing the underlying compute platform for Apache Spark clusters.</w:t>
      </w:r>
    </w:p>
    <w:p>
      <w:pPr>
        <w:spacing w:after="40" w:line="276" w:lineRule="auto"/>
        <w:ind w:left="360"/>
      </w:pPr>
      <w:r>
        <w:rPr>
          <w:rFonts w:ascii="Calibri" w:hAnsi="Calibri"/>
          <w:b/>
          <w:color w:val="1F4E79"/>
          <w:sz w:val="22"/>
        </w:rPr>
        <w:t xml:space="preserve">* </w:t>
      </w:r>
      <w:r>
        <w:rPr>
          <w:rFonts w:ascii="Calibri" w:hAnsi="Calibri"/>
          <w:b/>
          <w:color w:val="1A202C"/>
          <w:sz w:val="22"/>
        </w:rPr>
        <w:t>Rust:</w:t>
      </w:r>
      <w:r>
        <w:rPr>
          <w:rFonts w:ascii="Calibri" w:hAnsi="Calibri"/>
          <w:color w:val="1A202C"/>
          <w:sz w:val="22"/>
        </w:rPr>
        <w:t xml:space="preserve"> Systems programming language focused on memory safety, zero-cost abstractions, and fearless concurrency without garbage collection overhead, powering modern engines like Polars and Pydantic v2.</w:t>
      </w:r>
    </w:p>
    <w:p>
      <w:pPr>
        <w:spacing w:after="40" w:line="276" w:lineRule="auto"/>
        <w:ind w:left="360"/>
      </w:pPr>
      <w:r>
        <w:rPr>
          <w:rFonts w:ascii="Calibri" w:hAnsi="Calibri"/>
          <w:b/>
          <w:color w:val="1F4E79"/>
          <w:sz w:val="22"/>
        </w:rPr>
        <w:t xml:space="preserve">* </w:t>
      </w:r>
      <w:r>
        <w:rPr>
          <w:rFonts w:ascii="Calibri" w:hAnsi="Calibri"/>
          <w:b/>
          <w:color w:val="1A202C"/>
          <w:sz w:val="22"/>
        </w:rPr>
        <w:t>Serverless:</w:t>
      </w:r>
      <w:r>
        <w:rPr>
          <w:rFonts w:ascii="Calibri" w:hAnsi="Calibri"/>
          <w:color w:val="1A202C"/>
          <w:sz w:val="22"/>
        </w:rPr>
        <w:t xml:space="preserve"> Cloud computing execution model where infrastructure resources are allocated and decommissioned dynamically on demand per query, freeing data teams from server sizing and provisioning.</w:t>
      </w:r>
    </w:p>
    <w:p>
      <w:pPr>
        <w:spacing w:after="40" w:line="276" w:lineRule="auto"/>
        <w:ind w:left="360"/>
      </w:pPr>
      <w:r>
        <w:rPr>
          <w:rFonts w:ascii="Calibri" w:hAnsi="Calibri"/>
          <w:b/>
          <w:color w:val="1F4E79"/>
          <w:sz w:val="22"/>
        </w:rPr>
        <w:t xml:space="preserve">* </w:t>
      </w:r>
      <w:r>
        <w:rPr>
          <w:rFonts w:ascii="Calibri" w:hAnsi="Calibri"/>
          <w:b/>
          <w:color w:val="1A202C"/>
          <w:sz w:val="22"/>
        </w:rPr>
        <w:t>TCO (Total Cost of Ownership):</w:t>
      </w:r>
      <w:r>
        <w:rPr>
          <w:rFonts w:ascii="Calibri" w:hAnsi="Calibri"/>
          <w:color w:val="1A202C"/>
          <w:sz w:val="22"/>
        </w:rPr>
        <w:t xml:space="preserve"> Holistic financial evaluation aggregating cloud infrastructure billing, software licenses, engineering payroll, and operational maintenance expenses.</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9. CI/CD for Data, Production Deployment, Executive Deliverables, and Production Survival</w:t>
      </w:r>
    </w:p>
    <w:p>
      <w:pPr>
        <w:spacing w:after="80" w:line="276" w:lineRule="auto"/>
      </w:pPr>
      <w:r>
        <w:rPr>
          <w:rFonts w:ascii="Calibri" w:hAnsi="Calibri"/>
          <w:color w:val="1A202C"/>
          <w:sz w:val="22"/>
        </w:rPr>
        <w:t>A data architecture only generates economic return when it operates in production autonomously, auditably, and predictably. This final module documents the Continuous Integration and Continuous Deployment cycle (</w:t>
      </w:r>
      <w:r>
        <w:rPr>
          <w:rFonts w:ascii="Calibri" w:hAnsi="Calibri"/>
          <w:b/>
          <w:color w:val="1A202C"/>
          <w:sz w:val="22"/>
        </w:rPr>
        <w:t>DataOps / CI/CD</w:t>
      </w:r>
      <w:r>
        <w:rPr>
          <w:rFonts w:ascii="Calibri" w:hAnsi="Calibri"/>
          <w:color w:val="1A202C"/>
          <w:sz w:val="22"/>
        </w:rPr>
        <w:t>), the formal deliverables that executive leadership expects from a Senior Data Engineer, the operational structure of their workday, and critical incident resolution protocols.</w:t>
      </w:r>
    </w:p>
    <w:p>
      <w:pPr>
        <w:keepNext/>
        <w:spacing w:before="280" w:after="80"/>
      </w:pPr>
      <w:r>
        <w:rPr>
          <w:rFonts w:ascii="Calibri" w:hAnsi="Calibri"/>
          <w:b/>
          <w:color w:val="1F4E79"/>
          <w:sz w:val="26"/>
        </w:rPr>
        <w:t>9.1. Continuous Integration and Continuous Deployment (CI/CD) with GitHub Actions</w:t>
      </w:r>
    </w:p>
    <w:p>
      <w:pPr>
        <w:spacing w:after="80" w:line="276" w:lineRule="auto"/>
      </w:pPr>
      <w:r>
        <w:rPr>
          <w:rFonts w:ascii="Calibri" w:hAnsi="Calibri"/>
          <w:color w:val="1A202C"/>
          <w:sz w:val="22"/>
        </w:rPr>
        <w:t xml:space="preserve">In senior-level data engineering, </w:t>
      </w:r>
      <w:r>
        <w:rPr>
          <w:rFonts w:ascii="Calibri" w:hAnsi="Calibri"/>
          <w:b/>
          <w:color w:val="1A202C"/>
          <w:sz w:val="22"/>
        </w:rPr>
        <w:t>it is strictly prohibited to modify files or execute manual deployments directly on production servers</w:t>
      </w:r>
      <w:r>
        <w:rPr>
          <w:rFonts w:ascii="Calibri" w:hAnsi="Calibri"/>
          <w:color w:val="1A202C"/>
          <w:sz w:val="22"/>
        </w:rPr>
        <w:t xml:space="preserve">. Any change in the extraction engine, TypeScript connectors, Airflow DAGs, or YAML manifests must traverse an automated validation pipeline in </w:t>
      </w:r>
      <w:r>
        <w:rPr>
          <w:rFonts w:ascii="Calibri" w:hAnsi="Calibri"/>
          <w:b/>
          <w:color w:val="1A202C"/>
          <w:sz w:val="22"/>
        </w:rPr>
        <w:t>GitHub Actions</w:t>
      </w:r>
      <w:r>
        <w:rPr>
          <w:rFonts w:ascii="Calibri" w:hAnsi="Calibri"/>
          <w:color w:val="1A202C"/>
          <w:sz w:val="22"/>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LR</w:t>
              <w:br/>
              <w:t xml:space="preserve">    DEV["Local Development in IDE</w:t>
              <w:br/>
              <w:t>(Google Antigravity + Docker WSL2)</w:t>
              <w:br/>
              <w:t>Branch: feature/hubspot-batch"] --&gt;|"git push &amp; Pull Request"| CI_START["GitHub Actions: CI Pipeline</w:t>
              <w:br/>
              <w:t>(Ephemeral Ubuntu Container)"]</w:t>
              <w:br/>
              <w:t xml:space="preserve">    </w:t>
              <w:br/>
              <w:t xml:space="preserve">    subgraph Quality_Gates ["The 4 Mandatory Quality Gates"]</w:t>
              <w:br/>
              <w:t xml:space="preserve">        G1["Gate 1: Static Analysis &amp; Security</w:t>
              <w:br/>
              <w:t>(Ruff, Mypy, ESLint, tsc, Secret Scan)"]</w:t>
              <w:br/>
              <w:t xml:space="preserve">        G2["Gate 2: Orchestration Integrity</w:t>
              <w:br/>
              <w:t>(Airflow DAG Bag Validation &lt; 2s)"]</w:t>
              <w:br/>
              <w:t xml:space="preserve">        G3["Gate 3: Resilience &amp; Contract Tests</w:t>
              <w:br/>
              <w:t>(Pytest + Vitest: Simulates HTTP 429/503 &amp; DLQ)"]</w:t>
              <w:br/>
              <w:t xml:space="preserve">        G4["Gate 4: Local End-to-End Integration</w:t>
              <w:br/>
              <w:t>(DuckDB Seeder 10k rows -&gt; Mock HubSpot)"]</w:t>
              <w:br/>
              <w:t xml:space="preserve">        G1 --&gt; G2 --&gt; G3 --&gt; G4</w:t>
              <w:br/>
              <w:t xml:space="preserve">    end</w:t>
              <w:br/>
              <w:br/>
              <w:t xml:space="preserve">    CI_START --&gt; G1</w:t>
              <w:br/>
              <w:t xml:space="preserve">    G4 --&gt;|"100% Green + Code Review Approved"| MERGE["Merge to Main Branch (main)"]</w:t>
              <w:br/>
              <w:t xml:space="preserve">    MERGE --&gt; CD["CD Pipeline: Build Docker Images</w:t>
              <w:br/>
              <w:t>(Tagged with Immutable Git Commit SHA)"]</w:t>
              <w:br/>
              <w:t xml:space="preserve">    CD --&gt; PROD["Automated Deployment in Production</w:t>
              <w:br/>
              <w:t>(Hetzner Coolify / AWS ECS)</w:t>
              <w:br/>
              <w:t>With Instant Rollback on Failure"]</w:t>
            </w:r>
          </w:p>
        </w:tc>
      </w:tr>
    </w:tbl>
    <w:p>
      <w:pPr>
        <w:spacing w:after="80"/>
      </w:pPr>
    </w:p>
    <w:p>
      <w:pPr>
        <w:keepNext/>
        <w:spacing w:before="200" w:after="60"/>
      </w:pPr>
      <w:r>
        <w:rPr>
          <w:rFonts w:ascii="Calibri" w:hAnsi="Calibri"/>
          <w:b/>
          <w:color w:val="2E75B6"/>
          <w:sz w:val="23"/>
        </w:rPr>
        <w:t>A. The Four Quality Gates in the CI Pipeline</w:t>
      </w:r>
    </w:p>
    <w:p>
      <w:pPr>
        <w:spacing w:after="80" w:line="276" w:lineRule="auto"/>
      </w:pPr>
      <w:r>
        <w:rPr>
          <w:rFonts w:ascii="Calibri" w:hAnsi="Calibri"/>
          <w:color w:val="1A202C"/>
          <w:sz w:val="22"/>
        </w:rPr>
        <w:t xml:space="preserve">Every time an engineer opens a </w:t>
      </w:r>
      <w:r>
        <w:rPr>
          <w:rFonts w:ascii="Calibri" w:hAnsi="Calibri"/>
          <w:i/>
          <w:color w:val="1A202C"/>
          <w:sz w:val="22"/>
        </w:rPr>
        <w:t>Pull Request</w:t>
      </w:r>
      <w:r>
        <w:rPr>
          <w:rFonts w:ascii="Calibri" w:hAnsi="Calibri"/>
          <w:color w:val="1A202C"/>
          <w:sz w:val="22"/>
        </w:rPr>
        <w:t xml:space="preserve"> targeting the </w:t>
      </w:r>
      <w:r>
        <w:rPr>
          <w:rFonts w:ascii="Consolas" w:hAnsi="Consolas"/>
          <w:color w:val="8B0000"/>
          <w:sz w:val="20"/>
        </w:rPr>
        <w:t>main</w:t>
      </w:r>
      <w:r>
        <w:rPr>
          <w:rFonts w:ascii="Calibri" w:hAnsi="Calibri"/>
          <w:color w:val="1A202C"/>
          <w:sz w:val="22"/>
        </w:rPr>
        <w:t xml:space="preserve"> branch, the </w:t>
      </w:r>
      <w:r>
        <w:rPr>
          <w:rFonts w:ascii="Consolas" w:hAnsi="Consolas"/>
          <w:color w:val="8B0000"/>
          <w:sz w:val="20"/>
        </w:rPr>
        <w:t>.github/workflows/ci-quality-gates.yml</w:t>
      </w:r>
      <w:r>
        <w:rPr>
          <w:rFonts w:ascii="Calibri" w:hAnsi="Calibri"/>
          <w:color w:val="1A202C"/>
          <w:sz w:val="22"/>
        </w:rPr>
        <w:t xml:space="preserve"> workflow executes four blocking validations:</w:t>
      </w:r>
    </w:p>
    <w:p>
      <w:pPr>
        <w:spacing w:after="40" w:line="276" w:lineRule="auto"/>
        <w:ind w:left="360"/>
      </w:pPr>
      <w:r>
        <w:rPr>
          <w:rFonts w:ascii="Calibri" w:hAnsi="Calibri"/>
          <w:b/>
          <w:color w:val="1F4E79"/>
          <w:sz w:val="22"/>
        </w:rPr>
        <w:t xml:space="preserve">1. </w:t>
      </w:r>
      <w:r>
        <w:rPr>
          <w:rFonts w:ascii="Calibri" w:hAnsi="Calibri"/>
          <w:b/>
          <w:color w:val="1A202C"/>
          <w:sz w:val="22"/>
        </w:rPr>
        <w:t>Gate 1 — Linting, Static Typing, and Secret Scanning:</w:t>
      </w:r>
      <w:r>
        <w:rPr>
          <w:rFonts w:ascii="Calibri" w:hAnsi="Calibri"/>
          <w:color w:val="1A202C"/>
          <w:sz w:val="22"/>
        </w:rPr>
        <w:t xml:space="preserve"> Executes </w:t>
      </w:r>
      <w:r>
        <w:rPr>
          <w:rFonts w:ascii="Consolas" w:hAnsi="Consolas"/>
          <w:color w:val="8B0000"/>
          <w:sz w:val="20"/>
        </w:rPr>
        <w:t>ruff check</w:t>
      </w:r>
      <w:r>
        <w:rPr>
          <w:rFonts w:ascii="Calibri" w:hAnsi="Calibri"/>
          <w:color w:val="1A202C"/>
          <w:sz w:val="22"/>
        </w:rPr>
        <w:t xml:space="preserve"> and </w:t>
      </w:r>
      <w:r>
        <w:rPr>
          <w:rFonts w:ascii="Consolas" w:hAnsi="Consolas"/>
          <w:color w:val="8B0000"/>
          <w:sz w:val="20"/>
        </w:rPr>
        <w:t>mypy --strict</w:t>
      </w:r>
      <w:r>
        <w:rPr>
          <w:rFonts w:ascii="Calibri" w:hAnsi="Calibri"/>
          <w:color w:val="1A202C"/>
          <w:sz w:val="22"/>
        </w:rPr>
        <w:t xml:space="preserve"> over the </w:t>
      </w:r>
      <w:r>
        <w:rPr>
          <w:rFonts w:ascii="Consolas" w:hAnsi="Consolas"/>
          <w:color w:val="8B0000"/>
          <w:sz w:val="20"/>
        </w:rPr>
        <w:t>core-engine/</w:t>
      </w:r>
      <w:r>
        <w:rPr>
          <w:rFonts w:ascii="Calibri" w:hAnsi="Calibri"/>
          <w:color w:val="1A202C"/>
          <w:sz w:val="22"/>
        </w:rPr>
        <w:t xml:space="preserve"> directory (Python), and </w:t>
      </w:r>
      <w:r>
        <w:rPr>
          <w:rFonts w:ascii="Consolas" w:hAnsi="Consolas"/>
          <w:color w:val="8B0000"/>
          <w:sz w:val="20"/>
        </w:rPr>
        <w:t>eslint</w:t>
      </w:r>
      <w:r>
        <w:rPr>
          <w:rFonts w:ascii="Calibri" w:hAnsi="Calibri"/>
          <w:color w:val="1A202C"/>
          <w:sz w:val="22"/>
        </w:rPr>
        <w:t xml:space="preserve"> together with </w:t>
      </w:r>
      <w:r>
        <w:rPr>
          <w:rFonts w:ascii="Consolas" w:hAnsi="Consolas"/>
          <w:color w:val="8B0000"/>
          <w:sz w:val="20"/>
        </w:rPr>
        <w:t>tsc --noEmit</w:t>
      </w:r>
      <w:r>
        <w:rPr>
          <w:rFonts w:ascii="Calibri" w:hAnsi="Calibri"/>
          <w:color w:val="1A202C"/>
          <w:sz w:val="22"/>
        </w:rPr>
        <w:t xml:space="preserve"> over </w:t>
      </w:r>
      <w:r>
        <w:rPr>
          <w:rFonts w:ascii="Consolas" w:hAnsi="Consolas"/>
          <w:color w:val="8B0000"/>
          <w:sz w:val="20"/>
        </w:rPr>
        <w:t>connectors-ts/</w:t>
      </w:r>
      <w:r>
        <w:rPr>
          <w:rFonts w:ascii="Calibri" w:hAnsi="Calibri"/>
          <w:color w:val="1A202C"/>
          <w:sz w:val="22"/>
        </w:rPr>
        <w:t xml:space="preserve"> (TypeScript). Additionally, it verifies that no file in the commit matches patterns for RSA private keys or API tokens.</w:t>
      </w:r>
    </w:p>
    <w:p>
      <w:pPr>
        <w:spacing w:after="40" w:line="276" w:lineRule="auto"/>
        <w:ind w:left="360"/>
      </w:pPr>
      <w:r>
        <w:rPr>
          <w:rFonts w:ascii="Calibri" w:hAnsi="Calibri"/>
          <w:b/>
          <w:color w:val="1F4E79"/>
          <w:sz w:val="22"/>
        </w:rPr>
        <w:t xml:space="preserve">2. </w:t>
      </w:r>
      <w:r>
        <w:rPr>
          <w:rFonts w:ascii="Calibri" w:hAnsi="Calibri"/>
          <w:b/>
          <w:color w:val="1A202C"/>
          <w:sz w:val="22"/>
        </w:rPr>
        <w:t>Gate 2 — Apache Airflow Integrity Test (*DAG Bag Validation*):</w:t>
      </w:r>
      <w:r>
        <w:rPr>
          <w:rFonts w:ascii="Calibri" w:hAnsi="Calibri"/>
          <w:color w:val="1A202C"/>
          <w:sz w:val="22"/>
        </w:rPr>
        <w:t xml:space="preserve"> Executes an automated test with </w:t>
      </w:r>
      <w:r>
        <w:rPr>
          <w:rFonts w:ascii="Consolas" w:hAnsi="Consolas"/>
          <w:color w:val="8B0000"/>
          <w:sz w:val="20"/>
        </w:rPr>
        <w:t>pytest</w:t>
      </w:r>
      <w:r>
        <w:rPr>
          <w:rFonts w:ascii="Calibri" w:hAnsi="Calibri"/>
          <w:color w:val="1A202C"/>
          <w:sz w:val="22"/>
        </w:rPr>
        <w:t xml:space="preserve"> that instantiates the Airflow </w:t>
      </w:r>
      <w:r>
        <w:rPr>
          <w:rFonts w:ascii="Consolas" w:hAnsi="Consolas"/>
          <w:color w:val="8B0000"/>
          <w:sz w:val="20"/>
        </w:rPr>
        <w:t>DagBag</w:t>
      </w:r>
      <w:r>
        <w:rPr>
          <w:rFonts w:ascii="Calibri" w:hAnsi="Calibri"/>
          <w:color w:val="1A202C"/>
          <w:sz w:val="22"/>
        </w:rPr>
        <w:t xml:space="preserve"> in memory, verifying that all DAGs are imported with zero syntax errors, that no cyclic dependencies exist, and that parse time is strictly under </w:t>
      </w:r>
      <w:r>
        <w:rPr>
          <w:rFonts w:ascii="Calibri" w:hAnsi="Calibri"/>
          <w:b/>
          <w:color w:val="1A202C"/>
          <w:sz w:val="22"/>
        </w:rPr>
        <w:t>2.0 seconds</w:t>
      </w:r>
      <w:r>
        <w:rPr>
          <w:rFonts w:ascii="Calibri" w:hAnsi="Calibri"/>
          <w:color w:val="1A202C"/>
          <w:sz w:val="22"/>
        </w:rPr>
        <w:t>.</w:t>
      </w:r>
    </w:p>
    <w:p>
      <w:pPr>
        <w:spacing w:after="40" w:line="276" w:lineRule="auto"/>
        <w:ind w:left="360"/>
      </w:pPr>
      <w:r>
        <w:rPr>
          <w:rFonts w:ascii="Calibri" w:hAnsi="Calibri"/>
          <w:b/>
          <w:color w:val="1F4E79"/>
          <w:sz w:val="22"/>
        </w:rPr>
        <w:t xml:space="preserve">3. </w:t>
      </w:r>
      <w:r>
        <w:rPr>
          <w:rFonts w:ascii="Calibri" w:hAnsi="Calibri"/>
          <w:b/>
          <w:color w:val="1A202C"/>
          <w:sz w:val="22"/>
        </w:rPr>
        <w:t>Gate 3 — Unit and Network Chaos Tests (*Chaos &amp; Resilience Testing*):</w:t>
      </w:r>
      <w:r>
        <w:rPr>
          <w:rFonts w:ascii="Calibri" w:hAnsi="Calibri"/>
          <w:color w:val="1A202C"/>
          <w:sz w:val="22"/>
        </w:rPr>
        <w:t xml:space="preserve"> Subjects the </w:t>
      </w:r>
      <w:r>
        <w:rPr>
          <w:rFonts w:ascii="Calibri" w:hAnsi="Calibri"/>
          <w:i/>
          <w:color w:val="1A202C"/>
          <w:sz w:val="22"/>
        </w:rPr>
        <w:t>Exponential Backoff + Jitter</w:t>
      </w:r>
      <w:r>
        <w:rPr>
          <w:rFonts w:ascii="Calibri" w:hAnsi="Calibri"/>
          <w:color w:val="1A202C"/>
          <w:sz w:val="22"/>
        </w:rPr>
        <w:t xml:space="preserve"> modules, the </w:t>
      </w:r>
      <w:r>
        <w:rPr>
          <w:rFonts w:ascii="Calibri" w:hAnsi="Calibri"/>
          <w:i/>
          <w:color w:val="1A202C"/>
          <w:sz w:val="22"/>
        </w:rPr>
        <w:t>Token Bucket</w:t>
      </w:r>
      <w:r>
        <w:rPr>
          <w:rFonts w:ascii="Calibri" w:hAnsi="Calibri"/>
          <w:color w:val="1A202C"/>
          <w:sz w:val="22"/>
        </w:rPr>
        <w:t xml:space="preserve">, and </w:t>
      </w:r>
      <w:r>
        <w:rPr>
          <w:rFonts w:ascii="Calibri" w:hAnsi="Calibri"/>
          <w:i/>
          <w:color w:val="1A202C"/>
          <w:sz w:val="22"/>
        </w:rPr>
        <w:t>Pydantic/Zod</w:t>
      </w:r>
      <w:r>
        <w:rPr>
          <w:rFonts w:ascii="Calibri" w:hAnsi="Calibri"/>
          <w:color w:val="1A202C"/>
          <w:sz w:val="22"/>
        </w:rPr>
        <w:t xml:space="preserve"> contracts to simulated failure responses (</w:t>
      </w:r>
      <w:r>
        <w:rPr>
          <w:rFonts w:ascii="Consolas" w:hAnsi="Consolas"/>
          <w:color w:val="8B0000"/>
          <w:sz w:val="20"/>
        </w:rPr>
        <w:t>HTTP 429</w:t>
      </w:r>
      <w:r>
        <w:rPr>
          <w:rFonts w:ascii="Calibri" w:hAnsi="Calibri"/>
          <w:color w:val="1A202C"/>
          <w:sz w:val="22"/>
        </w:rPr>
        <w:t xml:space="preserve">, </w:t>
      </w:r>
      <w:r>
        <w:rPr>
          <w:rFonts w:ascii="Consolas" w:hAnsi="Consolas"/>
          <w:color w:val="8B0000"/>
          <w:sz w:val="20"/>
        </w:rPr>
        <w:t>503</w:t>
      </w:r>
      <w:r>
        <w:rPr>
          <w:rFonts w:ascii="Calibri" w:hAnsi="Calibri"/>
          <w:color w:val="1A202C"/>
          <w:sz w:val="22"/>
        </w:rPr>
        <w:t xml:space="preserve">, and payloads with </w:t>
      </w:r>
      <w:r>
        <w:rPr>
          <w:rFonts w:ascii="Consolas" w:hAnsi="Consolas"/>
          <w:color w:val="8B0000"/>
          <w:sz w:val="20"/>
        </w:rPr>
        <w:t>NaN</w:t>
      </w:r>
      <w:r>
        <w:rPr>
          <w:rFonts w:ascii="Calibri" w:hAnsi="Calibri"/>
          <w:color w:val="1A202C"/>
          <w:sz w:val="22"/>
        </w:rPr>
        <w:t xml:space="preserve">), mathematically verifying that the code retries according to the expected distribution and isolates failures into the </w:t>
      </w:r>
      <w:r>
        <w:rPr>
          <w:rFonts w:ascii="Calibri" w:hAnsi="Calibri"/>
          <w:i/>
          <w:color w:val="1A202C"/>
          <w:sz w:val="22"/>
        </w:rPr>
        <w:t>Dead-Letter Queue</w:t>
      </w:r>
      <w:r>
        <w:rPr>
          <w:rFonts w:ascii="Calibri" w:hAnsi="Calibri"/>
          <w:color w:val="1A202C"/>
          <w:sz w:val="22"/>
        </w:rPr>
        <w:t>.</w:t>
      </w:r>
    </w:p>
    <w:p>
      <w:pPr>
        <w:spacing w:after="40" w:line="276" w:lineRule="auto"/>
        <w:ind w:left="360"/>
      </w:pPr>
      <w:r>
        <w:rPr>
          <w:rFonts w:ascii="Calibri" w:hAnsi="Calibri"/>
          <w:b/>
          <w:color w:val="1F4E79"/>
          <w:sz w:val="22"/>
        </w:rPr>
        <w:t xml:space="preserve">4. </w:t>
      </w:r>
      <w:r>
        <w:rPr>
          <w:rFonts w:ascii="Calibri" w:hAnsi="Calibri"/>
          <w:b/>
          <w:color w:val="1A202C"/>
          <w:sz w:val="22"/>
        </w:rPr>
        <w:t>Gate 4 — Full Integration Run with DuckDB (or *Slim CI* in dbt):</w:t>
      </w:r>
      <w:r>
        <w:rPr>
          <w:rFonts w:ascii="Calibri" w:hAnsi="Calibri"/>
          <w:color w:val="1A202C"/>
          <w:sz w:val="22"/>
        </w:rPr>
        <w:t xml:space="preserve"> Spins up the local DuckDB adapter with synthetic data, executes a real synchronization against the simulated HubSpot mock server, and verifies that the reconciliation equation holds at 100%. </w:t>
      </w:r>
      <w:r>
        <w:rPr>
          <w:rFonts w:ascii="Calibri" w:hAnsi="Calibri"/>
          <w:i/>
          <w:color w:val="1A202C"/>
          <w:sz w:val="22"/>
        </w:rPr>
        <w:t xml:space="preserve">(In modeling projects such as `METRICHUB`, this gate executes </w:t>
      </w:r>
      <w:r>
        <w:rPr>
          <w:rFonts w:ascii="Calibri" w:hAnsi="Calibri"/>
          <w:i/>
          <w:color w:val="1A202C"/>
          <w:sz w:val="22"/>
        </w:rPr>
        <w:t>Slim CI</w:t>
      </w:r>
      <w:r>
        <w:rPr>
          <w:rFonts w:ascii="Calibri" w:hAnsi="Calibri"/>
          <w:i/>
          <w:color w:val="1A202C"/>
          <w:sz w:val="22"/>
        </w:rPr>
        <w:t xml:space="preserve"> via `dbt build --select state:modified+` against a zero-cost Zero-Copy clone in Snowflake).</w:t>
      </w:r>
    </w:p>
    <w:p>
      <w:pPr>
        <w:keepNext/>
        <w:spacing w:before="200" w:after="60"/>
      </w:pPr>
      <w:r>
        <w:rPr>
          <w:rFonts w:ascii="Calibri" w:hAnsi="Calibri"/>
          <w:b/>
          <w:color w:val="2E75B6"/>
          <w:sz w:val="23"/>
        </w:rPr>
        <w:t>B. Continuous Deployment (CD) and Immutability via Commit SHA</w:t>
      </w:r>
    </w:p>
    <w:p>
      <w:pPr>
        <w:spacing w:after="80" w:line="276" w:lineRule="auto"/>
      </w:pPr>
      <w:r>
        <w:rPr>
          <w:rFonts w:ascii="Calibri" w:hAnsi="Calibri"/>
          <w:color w:val="1A202C"/>
          <w:sz w:val="22"/>
        </w:rPr>
        <w:t xml:space="preserve">Once the </w:t>
      </w:r>
      <w:r>
        <w:rPr>
          <w:rFonts w:ascii="Calibri" w:hAnsi="Calibri"/>
          <w:i/>
          <w:color w:val="1A202C"/>
          <w:sz w:val="22"/>
        </w:rPr>
        <w:t>Pull Request</w:t>
      </w:r>
      <w:r>
        <w:rPr>
          <w:rFonts w:ascii="Calibri" w:hAnsi="Calibri"/>
          <w:color w:val="1A202C"/>
          <w:sz w:val="22"/>
        </w:rPr>
        <w:t xml:space="preserve"> is approved and merged, the Continuous Deployment workflow builds production Docker images tagged with the cryptographic identifier of the Git commit (</w:t>
      </w:r>
      <w:r>
        <w:rPr>
          <w:rFonts w:ascii="Calibri" w:hAnsi="Calibri"/>
          <w:b/>
          <w:color w:val="1A202C"/>
          <w:sz w:val="22"/>
        </w:rPr>
        <w:t>Git Commit SHA</w:t>
      </w:r>
      <w:r>
        <w:rPr>
          <w:rFonts w:ascii="Calibri" w:hAnsi="Calibri"/>
          <w:color w:val="1A202C"/>
          <w:sz w:val="22"/>
        </w:rPr>
        <w:t xml:space="preserve">, e.g., </w:t>
      </w:r>
      <w:r>
        <w:rPr>
          <w:rFonts w:ascii="Consolas" w:hAnsi="Consolas"/>
          <w:color w:val="8B0000"/>
          <w:sz w:val="20"/>
        </w:rPr>
        <w:t>ghcr.io/darwinyusef/data-pulse-engine:7f3a9c1</w:t>
      </w:r>
      <w:r>
        <w:rPr>
          <w:rFonts w:ascii="Calibri" w:hAnsi="Calibri"/>
          <w:color w:val="1A202C"/>
          <w:sz w:val="22"/>
        </w:rPr>
        <w:t xml:space="preserve">). The target host (managed via </w:t>
      </w:r>
      <w:r>
        <w:rPr>
          <w:rFonts w:ascii="Calibri" w:hAnsi="Calibri"/>
          <w:b/>
          <w:color w:val="1A202C"/>
          <w:sz w:val="22"/>
        </w:rPr>
        <w:t>Coolify on Hetzner</w:t>
      </w:r>
      <w:r>
        <w:rPr>
          <w:rFonts w:ascii="Calibri" w:hAnsi="Calibri"/>
          <w:color w:val="1A202C"/>
          <w:sz w:val="22"/>
        </w:rPr>
        <w:t xml:space="preserve"> or in </w:t>
      </w:r>
      <w:r>
        <w:rPr>
          <w:rFonts w:ascii="Calibri" w:hAnsi="Calibri"/>
          <w:b/>
          <w:color w:val="1A202C"/>
          <w:sz w:val="22"/>
        </w:rPr>
        <w:t>AWS ECS</w:t>
      </w:r>
      <w:r>
        <w:rPr>
          <w:rFonts w:ascii="Calibri" w:hAnsi="Calibri"/>
          <w:color w:val="1A202C"/>
          <w:sz w:val="22"/>
        </w:rPr>
        <w:t xml:space="preserve">) updates containers with zero downtime and preserves the previous image ready for instantaneous </w:t>
      </w:r>
      <w:r>
        <w:rPr>
          <w:rFonts w:ascii="Calibri" w:hAnsi="Calibri"/>
          <w:i/>
          <w:color w:val="1A202C"/>
          <w:sz w:val="22"/>
        </w:rPr>
        <w:t>Rollback</w:t>
      </w:r>
      <w:r>
        <w:rPr>
          <w:rFonts w:ascii="Calibri" w:hAnsi="Calibri"/>
          <w:color w:val="1A202C"/>
          <w:sz w:val="22"/>
        </w:rPr>
        <w:t xml:space="preserve"> in the event of an anomaly.</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9.2. The Real Deliverables Enterprises Expect from a Senior Data Engineer</w:t>
      </w:r>
    </w:p>
    <w:p>
      <w:pPr>
        <w:spacing w:after="80" w:line="276" w:lineRule="auto"/>
      </w:pPr>
      <w:r>
        <w:rPr>
          <w:rFonts w:ascii="Calibri" w:hAnsi="Calibri"/>
          <w:color w:val="1A202C"/>
          <w:sz w:val="22"/>
        </w:rPr>
        <w:t xml:space="preserve">To an organization's executive committee (CTO, CFO, VP of Sales), source code is not an end in itself; </w:t>
      </w:r>
      <w:r>
        <w:rPr>
          <w:rFonts w:ascii="Calibri" w:hAnsi="Calibri"/>
          <w:b/>
          <w:color w:val="1A202C"/>
          <w:sz w:val="22"/>
        </w:rPr>
        <w:t>code is a mechanism whose sole purpose is to guarantee the timely, integral, and economically efficient availability of data</w:t>
      </w:r>
      <w:r>
        <w:rPr>
          <w:rFonts w:ascii="Calibri" w:hAnsi="Calibri"/>
          <w:color w:val="1A202C"/>
          <w:sz w:val="22"/>
        </w:rPr>
        <w:t>.</w:t>
      </w:r>
    </w:p>
    <w:p>
      <w:pPr>
        <w:spacing w:after="80" w:line="276" w:lineRule="auto"/>
      </w:pPr>
      <w:r>
        <w:rPr>
          <w:rFonts w:ascii="Calibri" w:hAnsi="Calibri"/>
          <w:color w:val="1A202C"/>
          <w:sz w:val="22"/>
        </w:rPr>
        <w:t xml:space="preserve">Upon completing a development cycle, the performance of a Senior Data Engineer is measured through </w:t>
      </w:r>
      <w:r>
        <w:rPr>
          <w:rFonts w:ascii="Calibri" w:hAnsi="Calibri"/>
          <w:b/>
          <w:color w:val="1A202C"/>
          <w:sz w:val="22"/>
        </w:rPr>
        <w:t>four executive deliverables</w:t>
      </w:r>
      <w:r>
        <w:rPr>
          <w:rFonts w:ascii="Calibri" w:hAnsi="Calibri"/>
          <w:color w:val="1A202C"/>
          <w:sz w:val="22"/>
        </w:rPr>
        <w:t>:</w:t>
      </w:r>
    </w:p>
    <w:p>
      <w:pPr>
        <w:keepNext/>
        <w:spacing w:before="200" w:after="60"/>
      </w:pPr>
      <w:r>
        <w:rPr>
          <w:rFonts w:ascii="Calibri" w:hAnsi="Calibri"/>
          <w:b/>
          <w:color w:val="2E75B6"/>
          <w:sz w:val="23"/>
        </w:rPr>
        <w:t>1. Certified Reconciliation Equation and Proactive Observability</w:t>
      </w:r>
    </w:p>
    <w:p>
      <w:pPr>
        <w:spacing w:after="80" w:line="276" w:lineRule="auto"/>
      </w:pPr>
      <w:r>
        <w:rPr>
          <w:rFonts w:ascii="Calibri" w:hAnsi="Calibri"/>
          <w:color w:val="1A202C"/>
          <w:sz w:val="22"/>
        </w:rPr>
        <w:t xml:space="preserve">The fundamental operational rule dictates that </w:t>
      </w:r>
      <w:r>
        <w:rPr>
          <w:rFonts w:ascii="Calibri" w:hAnsi="Calibri"/>
          <w:b/>
          <w:color w:val="1A202C"/>
          <w:sz w:val="22"/>
        </w:rPr>
        <w:t>the engineering team must detect any anomaly before business users do</w:t>
      </w:r>
      <w:r>
        <w:rPr>
          <w:rFonts w:ascii="Calibri" w:hAnsi="Calibri"/>
          <w:color w:val="1A202C"/>
          <w:sz w:val="22"/>
        </w:rPr>
        <w:t xml:space="preserve">. Upon completing each hourly sync of </w:t>
      </w:r>
      <w:r>
        <w:rPr>
          <w:rFonts w:ascii="Consolas" w:hAnsi="Consolas"/>
          <w:color w:val="8B0000"/>
          <w:sz w:val="20"/>
        </w:rPr>
        <w:t>data-pulse</w:t>
      </w:r>
      <w:r>
        <w:rPr>
          <w:rFonts w:ascii="Calibri" w:hAnsi="Calibri"/>
          <w:color w:val="1A202C"/>
          <w:sz w:val="22"/>
        </w:rPr>
        <w:t>, the engine emits a structured audit report to operational channels (</w:t>
      </w:r>
      <w:r>
        <w:rPr>
          <w:rFonts w:ascii="Calibri" w:hAnsi="Calibri"/>
          <w:b/>
          <w:color w:val="1A202C"/>
          <w:sz w:val="22"/>
        </w:rPr>
        <w:t>Slack / Discord</w:t>
      </w:r>
      <w:r>
        <w:rPr>
          <w:rFonts w:ascii="Calibri" w:hAnsi="Calibri"/>
          <w:color w:val="1A202C"/>
          <w:sz w:val="22"/>
        </w:rPr>
        <w:t>) certifying the accounting balance of the pipeline:</w:t>
      </w:r>
    </w:p>
    <w:p>
      <w:pPr>
        <w:spacing w:before="120" w:after="120"/>
        <w:jc w:val="center"/>
      </w:pPr>
      <w:r>
        <w:rPr>
          <w:rFonts w:ascii="Calibri" w:hAnsi="Calibri"/>
          <w:b/>
          <w:color w:val="003366"/>
          <w:sz w:val="23"/>
        </w:rPr>
        <w:t>N_Extracted (Snowflake/DuckDB) = S_Synchronized (HubSpot) + O_Skipped by Identical Hash + E_Isolated in Quarantine (DLQ)</w:t>
      </w:r>
    </w:p>
    <w:p>
      <w:pPr>
        <w:spacing w:after="80" w:line="276" w:lineRule="auto"/>
      </w:pPr>
      <w:r>
        <w:rPr>
          <w:rFonts w:ascii="Calibri" w:hAnsi="Calibri"/>
          <w:color w:val="1A202C"/>
          <w:sz w:val="22"/>
        </w:rPr>
        <w:t>If the mathematical identity holds (N - (S + O + E) = 0), it is certified that zero records were lost in transit.</w:t>
      </w:r>
    </w:p>
    <w:p>
      <w:pPr>
        <w:keepNext/>
        <w:spacing w:before="200" w:after="60"/>
      </w:pPr>
      <w:r>
        <w:rPr>
          <w:rFonts w:ascii="Calibri" w:hAnsi="Calibri"/>
          <w:b/>
          <w:color w:val="2E75B6"/>
          <w:sz w:val="23"/>
        </w:rPr>
        <w:t>2. Financial Predictability Telemetry (FinOps Run-Rate Report)</w:t>
      </w:r>
    </w:p>
    <w:p>
      <w:pPr>
        <w:spacing w:after="80" w:line="276" w:lineRule="auto"/>
      </w:pPr>
      <w:r>
        <w:rPr>
          <w:rFonts w:ascii="Calibri" w:hAnsi="Calibri"/>
          <w:color w:val="1A202C"/>
          <w:sz w:val="22"/>
        </w:rPr>
        <w:t>Directly integrated into the Python engine (</w:t>
      </w:r>
      <w:r>
        <w:rPr>
          <w:rFonts w:ascii="Consolas" w:hAnsi="Consolas"/>
          <w:color w:val="8B0000"/>
          <w:sz w:val="20"/>
        </w:rPr>
        <w:t>FinOpsCostEstimator</w:t>
      </w:r>
      <w:r>
        <w:rPr>
          <w:rFonts w:ascii="Calibri" w:hAnsi="Calibri"/>
          <w:color w:val="1A202C"/>
          <w:sz w:val="22"/>
        </w:rPr>
        <w:t>), each run calculates exact virtual warehouse runtime, estimates fractional credit consumption, and projects the annualized monthly cost (</w:t>
      </w:r>
      <w:r>
        <w:rPr>
          <w:rFonts w:ascii="Calibri" w:hAnsi="Calibri"/>
          <w:i/>
          <w:color w:val="1A202C"/>
          <w:sz w:val="22"/>
        </w:rPr>
        <w:t>Monthly Run-Rate</w:t>
      </w:r>
      <w:r>
        <w:rPr>
          <w:rFonts w:ascii="Calibri" w:hAnsi="Calibri"/>
          <w:color w:val="1A202C"/>
          <w:sz w:val="22"/>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4A5568"/>
              <w:bottom w:val="single" w:sz="4" w:space="0" w:color="D1D5DB"/>
              <w:right w:val="single" w:sz="4" w:space="0" w:color="D1D5DB"/>
            </w:tcBorders>
          </w:tcPr>
          <w:p>
            <w:pPr>
              <w:spacing w:before="40" w:after="80"/>
            </w:pPr>
            <w:r>
              <w:rPr>
                <w:rFonts w:ascii="Consolas" w:hAnsi="Consolas"/>
                <w:b/>
                <w:color w:val="1F4E79"/>
                <w:sz w:val="17"/>
              </w:rPr>
              <w:t>[TECHNICAL CODE SPECIFICATION - TEXT]</w:t>
            </w:r>
          </w:p>
          <w:p>
            <w:pPr>
              <w:spacing w:before="0" w:after="40" w:line="252" w:lineRule="auto"/>
            </w:pPr>
            <w:r>
              <w:rPr>
                <w:rFonts w:ascii="Consolas" w:hAnsi="Consolas"/>
                <w:color w:val="1A202C"/>
                <w:sz w:val="19"/>
              </w:rPr>
              <w:t>[DATA-PULSE FINOPS TELEMETRY]</w:t>
              <w:br/>
              <w:t>Sync ID: hubspot_customer_profitability | Status: COMPLETED_WITH_DLQ_ISOLATION</w:t>
              <w:br/>
              <w:t>Execution Duration: 3.84s | Records Extracted: 10,000 | Upserted: 9,800 | DLQ Isolated: 200 (2.00%)</w:t>
              <w:br/>
              <w:t>Est. Compute Consumption: 0.00106 Credits ($0.0032 USD) | Projected Monthly Run-Rate (Hourly): $2.30 USD/mo</w:t>
              <w:br/>
              <w:t>SaaS Replacement Savings (vs. Commercial Reverse ETL): ~$4,170.00 USD/year</w:t>
            </w:r>
          </w:p>
        </w:tc>
      </w:tr>
    </w:tbl>
    <w:p>
      <w:pPr>
        <w:spacing w:after="80"/>
      </w:pPr>
    </w:p>
    <w:p>
      <w:pPr>
        <w:keepNext/>
        <w:spacing w:before="200" w:after="60"/>
      </w:pPr>
      <w:r>
        <w:rPr>
          <w:rFonts w:ascii="Calibri" w:hAnsi="Calibri"/>
          <w:b/>
          <w:color w:val="2E75B6"/>
          <w:sz w:val="23"/>
        </w:rPr>
        <w:t xml:space="preserve">3. Architecture Decision Records (ADRs in </w:t>
      </w:r>
      <w:r>
        <w:rPr>
          <w:rFonts w:ascii="Consolas" w:hAnsi="Consolas"/>
          <w:color w:val="8B0000"/>
          <w:sz w:val="21"/>
        </w:rPr>
        <w:t>docs/adr/</w:t>
      </w:r>
      <w:r>
        <w:rPr>
          <w:rFonts w:ascii="Calibri" w:hAnsi="Calibri"/>
          <w:color w:val="2E75B6"/>
          <w:sz w:val="23"/>
        </w:rPr>
        <w:t>)</w:t>
      </w:r>
    </w:p>
    <w:p>
      <w:pPr>
        <w:spacing w:after="80" w:line="276" w:lineRule="auto"/>
      </w:pPr>
      <w:r>
        <w:rPr>
          <w:rFonts w:ascii="Calibri" w:hAnsi="Calibri"/>
          <w:color w:val="1A202C"/>
          <w:sz w:val="22"/>
        </w:rPr>
        <w:t xml:space="preserve">To eradicate knowledge silos, every structural decision is documented in concise files within </w:t>
      </w:r>
      <w:r>
        <w:rPr>
          <w:rFonts w:ascii="Consolas" w:hAnsi="Consolas"/>
          <w:color w:val="8B0000"/>
          <w:sz w:val="20"/>
        </w:rPr>
        <w:t>docs/adr/</w:t>
      </w:r>
      <w:r>
        <w:rPr>
          <w:rFonts w:ascii="Calibri" w:hAnsi="Calibri"/>
          <w:color w:val="1A202C"/>
          <w:sz w:val="22"/>
        </w:rPr>
        <w:t xml:space="preserve"> (for example, </w:t>
      </w:r>
      <w:r>
        <w:rPr>
          <w:rFonts w:ascii="Consolas" w:hAnsi="Consolas"/>
          <w:color w:val="8B0000"/>
          <w:sz w:val="20"/>
        </w:rPr>
        <w:t>ADR-001-dual-adapter-snowflake-duckdb.md</w:t>
      </w:r>
      <w:r>
        <w:rPr>
          <w:rFonts w:ascii="Calibri" w:hAnsi="Calibri"/>
          <w:color w:val="1A202C"/>
          <w:sz w:val="22"/>
        </w:rPr>
        <w:t xml:space="preserve">, </w:t>
      </w:r>
      <w:r>
        <w:rPr>
          <w:rFonts w:ascii="Consolas" w:hAnsi="Consolas"/>
          <w:color w:val="8B0000"/>
          <w:sz w:val="20"/>
        </w:rPr>
        <w:t>ADR-002-hybrid-python-typescript-validation.md</w:t>
      </w:r>
      <w:r>
        <w:rPr>
          <w:rFonts w:ascii="Calibri" w:hAnsi="Calibri"/>
          <w:color w:val="1A202C"/>
          <w:sz w:val="22"/>
        </w:rPr>
        <w:t>), detailing the technical context, discarded alternatives, and financial impact of the chosen solution.</w:t>
      </w:r>
    </w:p>
    <w:p>
      <w:pPr>
        <w:keepNext/>
        <w:spacing w:before="200" w:after="60"/>
      </w:pPr>
      <w:r>
        <w:rPr>
          <w:rFonts w:ascii="Calibri" w:hAnsi="Calibri"/>
          <w:b/>
          <w:color w:val="2E75B6"/>
          <w:sz w:val="23"/>
        </w:rPr>
        <w:t xml:space="preserve">4. On-Call Operational Manuals (Runbooks in </w:t>
      </w:r>
      <w:r>
        <w:rPr>
          <w:rFonts w:ascii="Consolas" w:hAnsi="Consolas"/>
          <w:color w:val="8B0000"/>
          <w:sz w:val="21"/>
        </w:rPr>
        <w:t>docs/runbooks/</w:t>
      </w:r>
      <w:r>
        <w:rPr>
          <w:rFonts w:ascii="Calibri" w:hAnsi="Calibri"/>
          <w:color w:val="2E75B6"/>
          <w:sz w:val="23"/>
        </w:rPr>
        <w:t>)</w:t>
      </w:r>
    </w:p>
    <w:p>
      <w:pPr>
        <w:spacing w:after="80" w:line="276" w:lineRule="auto"/>
      </w:pPr>
      <w:r>
        <w:rPr>
          <w:rFonts w:ascii="Calibri" w:hAnsi="Calibri"/>
          <w:color w:val="1A202C"/>
          <w:sz w:val="22"/>
        </w:rPr>
        <w:t>Actionable, step-by-step documentation designed so that any engineer on the team (or an engineer without prior context) can initialize the environment, audit cost firewalls in Snowflake, and execute the sanitization and reprocessing protocol for records quarantined in the Dead-Letter Queue (DLQ).</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9.3. The Real Workday of a Senior Data Engineer and Critical Incident Survival Guide</w:t>
      </w:r>
    </w:p>
    <w:p>
      <w:pPr>
        <w:keepNext/>
        <w:spacing w:before="200" w:after="60"/>
      </w:pPr>
      <w:r>
        <w:rPr>
          <w:rFonts w:ascii="Calibri" w:hAnsi="Calibri"/>
          <w:b/>
          <w:color w:val="2E75B6"/>
          <w:sz w:val="23"/>
        </w:rPr>
        <w:t>A. Structure of a Professional Data Engineering Workday</w:t>
      </w:r>
    </w:p>
    <w:p>
      <w:pPr>
        <w:spacing w:after="40" w:line="276" w:lineRule="auto"/>
        <w:ind w:left="360"/>
      </w:pPr>
      <w:r>
        <w:rPr>
          <w:rFonts w:ascii="Calibri" w:hAnsi="Calibri"/>
          <w:b/>
          <w:color w:val="1F4E79"/>
          <w:sz w:val="22"/>
        </w:rPr>
        <w:t xml:space="preserve">* </w:t>
      </w:r>
      <w:r>
        <w:rPr>
          <w:rFonts w:ascii="Calibri" w:hAnsi="Calibri"/>
          <w:b/>
          <w:color w:val="1A202C"/>
          <w:sz w:val="22"/>
        </w:rPr>
        <w:t>09:00 - 09:30 (Morning Platform and FinOps Audit):</w:t>
      </w:r>
      <w:r>
        <w:rPr>
          <w:rFonts w:ascii="Calibri" w:hAnsi="Calibri"/>
          <w:color w:val="1A202C"/>
          <w:sz w:val="22"/>
        </w:rPr>
        <w:t xml:space="preserve"> Review of the automated alert channel (</w:t>
      </w:r>
      <w:r>
        <w:rPr>
          <w:rFonts w:ascii="Consolas" w:hAnsi="Consolas"/>
          <w:color w:val="8B0000"/>
          <w:sz w:val="20"/>
        </w:rPr>
        <w:t>#data-alerts</w:t>
      </w:r>
      <w:r>
        <w:rPr>
          <w:rFonts w:ascii="Calibri" w:hAnsi="Calibri"/>
          <w:color w:val="1A202C"/>
          <w:sz w:val="22"/>
        </w:rPr>
        <w:t xml:space="preserve"> on Slack/Discord) and Apache Airflow web interface. Verification of overnight SLA compliance, inspection of diagnostics emitted by the </w:t>
      </w:r>
      <w:r>
        <w:rPr>
          <w:rFonts w:ascii="Calibri" w:hAnsi="Calibri"/>
          <w:i/>
          <w:color w:val="1A202C"/>
          <w:sz w:val="22"/>
        </w:rPr>
        <w:t>AI DLQ Doctor</w:t>
      </w:r>
      <w:r>
        <w:rPr>
          <w:rFonts w:ascii="Calibri" w:hAnsi="Calibri"/>
          <w:color w:val="1A202C"/>
          <w:sz w:val="22"/>
        </w:rPr>
        <w:t xml:space="preserve"> on quarantined records, and quota verification on Snowflake </w:t>
      </w:r>
      <w:r>
        <w:rPr>
          <w:rFonts w:ascii="Calibri" w:hAnsi="Calibri"/>
          <w:i/>
          <w:color w:val="1A202C"/>
          <w:sz w:val="22"/>
        </w:rPr>
        <w:t>Resource Monitors</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09:30 - 09:45 (Agile Sync / Daily Standup):</w:t>
      </w:r>
      <w:r>
        <w:rPr>
          <w:rFonts w:ascii="Calibri" w:hAnsi="Calibri"/>
          <w:color w:val="1A202C"/>
          <w:sz w:val="22"/>
        </w:rPr>
        <w:t xml:space="preserve"> Concise coordination with engineering and product peers focused on unblocking technical dependencies (RBAC permissions, API contracts, or pending deployments).</w:t>
      </w:r>
    </w:p>
    <w:p>
      <w:pPr>
        <w:spacing w:after="40" w:line="276" w:lineRule="auto"/>
        <w:ind w:left="360"/>
      </w:pPr>
      <w:r>
        <w:rPr>
          <w:rFonts w:ascii="Calibri" w:hAnsi="Calibri"/>
          <w:b/>
          <w:color w:val="1F4E79"/>
          <w:sz w:val="22"/>
        </w:rPr>
        <w:t xml:space="preserve">* </w:t>
      </w:r>
      <w:r>
        <w:rPr>
          <w:rFonts w:ascii="Calibri" w:hAnsi="Calibri"/>
          <w:b/>
          <w:color w:val="1A202C"/>
          <w:sz w:val="22"/>
        </w:rPr>
        <w:t>09:45 - 01:30 (Deep Engineering Block / Deep Work):</w:t>
      </w:r>
      <w:r>
        <w:rPr>
          <w:rFonts w:ascii="Calibri" w:hAnsi="Calibri"/>
          <w:color w:val="1A202C"/>
          <w:sz w:val="22"/>
        </w:rPr>
        <w:t xml:space="preserve"> Uninterrupted development in the IDE (</w:t>
      </w:r>
      <w:r>
        <w:rPr>
          <w:rFonts w:ascii="Calibri" w:hAnsi="Calibri"/>
          <w:b/>
          <w:color w:val="1A202C"/>
          <w:sz w:val="22"/>
        </w:rPr>
        <w:t>Google Antigravity</w:t>
      </w:r>
      <w:r>
        <w:rPr>
          <w:rFonts w:ascii="Calibri" w:hAnsi="Calibri"/>
          <w:color w:val="1A202C"/>
          <w:sz w:val="22"/>
        </w:rPr>
        <w:t>) over local Docker containers in WSL2. Design of Python extractors, TypeScript connectors, physical SQL query tuning, and agent-assisted unit test execution under strict guardrails.</w:t>
      </w:r>
    </w:p>
    <w:p>
      <w:pPr>
        <w:spacing w:after="40" w:line="276" w:lineRule="auto"/>
        <w:ind w:left="360"/>
      </w:pPr>
      <w:r>
        <w:rPr>
          <w:rFonts w:ascii="Calibri" w:hAnsi="Calibri"/>
          <w:b/>
          <w:color w:val="1F4E79"/>
          <w:sz w:val="22"/>
        </w:rPr>
        <w:t xml:space="preserve">* </w:t>
      </w:r>
      <w:r>
        <w:rPr>
          <w:rFonts w:ascii="Calibri" w:hAnsi="Calibri"/>
          <w:b/>
          <w:color w:val="1A202C"/>
          <w:sz w:val="22"/>
        </w:rPr>
        <w:t>02:30 - 04:00 (Code Reviews and Business Discovery):</w:t>
      </w:r>
      <w:r>
        <w:rPr>
          <w:rFonts w:ascii="Calibri" w:hAnsi="Calibri"/>
          <w:color w:val="1A202C"/>
          <w:sz w:val="22"/>
        </w:rPr>
        <w:t xml:space="preserve"> Forensic auditing of team </w:t>
      </w:r>
      <w:r>
        <w:rPr>
          <w:rFonts w:ascii="Calibri" w:hAnsi="Calibri"/>
          <w:i/>
          <w:color w:val="1A202C"/>
          <w:sz w:val="22"/>
        </w:rPr>
        <w:t>Pull Requests</w:t>
      </w:r>
      <w:r>
        <w:rPr>
          <w:rFonts w:ascii="Calibri" w:hAnsi="Calibri"/>
          <w:color w:val="1A202C"/>
          <w:sz w:val="22"/>
        </w:rPr>
        <w:t xml:space="preserve"> on GitHub (preventing the entry of </w:t>
      </w:r>
      <w:r>
        <w:rPr>
          <w:rFonts w:ascii="Calibri" w:hAnsi="Calibri"/>
          <w:i/>
          <w:color w:val="1A202C"/>
          <w:sz w:val="22"/>
        </w:rPr>
        <w:t>Full Table Scans</w:t>
      </w:r>
      <w:r>
        <w:rPr>
          <w:rFonts w:ascii="Calibri" w:hAnsi="Calibri"/>
          <w:color w:val="1A202C"/>
          <w:sz w:val="22"/>
        </w:rPr>
        <w:t xml:space="preserve"> or tightly coupled code) and </w:t>
      </w:r>
      <w:r>
        <w:rPr>
          <w:rFonts w:ascii="Calibri" w:hAnsi="Calibri"/>
          <w:i/>
          <w:color w:val="1A202C"/>
          <w:sz w:val="22"/>
        </w:rPr>
        <w:t>Discovery</w:t>
      </w:r>
      <w:r>
        <w:rPr>
          <w:rFonts w:ascii="Calibri" w:hAnsi="Calibri"/>
          <w:color w:val="1A202C"/>
          <w:sz w:val="22"/>
        </w:rPr>
        <w:t xml:space="preserve"> sessions with Finance or Sales leaders to specify new data contracts.</w:t>
      </w:r>
    </w:p>
    <w:p>
      <w:pPr>
        <w:spacing w:after="40" w:line="276" w:lineRule="auto"/>
        <w:ind w:left="360"/>
      </w:pPr>
      <w:r>
        <w:rPr>
          <w:rFonts w:ascii="Calibri" w:hAnsi="Calibri"/>
          <w:b/>
          <w:color w:val="1F4E79"/>
          <w:sz w:val="22"/>
        </w:rPr>
        <w:t xml:space="preserve">* </w:t>
      </w:r>
      <w:r>
        <w:rPr>
          <w:rFonts w:ascii="Calibri" w:hAnsi="Calibri"/>
          <w:b/>
          <w:color w:val="1A202C"/>
          <w:sz w:val="22"/>
        </w:rPr>
        <w:t>04:00 - 05:30 (Continuous Integration, Deployment, and ADR Documentation):</w:t>
      </w:r>
      <w:r>
        <w:rPr>
          <w:rFonts w:ascii="Calibri" w:hAnsi="Calibri"/>
          <w:color w:val="1A202C"/>
          <w:sz w:val="22"/>
        </w:rPr>
        <w:t xml:space="preserve"> Promotion of approved changes through GitHub Actions, production deployment monitoring, and updating architecture diagrams in </w:t>
      </w:r>
      <w:r>
        <w:rPr>
          <w:rFonts w:ascii="Calibri" w:hAnsi="Calibri"/>
          <w:i/>
          <w:color w:val="1A202C"/>
          <w:sz w:val="22"/>
        </w:rPr>
        <w:t>Mermaid.js</w:t>
      </w:r>
      <w:r>
        <w:rPr>
          <w:rFonts w:ascii="Calibri" w:hAnsi="Calibri"/>
          <w:color w:val="1A202C"/>
          <w:sz w:val="22"/>
        </w:rPr>
        <w:t xml:space="preserve"> code.</w:t>
      </w:r>
    </w:p>
    <w:p>
      <w:pPr>
        <w:spacing w:before="120" w:after="120"/>
        <w:jc w:val="center"/>
      </w:pPr>
      <w:r>
        <w:rPr>
          <w:rFonts w:ascii="Calibri" w:hAnsi="Calibri"/>
          <w:color w:val="CCCCCC"/>
          <w:sz w:val="20"/>
        </w:rPr>
        <w:t>――――――――――――――――――――――――――――――――――――――――</w:t>
      </w:r>
    </w:p>
    <w:p>
      <w:pPr>
        <w:keepNext/>
        <w:spacing w:before="200" w:after="60"/>
      </w:pPr>
      <w:r>
        <w:rPr>
          <w:rFonts w:ascii="Calibri" w:hAnsi="Calibri"/>
          <w:b/>
          <w:color w:val="2E75B6"/>
          <w:sz w:val="23"/>
        </w:rPr>
        <w:t>B. Catalog of the Five Critical Production Incidents and Senior-Level Resolutions</w:t>
      </w:r>
    </w:p>
    <w:p>
      <w:pPr>
        <w:spacing w:after="80" w:line="276" w:lineRule="auto"/>
      </w:pPr>
      <w:r>
        <w:rPr>
          <w:rFonts w:ascii="Calibri" w:hAnsi="Calibri"/>
          <w:color w:val="1A202C"/>
          <w:sz w:val="22"/>
        </w:rPr>
        <w:t>In Senior and Staff technical evaluations, assessment focuses on resolving complex failure scenarios in real-world distributed systems. Below are the five most frequent industry incidents and their exact architectural resolution:</w:t>
      </w:r>
    </w:p>
    <w:p>
      <w:pPr>
        <w:keepNext/>
        <w:spacing w:before="160" w:after="40"/>
      </w:pPr>
      <w:r>
        <w:rPr>
          <w:rFonts w:ascii="Calibri" w:hAnsi="Calibri"/>
          <w:b/>
          <w:color w:val="1A202C"/>
          <w:sz w:val="22"/>
        </w:rPr>
        <w:t>Case 1: Silent Data Loss via Transaction Drift (</w:t>
      </w:r>
      <w:r>
        <w:rPr>
          <w:rFonts w:ascii="Calibri" w:hAnsi="Calibri"/>
          <w:i/>
          <w:color w:val="1A202C"/>
          <w:sz w:val="22"/>
        </w:rPr>
        <w:t>Late-Arriving Data</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Problem Statement:</w:t>
      </w:r>
      <w:r>
        <w:rPr>
          <w:rFonts w:ascii="Calibri" w:hAnsi="Calibri"/>
          <w:color w:val="1A202C"/>
          <w:sz w:val="22"/>
        </w:rPr>
        <w:t xml:space="preserve"> An incremental pipeline filters using </w:t>
      </w:r>
      <w:r>
        <w:rPr>
          <w:rFonts w:ascii="Consolas" w:hAnsi="Consolas"/>
          <w:color w:val="8B0000"/>
          <w:sz w:val="20"/>
        </w:rPr>
        <w:t>WHERE updated_at &gt; :last_watermark</w:t>
      </w:r>
      <w:r>
        <w:rPr>
          <w:rFonts w:ascii="Calibri" w:hAnsi="Calibri"/>
          <w:color w:val="1A202C"/>
          <w:sz w:val="22"/>
        </w:rPr>
        <w:t xml:space="preserve">. A run executes at </w:t>
      </w:r>
      <w:r>
        <w:rPr>
          <w:rFonts w:ascii="Consolas" w:hAnsi="Consolas"/>
          <w:color w:val="8B0000"/>
          <w:sz w:val="20"/>
        </w:rPr>
        <w:t>08:00:00</w:t>
      </w:r>
      <w:r>
        <w:rPr>
          <w:rFonts w:ascii="Calibri" w:hAnsi="Calibri"/>
          <w:color w:val="1A202C"/>
          <w:sz w:val="22"/>
        </w:rPr>
        <w:t xml:space="preserve"> and records that watermark. However, a heavy transaction on the source system began at </w:t>
      </w:r>
      <w:r>
        <w:rPr>
          <w:rFonts w:ascii="Consolas" w:hAnsi="Consolas"/>
          <w:color w:val="8B0000"/>
          <w:sz w:val="20"/>
        </w:rPr>
        <w:t>07:59:50</w:t>
      </w:r>
      <w:r>
        <w:rPr>
          <w:rFonts w:ascii="Calibri" w:hAnsi="Calibri"/>
          <w:color w:val="1A202C"/>
          <w:sz w:val="22"/>
        </w:rPr>
        <w:t xml:space="preserve"> and did not complete its commit until </w:t>
      </w:r>
      <w:r>
        <w:rPr>
          <w:rFonts w:ascii="Consolas" w:hAnsi="Consolas"/>
          <w:color w:val="8B0000"/>
          <w:sz w:val="20"/>
        </w:rPr>
        <w:t>08:00:10</w:t>
      </w:r>
      <w:r>
        <w:rPr>
          <w:rFonts w:ascii="Calibri" w:hAnsi="Calibri"/>
          <w:color w:val="1A202C"/>
          <w:sz w:val="22"/>
        </w:rPr>
        <w:t>, persisting with its initial start timestamp (</w:t>
      </w:r>
      <w:r>
        <w:rPr>
          <w:rFonts w:ascii="Consolas" w:hAnsi="Consolas"/>
          <w:color w:val="8B0000"/>
          <w:sz w:val="20"/>
        </w:rPr>
        <w:t>07:59:50</w:t>
      </w:r>
      <w:r>
        <w:rPr>
          <w:rFonts w:ascii="Calibri" w:hAnsi="Calibri"/>
          <w:color w:val="1A202C"/>
          <w:sz w:val="22"/>
        </w:rPr>
        <w:t xml:space="preserve">). In the </w:t>
      </w:r>
      <w:r>
        <w:rPr>
          <w:rFonts w:ascii="Consolas" w:hAnsi="Consolas"/>
          <w:color w:val="8B0000"/>
          <w:sz w:val="20"/>
        </w:rPr>
        <w:t>09:00:00</w:t>
      </w:r>
      <w:r>
        <w:rPr>
          <w:rFonts w:ascii="Calibri" w:hAnsi="Calibri"/>
          <w:color w:val="1A202C"/>
          <w:sz w:val="22"/>
        </w:rPr>
        <w:t xml:space="preserve"> run, the filter looks for records newer than </w:t>
      </w:r>
      <w:r>
        <w:rPr>
          <w:rFonts w:ascii="Consolas" w:hAnsi="Consolas"/>
          <w:color w:val="8B0000"/>
          <w:sz w:val="20"/>
        </w:rPr>
        <w:t>08:00:00</w:t>
      </w:r>
      <w:r>
        <w:rPr>
          <w:rFonts w:ascii="Calibri" w:hAnsi="Calibri"/>
          <w:color w:val="1A202C"/>
          <w:sz w:val="22"/>
        </w:rPr>
        <w:t>, omitting that transaction permanently.</w:t>
      </w:r>
    </w:p>
    <w:p>
      <w:pPr>
        <w:spacing w:after="40" w:line="276" w:lineRule="auto"/>
        <w:ind w:left="360"/>
      </w:pPr>
      <w:r>
        <w:rPr>
          <w:rFonts w:ascii="Calibri" w:hAnsi="Calibri"/>
          <w:b/>
          <w:color w:val="1F4E79"/>
          <w:sz w:val="22"/>
        </w:rPr>
        <w:t xml:space="preserve">* </w:t>
      </w:r>
      <w:r>
        <w:rPr>
          <w:rFonts w:ascii="Calibri" w:hAnsi="Calibri"/>
          <w:b/>
          <w:color w:val="1A202C"/>
          <w:sz w:val="22"/>
        </w:rPr>
        <w:t>Senior Architectural Resolution:</w:t>
      </w:r>
      <w:r>
        <w:rPr>
          <w:rFonts w:ascii="Calibri" w:hAnsi="Calibri"/>
          <w:color w:val="1A202C"/>
          <w:sz w:val="22"/>
        </w:rPr>
        <w:t xml:space="preserve"> Combined application of a </w:t>
      </w:r>
      <w:r>
        <w:rPr>
          <w:rFonts w:ascii="Calibri" w:hAnsi="Calibri"/>
          <w:b/>
          <w:color w:val="1A202C"/>
          <w:sz w:val="22"/>
        </w:rPr>
        <w:t>Lookback Window</w:t>
      </w:r>
      <w:r>
        <w:rPr>
          <w:rFonts w:ascii="Calibri" w:hAnsi="Calibri"/>
          <w:color w:val="1A202C"/>
          <w:sz w:val="22"/>
        </w:rPr>
        <w:t xml:space="preserve"> of Δ t = 15 minutes (</w:t>
      </w:r>
      <w:r>
        <w:rPr>
          <w:rFonts w:ascii="Consolas" w:hAnsi="Consolas"/>
          <w:color w:val="8B0000"/>
          <w:sz w:val="20"/>
        </w:rPr>
        <w:t>WHERE updated_at &gt;= :last_watermark - INTERVAL '15 minutes'</w:t>
      </w:r>
      <w:r>
        <w:rPr>
          <w:rFonts w:ascii="Calibri" w:hAnsi="Calibri"/>
          <w:color w:val="1A202C"/>
          <w:sz w:val="22"/>
        </w:rPr>
        <w:t xml:space="preserve">) together with </w:t>
      </w:r>
      <w:r>
        <w:rPr>
          <w:rFonts w:ascii="Calibri" w:hAnsi="Calibri"/>
          <w:b/>
          <w:color w:val="1A202C"/>
          <w:sz w:val="22"/>
        </w:rPr>
        <w:t>Payload Hash Diffing</w:t>
      </w:r>
      <w:r>
        <w:rPr>
          <w:rFonts w:ascii="Calibri" w:hAnsi="Calibri"/>
          <w:color w:val="1A202C"/>
          <w:sz w:val="22"/>
        </w:rPr>
        <w:t xml:space="preserve"> and </w:t>
      </w:r>
      <w:r>
        <w:rPr>
          <w:rFonts w:ascii="Calibri" w:hAnsi="Calibri"/>
          <w:b/>
          <w:color w:val="1A202C"/>
          <w:sz w:val="22"/>
        </w:rPr>
        <w:t>Destination Idempotency (`Upsert`)</w:t>
      </w:r>
      <w:r>
        <w:rPr>
          <w:rFonts w:ascii="Calibri" w:hAnsi="Calibri"/>
          <w:color w:val="1A202C"/>
          <w:sz w:val="22"/>
        </w:rPr>
        <w:t>. Records from the last 15 minutes are re-evaluated at zero marginal compute cost via Snowflake's internal result cache and micro-partition metadata pruning; records already dispatched in preceding runs are discarded in memory by comparing cryptographic payload hashes, and the late-arriving transaction is successfully captured and synchronized without data loss or duplicate egress transmissions.</w:t>
      </w:r>
    </w:p>
    <w:p>
      <w:pPr>
        <w:keepNext/>
        <w:spacing w:before="160" w:after="40"/>
      </w:pPr>
      <w:r>
        <w:rPr>
          <w:rFonts w:ascii="Calibri" w:hAnsi="Calibri"/>
          <w:b/>
          <w:color w:val="1A202C"/>
          <w:sz w:val="22"/>
        </w:rPr>
        <w:t>Case 2: Duplication via Network Drop Post External Commit (</w:t>
      </w:r>
      <w:r>
        <w:rPr>
          <w:rFonts w:ascii="Calibri" w:hAnsi="Calibri"/>
          <w:i/>
          <w:color w:val="1A202C"/>
          <w:sz w:val="22"/>
        </w:rPr>
        <w:t>In-Flight Timeout</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Problem Statement:</w:t>
      </w:r>
      <w:r>
        <w:rPr>
          <w:rFonts w:ascii="Calibri" w:hAnsi="Calibri"/>
          <w:color w:val="1A202C"/>
          <w:sz w:val="22"/>
        </w:rPr>
        <w:t xml:space="preserve"> The TypeScript connector dispatches an HTTP </w:t>
      </w:r>
      <w:r>
        <w:rPr>
          <w:rFonts w:ascii="Consolas" w:hAnsi="Consolas"/>
          <w:color w:val="8B0000"/>
          <w:sz w:val="20"/>
        </w:rPr>
        <w:t>POST</w:t>
      </w:r>
      <w:r>
        <w:rPr>
          <w:rFonts w:ascii="Calibri" w:hAnsi="Calibri"/>
          <w:color w:val="1A202C"/>
          <w:sz w:val="22"/>
        </w:rPr>
        <w:t xml:space="preserve"> request to an external API. The remote server receives the payload and persists it to its database, but the internet connection suffers a micro-outage before the </w:t>
      </w:r>
      <w:r>
        <w:rPr>
          <w:rFonts w:ascii="Consolas" w:hAnsi="Consolas"/>
          <w:color w:val="8B0000"/>
          <w:sz w:val="20"/>
        </w:rPr>
        <w:t>200 OK</w:t>
      </w:r>
      <w:r>
        <w:rPr>
          <w:rFonts w:ascii="Calibri" w:hAnsi="Calibri"/>
          <w:color w:val="1A202C"/>
          <w:sz w:val="22"/>
        </w:rPr>
        <w:t xml:space="preserve"> status code returns to our container. Upon receiving a </w:t>
      </w:r>
      <w:r>
        <w:rPr>
          <w:rFonts w:ascii="Consolas" w:hAnsi="Consolas"/>
          <w:color w:val="8B0000"/>
          <w:sz w:val="20"/>
        </w:rPr>
        <w:t>Socket Timeout</w:t>
      </w:r>
      <w:r>
        <w:rPr>
          <w:rFonts w:ascii="Calibri" w:hAnsi="Calibri"/>
          <w:color w:val="1A202C"/>
          <w:sz w:val="22"/>
        </w:rPr>
        <w:t xml:space="preserve"> error, the </w:t>
      </w:r>
      <w:r>
        <w:rPr>
          <w:rFonts w:ascii="Calibri" w:hAnsi="Calibri"/>
          <w:i/>
          <w:color w:val="1A202C"/>
          <w:sz w:val="22"/>
        </w:rPr>
        <w:t>Exponential Backoff</w:t>
      </w:r>
      <w:r>
        <w:rPr>
          <w:rFonts w:ascii="Calibri" w:hAnsi="Calibri"/>
          <w:color w:val="1A202C"/>
          <w:sz w:val="22"/>
        </w:rPr>
        <w:t xml:space="preserve"> engine retries the payload. How is duplicate record creation or double financial transaction processing prevented?</w:t>
      </w:r>
    </w:p>
    <w:p>
      <w:pPr>
        <w:spacing w:after="40" w:line="276" w:lineRule="auto"/>
        <w:ind w:left="360"/>
      </w:pPr>
      <w:r>
        <w:rPr>
          <w:rFonts w:ascii="Calibri" w:hAnsi="Calibri"/>
          <w:b/>
          <w:color w:val="1F4E79"/>
          <w:sz w:val="22"/>
        </w:rPr>
        <w:t xml:space="preserve">* </w:t>
      </w:r>
      <w:r>
        <w:rPr>
          <w:rFonts w:ascii="Calibri" w:hAnsi="Calibri"/>
          <w:b/>
          <w:color w:val="1A202C"/>
          <w:sz w:val="22"/>
        </w:rPr>
        <w:t>Senior Architectural Resolution:</w:t>
      </w:r>
      <w:r>
        <w:rPr>
          <w:rFonts w:ascii="Calibri" w:hAnsi="Calibri"/>
          <w:color w:val="1A202C"/>
          <w:sz w:val="22"/>
        </w:rPr>
        <w:t xml:space="preserve"> First, the design rejects blind insertion operations (plain create </w:t>
      </w:r>
      <w:r>
        <w:rPr>
          <w:rFonts w:ascii="Consolas" w:hAnsi="Consolas"/>
          <w:color w:val="8B0000"/>
          <w:sz w:val="20"/>
        </w:rPr>
        <w:t>POST</w:t>
      </w:r>
      <w:r>
        <w:rPr>
          <w:rFonts w:ascii="Calibri" w:hAnsi="Calibri"/>
          <w:color w:val="1A202C"/>
          <w:sz w:val="22"/>
        </w:rPr>
        <w:t>) and exclusively utilizes idempotent update/insert endpoints (</w:t>
      </w:r>
      <w:r>
        <w:rPr>
          <w:rFonts w:ascii="Consolas" w:hAnsi="Consolas"/>
          <w:b/>
          <w:color w:val="003366"/>
          <w:sz w:val="20"/>
        </w:rPr>
        <w:t>batch/upsert</w:t>
      </w:r>
      <w:r>
        <w:rPr>
          <w:rFonts w:ascii="Calibri" w:hAnsi="Calibri"/>
          <w:color w:val="1A202C"/>
          <w:sz w:val="22"/>
        </w:rPr>
        <w:t xml:space="preserve"> based on unique key </w:t>
      </w:r>
      <w:r>
        <w:rPr>
          <w:rFonts w:ascii="Consolas" w:hAnsi="Consolas"/>
          <w:color w:val="8B0000"/>
          <w:sz w:val="20"/>
        </w:rPr>
        <w:t>email</w:t>
      </w:r>
      <w:r>
        <w:rPr>
          <w:rFonts w:ascii="Calibri" w:hAnsi="Calibri"/>
          <w:color w:val="1A202C"/>
          <w:sz w:val="22"/>
        </w:rPr>
        <w:t xml:space="preserve"> or </w:t>
      </w:r>
      <w:r>
        <w:rPr>
          <w:rFonts w:ascii="Consolas" w:hAnsi="Consolas"/>
          <w:color w:val="8B0000"/>
          <w:sz w:val="20"/>
        </w:rPr>
        <w:t>customer_id</w:t>
      </w:r>
      <w:r>
        <w:rPr>
          <w:rFonts w:ascii="Calibri" w:hAnsi="Calibri"/>
          <w:color w:val="1A202C"/>
          <w:sz w:val="22"/>
        </w:rPr>
        <w:t xml:space="preserve">). Second, each request attaches a deterministic </w:t>
      </w:r>
      <w:r>
        <w:rPr>
          <w:rFonts w:ascii="Consolas" w:hAnsi="Consolas"/>
          <w:b/>
          <w:color w:val="003366"/>
          <w:sz w:val="20"/>
        </w:rPr>
        <w:t>Idempotency-Key</w:t>
      </w:r>
      <w:r>
        <w:rPr>
          <w:rFonts w:ascii="Calibri" w:hAnsi="Calibri"/>
          <w:color w:val="1A202C"/>
          <w:sz w:val="22"/>
        </w:rPr>
        <w:t xml:space="preserve"> HTTP header computed as </w:t>
      </w:r>
      <w:r>
        <w:rPr>
          <w:rFonts w:ascii="Consolas" w:hAnsi="Consolas"/>
          <w:color w:val="8B0000"/>
          <w:sz w:val="20"/>
        </w:rPr>
        <w:t>SHA256(sync_id + batch_number + max_updated_at)</w:t>
      </w:r>
      <w:r>
        <w:rPr>
          <w:rFonts w:ascii="Calibri" w:hAnsi="Calibri"/>
          <w:color w:val="1A202C"/>
          <w:sz w:val="22"/>
        </w:rPr>
        <w:t>. When the retry reaches the recipient server with the identical idempotency key, the API recognizes that the mutation was already executed and returns the successful result without duplicating side effects.</w:t>
      </w:r>
    </w:p>
    <w:p>
      <w:pPr>
        <w:keepNext/>
        <w:spacing w:before="160" w:after="40"/>
      </w:pPr>
      <w:r>
        <w:rPr>
          <w:rFonts w:ascii="Calibri" w:hAnsi="Calibri"/>
          <w:b/>
          <w:color w:val="1A202C"/>
          <w:sz w:val="22"/>
        </w:rPr>
        <w:t>Case 3: Silent Row Explosion and Financial Metric Inflation post-</w:t>
      </w:r>
      <w:r>
        <w:rPr>
          <w:rFonts w:ascii="Consolas" w:hAnsi="Consolas"/>
          <w:color w:val="8B0000"/>
          <w:sz w:val="20"/>
        </w:rPr>
        <w:t>JOIN</w:t>
      </w:r>
      <w:r>
        <w:rPr>
          <w:rFonts w:ascii="Calibri" w:hAnsi="Calibri"/>
          <w:color w:val="1A202C"/>
          <w:sz w:val="22"/>
        </w:rPr>
        <w:t xml:space="preserve"> (</w:t>
      </w:r>
      <w:r>
        <w:rPr>
          <w:rFonts w:ascii="Calibri" w:hAnsi="Calibri"/>
          <w:i/>
          <w:color w:val="1A202C"/>
          <w:sz w:val="22"/>
        </w:rPr>
        <w:t>Fan-Out Trap</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Problem Statement:</w:t>
      </w:r>
      <w:r>
        <w:rPr>
          <w:rFonts w:ascii="Calibri" w:hAnsi="Calibri"/>
          <w:color w:val="1A202C"/>
          <w:sz w:val="22"/>
        </w:rPr>
        <w:t xml:space="preserve"> Table </w:t>
      </w:r>
      <w:r>
        <w:rPr>
          <w:rFonts w:ascii="Consolas" w:hAnsi="Consolas"/>
          <w:color w:val="8B0000"/>
          <w:sz w:val="20"/>
        </w:rPr>
        <w:t>fct_customer_profitability</w:t>
      </w:r>
      <w:r>
        <w:rPr>
          <w:rFonts w:ascii="Calibri" w:hAnsi="Calibri"/>
          <w:color w:val="1A202C"/>
          <w:sz w:val="22"/>
        </w:rPr>
        <w:t xml:space="preserve"> contains 10,000 customers whose total net profitability equals $5,000,000 USD. An engineer executes a </w:t>
      </w:r>
      <w:r>
        <w:rPr>
          <w:rFonts w:ascii="Consolas" w:hAnsi="Consolas"/>
          <w:color w:val="8B0000"/>
          <w:sz w:val="20"/>
        </w:rPr>
        <w:t>LEFT JOIN</w:t>
      </w:r>
      <w:r>
        <w:rPr>
          <w:rFonts w:ascii="Calibri" w:hAnsi="Calibri"/>
          <w:color w:val="1A202C"/>
          <w:sz w:val="22"/>
        </w:rPr>
        <w:t xml:space="preserve"> against a phone contact table to append phone numbers to the view. The query succeeds without syntax errors, but the resulting table now contains 28,000 rows and total reported profitability falsely inflates to $14,000,000 USD.</w:t>
      </w:r>
    </w:p>
    <w:p>
      <w:pPr>
        <w:spacing w:after="40" w:line="276" w:lineRule="auto"/>
        <w:ind w:left="360"/>
      </w:pPr>
      <w:r>
        <w:rPr>
          <w:rFonts w:ascii="Calibri" w:hAnsi="Calibri"/>
          <w:b/>
          <w:color w:val="1F4E79"/>
          <w:sz w:val="22"/>
        </w:rPr>
        <w:t xml:space="preserve">* </w:t>
      </w:r>
      <w:r>
        <w:rPr>
          <w:rFonts w:ascii="Calibri" w:hAnsi="Calibri"/>
          <w:b/>
          <w:color w:val="1A202C"/>
          <w:sz w:val="22"/>
        </w:rPr>
        <w:t>Senior Architectural Resolution:</w:t>
      </w:r>
      <w:r>
        <w:rPr>
          <w:rFonts w:ascii="Calibri" w:hAnsi="Calibri"/>
          <w:color w:val="1A202C"/>
          <w:sz w:val="22"/>
        </w:rPr>
        <w:t xml:space="preserve"> A </w:t>
      </w:r>
      <w:r>
        <w:rPr>
          <w:rFonts w:ascii="Calibri" w:hAnsi="Calibri"/>
          <w:b/>
          <w:color w:val="1A202C"/>
          <w:sz w:val="22"/>
        </w:rPr>
        <w:t>Fan-Out (1:N Multiplication Trap)</w:t>
      </w:r>
      <w:r>
        <w:rPr>
          <w:rFonts w:ascii="Calibri" w:hAnsi="Calibri"/>
          <w:color w:val="1A202C"/>
          <w:sz w:val="22"/>
        </w:rPr>
        <w:t xml:space="preserve"> occurred because numerous customers had multiple telephone numbers registered in the secondary table. The architecture prevents this across two layers:</w:t>
      </w:r>
    </w:p>
    <w:p>
      <w:pPr>
        <w:spacing w:after="40" w:line="276" w:lineRule="auto"/>
        <w:ind w:left="720"/>
      </w:pPr>
      <w:r>
        <w:rPr>
          <w:rFonts w:ascii="Calibri" w:hAnsi="Calibri"/>
          <w:b/>
          <w:color w:val="1F4E79"/>
          <w:sz w:val="22"/>
        </w:rPr>
        <w:t xml:space="preserve">1. </w:t>
      </w:r>
      <w:r>
        <w:rPr>
          <w:rFonts w:ascii="Calibri" w:hAnsi="Calibri"/>
          <w:b/>
          <w:color w:val="1A202C"/>
          <w:sz w:val="22"/>
        </w:rPr>
        <w:t>In Transformation SQL:</w:t>
      </w:r>
      <w:r>
        <w:rPr>
          <w:rFonts w:ascii="Calibri" w:hAnsi="Calibri"/>
          <w:color w:val="1A202C"/>
          <w:sz w:val="22"/>
        </w:rPr>
        <w:t xml:space="preserve"> Every secondary table must be reduced to strict 1:1 cardinality prior to joining using window functions with the analytical </w:t>
      </w:r>
      <w:r>
        <w:rPr>
          <w:rFonts w:ascii="Consolas" w:hAnsi="Consolas"/>
          <w:color w:val="8B0000"/>
          <w:sz w:val="20"/>
        </w:rPr>
        <w:t>QUALIFY</w:t>
      </w:r>
      <w:r>
        <w:rPr>
          <w:rFonts w:ascii="Calibri" w:hAnsi="Calibri"/>
          <w:color w:val="1A202C"/>
          <w:sz w:val="22"/>
        </w:rPr>
        <w:t xml:space="preserve"> clause: ``</w:t>
      </w:r>
      <w:r>
        <w:rPr>
          <w:rFonts w:ascii="Consolas" w:hAnsi="Consolas"/>
          <w:color w:val="8B0000"/>
          <w:sz w:val="20"/>
        </w:rPr>
        <w:t xml:space="preserve">sql QUALIFY ROW_NUMBER() OVER (PARTITION BY customer_id ORDER BY is_primary_phone DESC, updated_at DESC) = 1 </w:t>
      </w:r>
      <w:r>
        <w:rPr>
          <w:rFonts w:ascii="Calibri" w:hAnsi="Calibri"/>
          <w:color w:val="1A202C"/>
          <w:sz w:val="22"/>
        </w:rPr>
        <w:t>``</w:t>
      </w:r>
    </w:p>
    <w:p>
      <w:pPr>
        <w:spacing w:after="40" w:line="276" w:lineRule="auto"/>
        <w:ind w:left="720"/>
      </w:pPr>
      <w:r>
        <w:rPr>
          <w:rFonts w:ascii="Calibri" w:hAnsi="Calibri"/>
          <w:b/>
          <w:color w:val="1F4E79"/>
          <w:sz w:val="22"/>
        </w:rPr>
        <w:t xml:space="preserve">2. </w:t>
      </w:r>
      <w:r>
        <w:rPr>
          <w:rFonts w:ascii="Calibri" w:hAnsi="Calibri"/>
          <w:b/>
          <w:color w:val="1A202C"/>
          <w:sz w:val="22"/>
        </w:rPr>
        <w:t>In the Audit Contract (WAP Pattern):</w:t>
      </w:r>
      <w:r>
        <w:rPr>
          <w:rFonts w:ascii="Calibri" w:hAnsi="Calibri"/>
          <w:color w:val="1A202C"/>
          <w:sz w:val="22"/>
        </w:rPr>
        <w:t xml:space="preserve"> The automated uniqueness test (</w:t>
      </w:r>
      <w:r>
        <w:rPr>
          <w:rFonts w:ascii="Consolas" w:hAnsi="Consolas"/>
          <w:color w:val="8B0000"/>
          <w:sz w:val="20"/>
        </w:rPr>
        <w:t>unique</w:t>
      </w:r>
      <w:r>
        <w:rPr>
          <w:rFonts w:ascii="Calibri" w:hAnsi="Calibri"/>
          <w:color w:val="1A202C"/>
          <w:sz w:val="22"/>
        </w:rPr>
        <w:t xml:space="preserve"> on </w:t>
      </w:r>
      <w:r>
        <w:rPr>
          <w:rFonts w:ascii="Consolas" w:hAnsi="Consolas"/>
          <w:color w:val="8B0000"/>
          <w:sz w:val="20"/>
        </w:rPr>
        <w:t>customer_id</w:t>
      </w:r>
      <w:r>
        <w:rPr>
          <w:rFonts w:ascii="Calibri" w:hAnsi="Calibri"/>
          <w:color w:val="1A202C"/>
          <w:sz w:val="22"/>
        </w:rPr>
        <w:t xml:space="preserve">) immediately detects duplicate primary keys, trips the </w:t>
      </w:r>
      <w:r>
        <w:rPr>
          <w:rFonts w:ascii="Calibri" w:hAnsi="Calibri"/>
          <w:i/>
          <w:color w:val="1A202C"/>
          <w:sz w:val="22"/>
        </w:rPr>
        <w:t>Circuit Breaker</w:t>
      </w:r>
      <w:r>
        <w:rPr>
          <w:rFonts w:ascii="Calibri" w:hAnsi="Calibri"/>
          <w:color w:val="1A202C"/>
          <w:sz w:val="22"/>
        </w:rPr>
        <w:t xml:space="preserve">, and halts publication to </w:t>
      </w:r>
      <w:r>
        <w:rPr>
          <w:rFonts w:ascii="Consolas" w:hAnsi="Consolas"/>
          <w:color w:val="8B0000"/>
          <w:sz w:val="20"/>
        </w:rPr>
        <w:t>data-pulse</w:t>
      </w:r>
      <w:r>
        <w:rPr>
          <w:rFonts w:ascii="Calibri" w:hAnsi="Calibri"/>
          <w:color w:val="1A202C"/>
          <w:sz w:val="22"/>
        </w:rPr>
        <w:t>.</w:t>
      </w:r>
    </w:p>
    <w:p>
      <w:pPr>
        <w:keepNext/>
        <w:spacing w:before="160" w:after="40"/>
      </w:pPr>
      <w:r>
        <w:rPr>
          <w:rFonts w:ascii="Calibri" w:hAnsi="Calibri"/>
          <w:b/>
          <w:color w:val="1A202C"/>
          <w:sz w:val="22"/>
        </w:rPr>
        <w:t>Case 4: Extreme Velocity Asymmetry (Warehouse in Seconds vs. External API in Hours)</w:t>
      </w:r>
    </w:p>
    <w:p>
      <w:pPr>
        <w:spacing w:after="40" w:line="276" w:lineRule="auto"/>
        <w:ind w:left="360"/>
      </w:pPr>
      <w:r>
        <w:rPr>
          <w:rFonts w:ascii="Calibri" w:hAnsi="Calibri"/>
          <w:b/>
          <w:color w:val="1F4E79"/>
          <w:sz w:val="22"/>
        </w:rPr>
        <w:t xml:space="preserve">* </w:t>
      </w:r>
      <w:r>
        <w:rPr>
          <w:rFonts w:ascii="Calibri" w:hAnsi="Calibri"/>
          <w:b/>
          <w:color w:val="1A202C"/>
          <w:sz w:val="22"/>
        </w:rPr>
        <w:t>Problem Statement:</w:t>
      </w:r>
      <w:r>
        <w:rPr>
          <w:rFonts w:ascii="Calibri" w:hAnsi="Calibri"/>
          <w:color w:val="1A202C"/>
          <w:sz w:val="22"/>
        </w:rPr>
        <w:t xml:space="preserve"> Snowflake or DuckDB delivers 200,000 modified records in barely 2 seconds, but the commercial CRM API exhibits a latency of 300 milliseconds per call with strict rate limits. Sending 200,000 sequential HTTP requests would consume over 16 hours.</w:t>
      </w:r>
    </w:p>
    <w:p>
      <w:pPr>
        <w:spacing w:after="40" w:line="276" w:lineRule="auto"/>
        <w:ind w:left="360"/>
      </w:pPr>
      <w:r>
        <w:rPr>
          <w:rFonts w:ascii="Calibri" w:hAnsi="Calibri"/>
          <w:b/>
          <w:color w:val="1F4E79"/>
          <w:sz w:val="22"/>
        </w:rPr>
        <w:t xml:space="preserve">* </w:t>
      </w:r>
      <w:r>
        <w:rPr>
          <w:rFonts w:ascii="Calibri" w:hAnsi="Calibri"/>
          <w:b/>
          <w:color w:val="1A202C"/>
          <w:sz w:val="22"/>
        </w:rPr>
        <w:t>Senior Architectural Resolution:</w:t>
      </w:r>
      <w:r>
        <w:rPr>
          <w:rFonts w:ascii="Calibri" w:hAnsi="Calibri"/>
          <w:color w:val="1A202C"/>
          <w:sz w:val="22"/>
        </w:rPr>
        <w:t xml:space="preserve"> Call volume reduction by three orders of magnitude via:</w:t>
      </w:r>
    </w:p>
    <w:p>
      <w:pPr>
        <w:spacing w:after="40" w:line="276" w:lineRule="auto"/>
        <w:ind w:left="720"/>
      </w:pPr>
      <w:r>
        <w:rPr>
          <w:rFonts w:ascii="Calibri" w:hAnsi="Calibri"/>
          <w:b/>
          <w:color w:val="1F4E79"/>
          <w:sz w:val="22"/>
        </w:rPr>
        <w:t xml:space="preserve">1. </w:t>
      </w:r>
      <w:r>
        <w:rPr>
          <w:rFonts w:ascii="Calibri" w:hAnsi="Calibri"/>
          <w:b/>
          <w:color w:val="1A202C"/>
          <w:sz w:val="22"/>
        </w:rPr>
        <w:t>Payload Hash Diffing in the Python Engine:</w:t>
      </w:r>
      <w:r>
        <w:rPr>
          <w:rFonts w:ascii="Calibri" w:hAnsi="Calibri"/>
          <w:color w:val="1A202C"/>
          <w:sz w:val="22"/>
        </w:rPr>
        <w:t xml:space="preserve"> Discards in RAM memory all rows where only technical metadata changed while core business metrics remained untouched.</w:t>
      </w:r>
    </w:p>
    <w:p>
      <w:pPr>
        <w:spacing w:after="40" w:line="276" w:lineRule="auto"/>
        <w:ind w:left="720"/>
      </w:pPr>
      <w:r>
        <w:rPr>
          <w:rFonts w:ascii="Calibri" w:hAnsi="Calibri"/>
          <w:b/>
          <w:color w:val="1F4E79"/>
          <w:sz w:val="22"/>
        </w:rPr>
        <w:t xml:space="preserve">2. </w:t>
      </w:r>
      <w:r>
        <w:rPr>
          <w:rFonts w:ascii="Calibri" w:hAnsi="Calibri"/>
          <w:b/>
          <w:color w:val="1A202C"/>
          <w:sz w:val="22"/>
        </w:rPr>
        <w:t>Packaging into Batch Endpoints:</w:t>
      </w:r>
      <w:r>
        <w:rPr>
          <w:rFonts w:ascii="Calibri" w:hAnsi="Calibri"/>
          <w:color w:val="1A202C"/>
          <w:sz w:val="22"/>
        </w:rPr>
        <w:t xml:space="preserve"> Bundles remaining records into JSON arrays of 100 customers per HTTP request (</w:t>
      </w:r>
      <w:r>
        <w:rPr>
          <w:rFonts w:ascii="Consolas" w:hAnsi="Consolas"/>
          <w:color w:val="8B0000"/>
          <w:sz w:val="20"/>
        </w:rPr>
        <w:t>/batch/upsert</w:t>
      </w:r>
      <w:r>
        <w:rPr>
          <w:rFonts w:ascii="Calibri" w:hAnsi="Calibri"/>
          <w:color w:val="1A202C"/>
          <w:sz w:val="22"/>
        </w:rPr>
        <w:t>), reducing 200,000 network requests down to 2,000 calls.</w:t>
      </w:r>
    </w:p>
    <w:p>
      <w:pPr>
        <w:spacing w:after="40" w:line="276" w:lineRule="auto"/>
        <w:ind w:left="720"/>
      </w:pPr>
      <w:r>
        <w:rPr>
          <w:rFonts w:ascii="Calibri" w:hAnsi="Calibri"/>
          <w:b/>
          <w:color w:val="1F4E79"/>
          <w:sz w:val="22"/>
        </w:rPr>
        <w:t xml:space="preserve">3. </w:t>
      </w:r>
      <w:r>
        <w:rPr>
          <w:rFonts w:ascii="Calibri" w:hAnsi="Calibri"/>
          <w:b/>
          <w:color w:val="1A202C"/>
          <w:sz w:val="22"/>
        </w:rPr>
        <w:t>Concurrency Governed by Token Bucket:</w:t>
      </w:r>
      <w:r>
        <w:rPr>
          <w:rFonts w:ascii="Calibri" w:hAnsi="Calibri"/>
          <w:color w:val="1A202C"/>
          <w:sz w:val="22"/>
        </w:rPr>
        <w:t xml:space="preserve"> Dispatches the 2,000 requests across a concurrent asynchronous worker pool governed by the </w:t>
      </w:r>
      <w:r>
        <w:rPr>
          <w:rFonts w:ascii="Calibri" w:hAnsi="Calibri"/>
          <w:i/>
          <w:color w:val="1A202C"/>
          <w:sz w:val="22"/>
        </w:rPr>
        <w:t>Token Bucket</w:t>
      </w:r>
      <w:r>
        <w:rPr>
          <w:rFonts w:ascii="Calibri" w:hAnsi="Calibri"/>
          <w:color w:val="1A202C"/>
          <w:sz w:val="22"/>
        </w:rPr>
        <w:t xml:space="preserve"> rate limiter tuned precisely to the CRM's quota ceiling (e.g., 10 requests per second across a 100-token capacity bucket), completing the bulk synchronization of 200,000 entities in </w:t>
      </w:r>
      <w:r>
        <w:rPr>
          <w:rFonts w:ascii="Calibri" w:hAnsi="Calibri"/>
          <w:b/>
          <w:color w:val="1A202C"/>
          <w:sz w:val="22"/>
        </w:rPr>
        <w:t>3.3 minutes</w:t>
      </w:r>
      <w:r>
        <w:rPr>
          <w:rFonts w:ascii="Calibri" w:hAnsi="Calibri"/>
          <w:color w:val="1A202C"/>
          <w:sz w:val="22"/>
        </w:rPr>
        <w:t xml:space="preserve"> without provoking a single </w:t>
      </w:r>
      <w:r>
        <w:rPr>
          <w:rFonts w:ascii="Consolas" w:hAnsi="Consolas"/>
          <w:color w:val="8B0000"/>
          <w:sz w:val="20"/>
        </w:rPr>
        <w:t>HTTP 429 Too Many Requests</w:t>
      </w:r>
      <w:r>
        <w:rPr>
          <w:rFonts w:ascii="Calibri" w:hAnsi="Calibri"/>
          <w:color w:val="1A202C"/>
          <w:sz w:val="22"/>
        </w:rPr>
        <w:t xml:space="preserve"> error or exhausting remote API connection limits.</w:t>
      </w:r>
    </w:p>
    <w:p>
      <w:pPr>
        <w:keepNext/>
        <w:spacing w:before="160" w:after="40"/>
      </w:pPr>
      <w:r>
        <w:rPr>
          <w:rFonts w:ascii="Calibri" w:hAnsi="Calibri"/>
          <w:b/>
          <w:color w:val="1A202C"/>
          <w:sz w:val="22"/>
        </w:rPr>
        <w:t>Case 5: On-Call Protocol for Quarantined Records (Resolving the 2% DLQ Margin)</w:t>
      </w:r>
    </w:p>
    <w:p>
      <w:pPr>
        <w:spacing w:after="40" w:line="276" w:lineRule="auto"/>
        <w:ind w:left="360"/>
      </w:pPr>
      <w:r>
        <w:rPr>
          <w:rFonts w:ascii="Calibri" w:hAnsi="Calibri"/>
          <w:b/>
          <w:color w:val="1F4E79"/>
          <w:sz w:val="22"/>
        </w:rPr>
        <w:t xml:space="preserve">* </w:t>
      </w:r>
      <w:r>
        <w:rPr>
          <w:rFonts w:ascii="Calibri" w:hAnsi="Calibri"/>
          <w:b/>
          <w:color w:val="1A202C"/>
          <w:sz w:val="22"/>
        </w:rPr>
        <w:t>Problem Statement:</w:t>
      </w:r>
      <w:r>
        <w:rPr>
          <w:rFonts w:ascii="Calibri" w:hAnsi="Calibri"/>
          <w:color w:val="1A202C"/>
          <w:sz w:val="22"/>
        </w:rPr>
        <w:t xml:space="preserve"> The automated </w:t>
      </w:r>
      <w:r>
        <w:rPr>
          <w:rFonts w:ascii="Consolas" w:hAnsi="Consolas"/>
          <w:color w:val="8B0000"/>
          <w:sz w:val="20"/>
        </w:rPr>
        <w:t>#data-alerts</w:t>
      </w:r>
      <w:r>
        <w:rPr>
          <w:rFonts w:ascii="Calibri" w:hAnsi="Calibri"/>
          <w:color w:val="1A202C"/>
          <w:sz w:val="22"/>
        </w:rPr>
        <w:t xml:space="preserve"> notification reports that out of 10,000 processed customers, 9,800 were updated in HubSpot and 200 (2.0%) were quarantined in table </w:t>
      </w:r>
      <w:r>
        <w:rPr>
          <w:rFonts w:ascii="Consolas" w:hAnsi="Consolas"/>
          <w:color w:val="8B0000"/>
          <w:sz w:val="20"/>
        </w:rPr>
        <w:t>audit.data_pulse_dlq</w:t>
      </w:r>
      <w:r>
        <w:rPr>
          <w:rFonts w:ascii="Calibri" w:hAnsi="Calibri"/>
          <w:color w:val="1A202C"/>
          <w:sz w:val="22"/>
        </w:rPr>
        <w:t>. What is the exact procedure the Data Engineer executes to remediate and close the incident?</w:t>
      </w:r>
    </w:p>
    <w:p>
      <w:pPr>
        <w:spacing w:after="40" w:line="276" w:lineRule="auto"/>
        <w:ind w:left="360"/>
      </w:pPr>
      <w:r>
        <w:rPr>
          <w:rFonts w:ascii="Calibri" w:hAnsi="Calibri"/>
          <w:b/>
          <w:color w:val="1F4E79"/>
          <w:sz w:val="22"/>
        </w:rPr>
        <w:t xml:space="preserve">* </w:t>
      </w:r>
      <w:r>
        <w:rPr>
          <w:rFonts w:ascii="Calibri" w:hAnsi="Calibri"/>
          <w:b/>
          <w:color w:val="1A202C"/>
          <w:sz w:val="22"/>
        </w:rPr>
        <w:t>Senior Architectural Resolution (Four-Step Sanitization and Replay Protocol):</w:t>
      </w:r>
    </w:p>
    <w:p>
      <w:pPr>
        <w:spacing w:after="40" w:line="276" w:lineRule="auto"/>
        <w:ind w:left="720"/>
      </w:pPr>
      <w:r>
        <w:rPr>
          <w:rFonts w:ascii="Calibri" w:hAnsi="Calibri"/>
          <w:b/>
          <w:color w:val="1F4E79"/>
          <w:sz w:val="22"/>
        </w:rPr>
        <w:t xml:space="preserve">1. </w:t>
      </w:r>
      <w:r>
        <w:rPr>
          <w:rFonts w:ascii="Calibri" w:hAnsi="Calibri"/>
          <w:b/>
          <w:color w:val="1A202C"/>
          <w:sz w:val="22"/>
        </w:rPr>
        <w:t>Automated Triage Inspection (*AI DLQ Doctor*):</w:t>
      </w:r>
      <w:r>
        <w:rPr>
          <w:rFonts w:ascii="Calibri" w:hAnsi="Calibri"/>
          <w:color w:val="1A202C"/>
          <w:sz w:val="22"/>
        </w:rPr>
        <w:t xml:space="preserve"> The engineer reviews the clustered diagnostic in the alert (e.g., 150 records rejected due to </w:t>
      </w:r>
      <w:r>
        <w:rPr>
          <w:rFonts w:ascii="Consolas" w:hAnsi="Consolas"/>
          <w:color w:val="8B0000"/>
          <w:sz w:val="20"/>
        </w:rPr>
        <w:t>INVALID_EMAIL_FORMAT</w:t>
      </w:r>
      <w:r>
        <w:rPr>
          <w:rFonts w:ascii="Calibri" w:hAnsi="Calibri"/>
          <w:color w:val="1A202C"/>
          <w:sz w:val="22"/>
        </w:rPr>
        <w:t xml:space="preserve"> and 50 due to </w:t>
      </w:r>
      <w:r>
        <w:rPr>
          <w:rFonts w:ascii="Consolas" w:hAnsi="Consolas"/>
          <w:color w:val="8B0000"/>
          <w:sz w:val="20"/>
        </w:rPr>
        <w:t>PROFITABILITY_NAN_VALUE</w:t>
      </w:r>
      <w:r>
        <w:rPr>
          <w:rFonts w:ascii="Calibri" w:hAnsi="Calibri"/>
          <w:color w:val="1A202C"/>
          <w:sz w:val="22"/>
        </w:rPr>
        <w:t>).</w:t>
      </w:r>
    </w:p>
    <w:p>
      <w:pPr>
        <w:spacing w:after="40" w:line="276" w:lineRule="auto"/>
        <w:ind w:left="720"/>
      </w:pPr>
      <w:r>
        <w:rPr>
          <w:rFonts w:ascii="Calibri" w:hAnsi="Calibri"/>
          <w:b/>
          <w:color w:val="1F4E79"/>
          <w:sz w:val="22"/>
        </w:rPr>
        <w:t xml:space="preserve">2. </w:t>
      </w:r>
      <w:r>
        <w:rPr>
          <w:rFonts w:ascii="Calibri" w:hAnsi="Calibri"/>
          <w:b/>
          <w:color w:val="1A202C"/>
          <w:sz w:val="22"/>
        </w:rPr>
        <w:t>Forensic Query over the DLQ Table:</w:t>
      </w:r>
      <w:r>
        <w:rPr>
          <w:rFonts w:ascii="Calibri" w:hAnsi="Calibri"/>
          <w:color w:val="1A202C"/>
          <w:sz w:val="22"/>
        </w:rPr>
        <w:t xml:space="preserve"> Executes inspection command </w:t>
      </w:r>
      <w:r>
        <w:rPr>
          <w:rFonts w:ascii="Consolas" w:hAnsi="Consolas"/>
          <w:color w:val="8B0000"/>
          <w:sz w:val="20"/>
        </w:rPr>
        <w:t>datapulse dlq inspect --sync hubspot_customer_profitability</w:t>
      </w:r>
      <w:r>
        <w:rPr>
          <w:rFonts w:ascii="Calibri" w:hAnsi="Calibri"/>
          <w:color w:val="1A202C"/>
          <w:sz w:val="22"/>
        </w:rPr>
        <w:t xml:space="preserve"> to view data samples and suggested remediation rules.</w:t>
      </w:r>
    </w:p>
    <w:p>
      <w:pPr>
        <w:spacing w:after="40" w:line="276" w:lineRule="auto"/>
        <w:ind w:left="720"/>
      </w:pPr>
      <w:r>
        <w:rPr>
          <w:rFonts w:ascii="Calibri" w:hAnsi="Calibri"/>
          <w:b/>
          <w:color w:val="1F4E79"/>
          <w:sz w:val="22"/>
        </w:rPr>
        <w:t xml:space="preserve">3. </w:t>
      </w:r>
      <w:r>
        <w:rPr>
          <w:rFonts w:ascii="Calibri" w:hAnsi="Calibri"/>
          <w:b/>
          <w:color w:val="1A202C"/>
          <w:sz w:val="22"/>
        </w:rPr>
        <w:t>Application of Sanitization Rule in Contract/Transformation:</w:t>
      </w:r>
      <w:r>
        <w:rPr>
          <w:rFonts w:ascii="Calibri" w:hAnsi="Calibri"/>
          <w:color w:val="1A202C"/>
          <w:sz w:val="22"/>
        </w:rPr>
        <w:t xml:space="preserve"> Incorporates deterministic normalization (regex correction on email strings and safe division handling via </w:t>
      </w:r>
      <w:r>
        <w:rPr>
          <w:rFonts w:ascii="Consolas" w:hAnsi="Consolas"/>
          <w:color w:val="8B0000"/>
          <w:sz w:val="20"/>
        </w:rPr>
        <w:t>COALESCE(NULLIF(..., 'NaN'), 0.0)</w:t>
      </w:r>
      <w:r>
        <w:rPr>
          <w:rFonts w:ascii="Calibri" w:hAnsi="Calibri"/>
          <w:color w:val="1A202C"/>
          <w:sz w:val="22"/>
        </w:rPr>
        <w:t>).</w:t>
      </w:r>
    </w:p>
    <w:p>
      <w:pPr>
        <w:spacing w:after="40" w:line="276" w:lineRule="auto"/>
        <w:ind w:left="720"/>
      </w:pPr>
      <w:r>
        <w:rPr>
          <w:rFonts w:ascii="Calibri" w:hAnsi="Calibri"/>
          <w:b/>
          <w:color w:val="1F4E79"/>
          <w:sz w:val="22"/>
        </w:rPr>
        <w:t xml:space="preserve">4. </w:t>
      </w:r>
      <w:r>
        <w:rPr>
          <w:rFonts w:ascii="Calibri" w:hAnsi="Calibri"/>
          <w:b/>
          <w:color w:val="1A202C"/>
          <w:sz w:val="22"/>
        </w:rPr>
        <w:t>Surgical Reprocessing (*DLQ Replay*):</w:t>
      </w:r>
      <w:r>
        <w:rPr>
          <w:rFonts w:ascii="Calibri" w:hAnsi="Calibri"/>
          <w:color w:val="1A202C"/>
          <w:sz w:val="22"/>
        </w:rPr>
        <w:t xml:space="preserve"> Executes </w:t>
      </w:r>
      <w:r>
        <w:rPr>
          <w:rFonts w:ascii="Consolas" w:hAnsi="Consolas"/>
          <w:color w:val="8B0000"/>
          <w:sz w:val="20"/>
        </w:rPr>
        <w:t>datapulse dlq replay --sync hubspot_customer_profitability</w:t>
      </w:r>
      <w:r>
        <w:rPr>
          <w:rFonts w:ascii="Calibri" w:hAnsi="Calibri"/>
          <w:color w:val="1A202C"/>
          <w:sz w:val="22"/>
        </w:rPr>
        <w:t xml:space="preserve">. The engine reads exclusively the 200 quarantined records, applies the corrected transformation, synchronizes them via </w:t>
      </w:r>
      <w:r>
        <w:rPr>
          <w:rFonts w:ascii="Consolas" w:hAnsi="Consolas"/>
          <w:color w:val="8B0000"/>
          <w:sz w:val="20"/>
        </w:rPr>
        <w:t>batch_upsert</w:t>
      </w:r>
      <w:r>
        <w:rPr>
          <w:rFonts w:ascii="Calibri" w:hAnsi="Calibri"/>
          <w:color w:val="1A202C"/>
          <w:sz w:val="22"/>
        </w:rPr>
        <w:t xml:space="preserve"> to HubSpot, and updates their DLQ state to </w:t>
      </w:r>
      <w:r>
        <w:rPr>
          <w:rFonts w:ascii="Consolas" w:hAnsi="Consolas"/>
          <w:color w:val="8B0000"/>
          <w:sz w:val="20"/>
        </w:rPr>
        <w:t>RESOLVED</w:t>
      </w:r>
      <w:r>
        <w:rPr>
          <w:rFonts w:ascii="Calibri" w:hAnsi="Calibri"/>
          <w:color w:val="1A202C"/>
          <w:sz w:val="22"/>
        </w:rPr>
        <w:t xml:space="preserve">, returning the error queue to </w:t>
      </w:r>
      <w:r>
        <w:rPr>
          <w:rFonts w:ascii="Consolas" w:hAnsi="Consolas"/>
          <w:b/>
          <w:color w:val="003366"/>
          <w:sz w:val="20"/>
        </w:rPr>
        <w:t>0</w:t>
      </w:r>
      <w:r>
        <w:rPr>
          <w:rFonts w:ascii="Calibri" w:hAnsi="Calibri"/>
          <w:color w:val="1A202C"/>
          <w:sz w:val="22"/>
        </w:rPr>
        <w:t xml:space="preserve"> without re-querying the 9,800 records that were already healthy.</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Glossary of Terms and Concepts (Module 9)</w:t>
      </w:r>
    </w:p>
    <w:p>
      <w:pPr>
        <w:spacing w:after="40" w:line="276" w:lineRule="auto"/>
        <w:ind w:left="360"/>
      </w:pPr>
      <w:r>
        <w:rPr>
          <w:rFonts w:ascii="Calibri" w:hAnsi="Calibri"/>
          <w:b/>
          <w:color w:val="1F4E79"/>
          <w:sz w:val="22"/>
        </w:rPr>
        <w:t xml:space="preserve">* </w:t>
      </w:r>
      <w:r>
        <w:rPr>
          <w:rFonts w:ascii="Calibri" w:hAnsi="Calibri"/>
          <w:b/>
          <w:color w:val="1A202C"/>
          <w:sz w:val="22"/>
        </w:rPr>
        <w:t>ADR (Architecture Decision Record):</w:t>
      </w:r>
      <w:r>
        <w:rPr>
          <w:rFonts w:ascii="Calibri" w:hAnsi="Calibri"/>
          <w:color w:val="1A202C"/>
          <w:sz w:val="22"/>
        </w:rPr>
        <w:t xml:space="preserve"> Short, versioned technical document in the repository recording technical context, evaluated alternatives, the adopted decision, and the financial and operational consequences of an architectural choice.</w:t>
      </w:r>
    </w:p>
    <w:p>
      <w:pPr>
        <w:spacing w:after="40" w:line="276" w:lineRule="auto"/>
        <w:ind w:left="360"/>
      </w:pPr>
      <w:r>
        <w:rPr>
          <w:rFonts w:ascii="Calibri" w:hAnsi="Calibri"/>
          <w:b/>
          <w:color w:val="1F4E79"/>
          <w:sz w:val="22"/>
        </w:rPr>
        <w:t xml:space="preserve">* </w:t>
      </w:r>
      <w:r>
        <w:rPr>
          <w:rFonts w:ascii="Calibri" w:hAnsi="Calibri"/>
          <w:b/>
          <w:color w:val="1A202C"/>
          <w:sz w:val="22"/>
        </w:rPr>
        <w:t>CI/CD (Continuous Integration / Continuous Deployment):</w:t>
      </w:r>
      <w:r>
        <w:rPr>
          <w:rFonts w:ascii="Calibri" w:hAnsi="Calibri"/>
          <w:color w:val="1A202C"/>
          <w:sz w:val="22"/>
        </w:rPr>
        <w:t xml:space="preserve"> Software lifecycle automation where every code change triggers automated quality, security, and performance checks (</w:t>
      </w:r>
      <w:r>
        <w:rPr>
          <w:rFonts w:ascii="Calibri" w:hAnsi="Calibri"/>
          <w:b/>
          <w:color w:val="1A202C"/>
          <w:sz w:val="22"/>
        </w:rPr>
        <w:t>CI</w:t>
      </w:r>
      <w:r>
        <w:rPr>
          <w:rFonts w:ascii="Calibri" w:hAnsi="Calibri"/>
          <w:color w:val="1A202C"/>
          <w:sz w:val="22"/>
        </w:rPr>
        <w:t>) before being packaged and autonomously deployed to production servers (</w:t>
      </w:r>
      <w:r>
        <w:rPr>
          <w:rFonts w:ascii="Calibri" w:hAnsi="Calibri"/>
          <w:b/>
          <w:color w:val="1A202C"/>
          <w:sz w:val="22"/>
        </w:rPr>
        <w:t>CD</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Commit SHA:</w:t>
      </w:r>
      <w:r>
        <w:rPr>
          <w:rFonts w:ascii="Calibri" w:hAnsi="Calibri"/>
          <w:color w:val="1A202C"/>
          <w:sz w:val="22"/>
        </w:rPr>
        <w:t xml:space="preserve"> Unique 40-character hexadecimal cryptographic identifier generated by Git for each code commit, utilized in production to tag Docker container images immutably and auditably.</w:t>
      </w:r>
    </w:p>
    <w:p>
      <w:pPr>
        <w:spacing w:after="40" w:line="276" w:lineRule="auto"/>
        <w:ind w:left="360"/>
      </w:pPr>
      <w:r>
        <w:rPr>
          <w:rFonts w:ascii="Calibri" w:hAnsi="Calibri"/>
          <w:b/>
          <w:color w:val="1F4E79"/>
          <w:sz w:val="22"/>
        </w:rPr>
        <w:t xml:space="preserve">* </w:t>
      </w:r>
      <w:r>
        <w:rPr>
          <w:rFonts w:ascii="Calibri" w:hAnsi="Calibri"/>
          <w:b/>
          <w:color w:val="1A202C"/>
          <w:sz w:val="22"/>
        </w:rPr>
        <w:t>DAG Bag Validation Test:</w:t>
      </w:r>
      <w:r>
        <w:rPr>
          <w:rFonts w:ascii="Calibri" w:hAnsi="Calibri"/>
          <w:color w:val="1A202C"/>
          <w:sz w:val="22"/>
        </w:rPr>
        <w:t xml:space="preserve"> Automated test executed during Continuous Integration verifying that all Apache Airflow workflow definition files can be parsed by the scheduler with zero syntax errors, infinite cycles, or excessive load times.</w:t>
      </w:r>
    </w:p>
    <w:p>
      <w:pPr>
        <w:spacing w:after="40" w:line="276" w:lineRule="auto"/>
        <w:ind w:left="360"/>
      </w:pPr>
      <w:r>
        <w:rPr>
          <w:rFonts w:ascii="Calibri" w:hAnsi="Calibri"/>
          <w:b/>
          <w:color w:val="1F4E79"/>
          <w:sz w:val="22"/>
        </w:rPr>
        <w:t xml:space="preserve">* </w:t>
      </w:r>
      <w:r>
        <w:rPr>
          <w:rFonts w:ascii="Calibri" w:hAnsi="Calibri"/>
          <w:b/>
          <w:color w:val="1A202C"/>
          <w:sz w:val="22"/>
        </w:rPr>
        <w:t>Data Freshness (Frescura del Dato):</w:t>
      </w:r>
      <w:r>
        <w:rPr>
          <w:rFonts w:ascii="Calibri" w:hAnsi="Calibri"/>
          <w:color w:val="1A202C"/>
          <w:sz w:val="22"/>
        </w:rPr>
        <w:t xml:space="preserve"> Service level metric measuring elapsed time from when an event occurs in business systems until it is refreshed and available in destination tooling.</w:t>
      </w:r>
    </w:p>
    <w:p>
      <w:pPr>
        <w:spacing w:after="40" w:line="276" w:lineRule="auto"/>
        <w:ind w:left="360"/>
      </w:pPr>
      <w:r>
        <w:rPr>
          <w:rFonts w:ascii="Calibri" w:hAnsi="Calibri"/>
          <w:b/>
          <w:color w:val="1F4E79"/>
          <w:sz w:val="22"/>
        </w:rPr>
        <w:t xml:space="preserve">* </w:t>
      </w:r>
      <w:r>
        <w:rPr>
          <w:rFonts w:ascii="Calibri" w:hAnsi="Calibri"/>
          <w:b/>
          <w:color w:val="1A202C"/>
          <w:sz w:val="22"/>
        </w:rPr>
        <w:t>DLQ Replay (Reprocesamiento de Cuarentena):</w:t>
      </w:r>
      <w:r>
        <w:rPr>
          <w:rFonts w:ascii="Calibri" w:hAnsi="Calibri"/>
          <w:color w:val="1A202C"/>
          <w:sz w:val="22"/>
        </w:rPr>
        <w:t xml:space="preserve"> Operational mechanism allowing engineers to reinject into the egress pipeline exclusively those records previously isolated in the </w:t>
      </w:r>
      <w:r>
        <w:rPr>
          <w:rFonts w:ascii="Calibri" w:hAnsi="Calibri"/>
          <w:i/>
          <w:color w:val="1A202C"/>
          <w:sz w:val="22"/>
        </w:rPr>
        <w:t>Dead-Letter Queue</w:t>
      </w:r>
      <w:r>
        <w:rPr>
          <w:rFonts w:ascii="Calibri" w:hAnsi="Calibri"/>
          <w:color w:val="1A202C"/>
          <w:sz w:val="22"/>
        </w:rPr>
        <w:t>, once root-cause defects have been patched.</w:t>
      </w:r>
    </w:p>
    <w:p>
      <w:pPr>
        <w:spacing w:after="40" w:line="276" w:lineRule="auto"/>
        <w:ind w:left="360"/>
      </w:pPr>
      <w:r>
        <w:rPr>
          <w:rFonts w:ascii="Calibri" w:hAnsi="Calibri"/>
          <w:b/>
          <w:color w:val="1F4E79"/>
          <w:sz w:val="22"/>
        </w:rPr>
        <w:t xml:space="preserve">* </w:t>
      </w:r>
      <w:r>
        <w:rPr>
          <w:rFonts w:ascii="Calibri" w:hAnsi="Calibri"/>
          <w:b/>
          <w:color w:val="1A202C"/>
          <w:sz w:val="22"/>
        </w:rPr>
        <w:t>Ecuación de Reconciliación de Datos (Data Reconciliation Equation):</w:t>
      </w:r>
      <w:r>
        <w:rPr>
          <w:rFonts w:ascii="Calibri" w:hAnsi="Calibri"/>
          <w:color w:val="1A202C"/>
          <w:sz w:val="22"/>
        </w:rPr>
        <w:t xml:space="preserve"> Mathematical audit identity verifying at the conclusion of every execution that total records extracted from source exactly equal the sum of successfully synchronized records, skipped identical-hash records, and quarantined records (N = S + O + E).</w:t>
      </w:r>
    </w:p>
    <w:p>
      <w:pPr>
        <w:spacing w:after="40" w:line="276" w:lineRule="auto"/>
        <w:ind w:left="360"/>
      </w:pPr>
      <w:r>
        <w:rPr>
          <w:rFonts w:ascii="Calibri" w:hAnsi="Calibri"/>
          <w:b/>
          <w:color w:val="1F4E79"/>
          <w:sz w:val="22"/>
        </w:rPr>
        <w:t xml:space="preserve">* </w:t>
      </w:r>
      <w:r>
        <w:rPr>
          <w:rFonts w:ascii="Calibri" w:hAnsi="Calibri"/>
          <w:b/>
          <w:color w:val="1A202C"/>
          <w:sz w:val="22"/>
        </w:rPr>
        <w:t>Fan-Out (Multiplicación Indebida de Filas en JOIN):</w:t>
      </w:r>
      <w:r>
        <w:rPr>
          <w:rFonts w:ascii="Calibri" w:hAnsi="Calibri"/>
          <w:color w:val="1A202C"/>
          <w:sz w:val="22"/>
        </w:rPr>
        <w:t xml:space="preserve"> Logical query error occurring when joining a fact table with a secondary table whose join key contains duplicate values (1:N relationship), causing rows and monetary totals in the primary table to multiply artificially.</w:t>
      </w:r>
    </w:p>
    <w:p>
      <w:pPr>
        <w:spacing w:after="40" w:line="276" w:lineRule="auto"/>
        <w:ind w:left="360"/>
      </w:pPr>
      <w:r>
        <w:rPr>
          <w:rFonts w:ascii="Calibri" w:hAnsi="Calibri"/>
          <w:b/>
          <w:color w:val="1F4E79"/>
          <w:sz w:val="22"/>
        </w:rPr>
        <w:t xml:space="preserve">* </w:t>
      </w:r>
      <w:r>
        <w:rPr>
          <w:rFonts w:ascii="Calibri" w:hAnsi="Calibri"/>
          <w:b/>
          <w:color w:val="1A202C"/>
          <w:sz w:val="22"/>
        </w:rPr>
        <w:t>GitHub Actions:</w:t>
      </w:r>
      <w:r>
        <w:rPr>
          <w:rFonts w:ascii="Calibri" w:hAnsi="Calibri"/>
          <w:color w:val="1A202C"/>
          <w:sz w:val="22"/>
        </w:rPr>
        <w:t xml:space="preserve"> Workflow automation engine embedded in GitHub used to run linters, containerized test suites, and continuous deployment workflows to the cloud.</w:t>
      </w:r>
    </w:p>
    <w:p>
      <w:pPr>
        <w:spacing w:after="40" w:line="276" w:lineRule="auto"/>
        <w:ind w:left="360"/>
      </w:pPr>
      <w:r>
        <w:rPr>
          <w:rFonts w:ascii="Calibri" w:hAnsi="Calibri"/>
          <w:b/>
          <w:color w:val="1F4E79"/>
          <w:sz w:val="22"/>
        </w:rPr>
        <w:t xml:space="preserve">* </w:t>
      </w:r>
      <w:r>
        <w:rPr>
          <w:rFonts w:ascii="Calibri" w:hAnsi="Calibri"/>
          <w:b/>
          <w:color w:val="1A202C"/>
          <w:sz w:val="22"/>
        </w:rPr>
        <w:t>Idempotency-Key (Clave de Idempotencia en Cabecera HTTP):</w:t>
      </w:r>
      <w:r>
        <w:rPr>
          <w:rFonts w:ascii="Calibri" w:hAnsi="Calibri"/>
          <w:color w:val="1A202C"/>
          <w:sz w:val="22"/>
        </w:rPr>
        <w:t xml:space="preserve"> Unique deterministic identifier attached to external API requests preventing remote servers from duplicating transactions if clients retry identical requests after transient network drops.</w:t>
      </w:r>
    </w:p>
    <w:p>
      <w:pPr>
        <w:spacing w:after="40" w:line="276" w:lineRule="auto"/>
        <w:ind w:left="360"/>
      </w:pPr>
      <w:r>
        <w:rPr>
          <w:rFonts w:ascii="Calibri" w:hAnsi="Calibri"/>
          <w:b/>
          <w:color w:val="1F4E79"/>
          <w:sz w:val="22"/>
        </w:rPr>
        <w:t xml:space="preserve">* </w:t>
      </w:r>
      <w:r>
        <w:rPr>
          <w:rFonts w:ascii="Calibri" w:hAnsi="Calibri"/>
          <w:b/>
          <w:color w:val="1A202C"/>
          <w:sz w:val="22"/>
        </w:rPr>
        <w:t>QUALIFY:</w:t>
      </w:r>
      <w:r>
        <w:rPr>
          <w:rFonts w:ascii="Calibri" w:hAnsi="Calibri"/>
          <w:color w:val="1A202C"/>
          <w:sz w:val="22"/>
        </w:rPr>
        <w:t xml:space="preserve"> Analytical SQL clause supported by Snowflake, DuckDB, BigQuery, and Databricks that directly filters the output of window functions (such as </w:t>
      </w:r>
      <w:r>
        <w:rPr>
          <w:rFonts w:ascii="Consolas" w:hAnsi="Consolas"/>
          <w:color w:val="8B0000"/>
          <w:sz w:val="20"/>
        </w:rPr>
        <w:t>ROW_NUMBER()</w:t>
      </w:r>
      <w:r>
        <w:rPr>
          <w:rFonts w:ascii="Calibri" w:hAnsi="Calibri"/>
          <w:color w:val="1A202C"/>
          <w:sz w:val="22"/>
        </w:rPr>
        <w:t xml:space="preserve">) in a single step, serving as the standard mechanism to eliminate duplicates and avert </w:t>
      </w:r>
      <w:r>
        <w:rPr>
          <w:rFonts w:ascii="Calibri" w:hAnsi="Calibri"/>
          <w:i/>
          <w:color w:val="1A202C"/>
          <w:sz w:val="22"/>
        </w:rPr>
        <w:t>Fan-Out</w:t>
      </w:r>
      <w:r>
        <w:rPr>
          <w:rFonts w:ascii="Calibri" w:hAnsi="Calibri"/>
          <w:color w:val="1A202C"/>
          <w:sz w:val="22"/>
        </w:rPr>
        <w:t xml:space="preserve"> traps.</w:t>
      </w:r>
    </w:p>
    <w:p>
      <w:pPr>
        <w:spacing w:after="40" w:line="276" w:lineRule="auto"/>
        <w:ind w:left="360"/>
      </w:pPr>
      <w:r>
        <w:rPr>
          <w:rFonts w:ascii="Calibri" w:hAnsi="Calibri"/>
          <w:b/>
          <w:color w:val="1F4E79"/>
          <w:sz w:val="22"/>
        </w:rPr>
        <w:t xml:space="preserve">* </w:t>
      </w:r>
      <w:r>
        <w:rPr>
          <w:rFonts w:ascii="Calibri" w:hAnsi="Calibri"/>
          <w:b/>
          <w:color w:val="1A202C"/>
          <w:sz w:val="22"/>
        </w:rPr>
        <w:t>Quality Gate (Puerta de Calidad):</w:t>
      </w:r>
      <w:r>
        <w:rPr>
          <w:rFonts w:ascii="Calibri" w:hAnsi="Calibri"/>
          <w:color w:val="1A202C"/>
          <w:sz w:val="22"/>
        </w:rPr>
        <w:t xml:space="preserve"> Automated, blocking validation checkpoint within a CI/CD pipeline preventing code merges or deployments if 100% of typing, security, and unit testing thresholds are not satisfied.</w:t>
      </w:r>
    </w:p>
    <w:p>
      <w:pPr>
        <w:spacing w:after="40" w:line="276" w:lineRule="auto"/>
        <w:ind w:left="360"/>
      </w:pPr>
      <w:r>
        <w:rPr>
          <w:rFonts w:ascii="Calibri" w:hAnsi="Calibri"/>
          <w:b/>
          <w:color w:val="1F4E79"/>
          <w:sz w:val="22"/>
        </w:rPr>
        <w:t xml:space="preserve">* </w:t>
      </w:r>
      <w:r>
        <w:rPr>
          <w:rFonts w:ascii="Calibri" w:hAnsi="Calibri"/>
          <w:b/>
          <w:color w:val="1A202C"/>
          <w:sz w:val="22"/>
        </w:rPr>
        <w:t>Rollback (Reversión Instantánea):</w:t>
      </w:r>
      <w:r>
        <w:rPr>
          <w:rFonts w:ascii="Calibri" w:hAnsi="Calibri"/>
          <w:color w:val="1A202C"/>
          <w:sz w:val="22"/>
        </w:rPr>
        <w:t xml:space="preserve"> Production recovery procedure that restores the immediate preceding container image or code version within seconds when an anomaly is detected post-deployment.</w:t>
      </w:r>
    </w:p>
    <w:p>
      <w:pPr>
        <w:spacing w:after="40" w:line="276" w:lineRule="auto"/>
        <w:ind w:left="360"/>
      </w:pPr>
      <w:r>
        <w:rPr>
          <w:rFonts w:ascii="Calibri" w:hAnsi="Calibri"/>
          <w:b/>
          <w:color w:val="1F4E79"/>
          <w:sz w:val="22"/>
        </w:rPr>
        <w:t xml:space="preserve">* </w:t>
      </w:r>
      <w:r>
        <w:rPr>
          <w:rFonts w:ascii="Calibri" w:hAnsi="Calibri"/>
          <w:b/>
          <w:color w:val="1A202C"/>
          <w:sz w:val="22"/>
        </w:rPr>
        <w:t>Runbook (Manual Operativo de Guardia):</w:t>
      </w:r>
      <w:r>
        <w:rPr>
          <w:rFonts w:ascii="Calibri" w:hAnsi="Calibri"/>
          <w:color w:val="1A202C"/>
          <w:sz w:val="22"/>
        </w:rPr>
        <w:t xml:space="preserve"> Step-by-step procedural technical manual designed to guide on-call engineers through environment bootstrap, cost audits, and production incident remediation.</w:t>
      </w:r>
    </w:p>
    <w:p>
      <w:pPr>
        <w:spacing w:after="40" w:line="276" w:lineRule="auto"/>
        <w:ind w:left="360"/>
      </w:pPr>
      <w:r>
        <w:rPr>
          <w:rFonts w:ascii="Calibri" w:hAnsi="Calibri"/>
          <w:b/>
          <w:color w:val="1F4E79"/>
          <w:sz w:val="22"/>
        </w:rPr>
        <w:t xml:space="preserve">* </w:t>
      </w:r>
      <w:r>
        <w:rPr>
          <w:rFonts w:ascii="Calibri" w:hAnsi="Calibri"/>
          <w:b/>
          <w:color w:val="1A202C"/>
          <w:sz w:val="22"/>
        </w:rPr>
        <w:t>Slim CI (Integración Continua Selectiva):</w:t>
      </w:r>
      <w:r>
        <w:rPr>
          <w:rFonts w:ascii="Calibri" w:hAnsi="Calibri"/>
          <w:color w:val="1A202C"/>
          <w:sz w:val="22"/>
        </w:rPr>
        <w:t xml:space="preserve"> Testing strategy in data transformation projects where CI/CD compiles and validates exclusively models modified within the current </w:t>
      </w:r>
      <w:r>
        <w:rPr>
          <w:rFonts w:ascii="Calibri" w:hAnsi="Calibri"/>
          <w:i/>
          <w:color w:val="1A202C"/>
          <w:sz w:val="22"/>
        </w:rPr>
        <w:t>Pull Request</w:t>
      </w:r>
      <w:r>
        <w:rPr>
          <w:rFonts w:ascii="Calibri" w:hAnsi="Calibri"/>
          <w:color w:val="1A202C"/>
          <w:sz w:val="22"/>
        </w:rPr>
        <w:t xml:space="preserve"> and their downstream dependencies, minimizing execution latency and cloud credit burn.</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10. Executive Synthesis by Module and General Architectural Conclusions</w:t>
      </w:r>
    </w:p>
    <w:p>
      <w:pPr>
        <w:spacing w:after="80" w:line="276" w:lineRule="auto"/>
      </w:pPr>
      <w:r>
        <w:rPr>
          <w:rFonts w:ascii="Calibri" w:hAnsi="Calibri"/>
          <w:color w:val="1A202C"/>
          <w:sz w:val="22"/>
        </w:rPr>
        <w:t>This final chapter consolidates the end-to-end architecture developed throughout the entire technical treatise. It synthesizes the foundational theses of each of the nine preceding modules, articulates the master architectural correspondence matrix linking specific engineering challenges with concrete technical standards and measurable financial returns (ROI), and sets forth formal epistemological and practical conclusions regarding the definitive convergence between distributed systems engineering and applied quantitative economics.</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10.1. Structural Synthesis of the Nine Modules (Compendium of Core Theses)</w:t>
      </w:r>
    </w:p>
    <w:p>
      <w:pPr>
        <w:keepNext/>
        <w:spacing w:before="200" w:after="60"/>
      </w:pPr>
      <w:r>
        <w:rPr>
          <w:rFonts w:ascii="Calibri" w:hAnsi="Calibri"/>
          <w:b/>
          <w:color w:val="2E75B6"/>
          <w:sz w:val="23"/>
        </w:rPr>
        <w:t>A. Synthesis of Module 1 (Corporate Ecosystem, FinOps, and the Senior Data Engineer DNA)</w:t>
      </w:r>
    </w:p>
    <w:p>
      <w:pPr>
        <w:spacing w:after="80" w:line="276" w:lineRule="auto"/>
      </w:pPr>
      <w:r>
        <w:rPr>
          <w:rFonts w:ascii="Calibri" w:hAnsi="Calibri"/>
          <w:color w:val="1A202C"/>
          <w:sz w:val="22"/>
        </w:rPr>
        <w:t xml:space="preserve">The first module redefines the discipline: contemporary data engineering does not consist of passively moving files, but of governing the economic impact of data within corporate financial statements. The irreversible shift from traditional on-premise licensing and infrastructure (CAPEX) to elastic cloud architectures billed per second of active compute (OPEX) demands that all technical design be anchored in the </w:t>
      </w:r>
      <w:r>
        <w:rPr>
          <w:rFonts w:ascii="Calibri" w:hAnsi="Calibri"/>
          <w:b/>
          <w:color w:val="1A202C"/>
          <w:sz w:val="22"/>
        </w:rPr>
        <w:t>Net Economic Value Equation for Data Pipelines</w:t>
      </w:r>
      <w:r>
        <w:rPr>
          <w:rFonts w:ascii="Calibri" w:hAnsi="Calibri"/>
          <w:color w:val="1A202C"/>
          <w:sz w:val="22"/>
        </w:rPr>
        <w:t>:</w:t>
      </w:r>
    </w:p>
    <w:p>
      <w:pPr>
        <w:spacing w:before="120" w:after="120"/>
        <w:jc w:val="center"/>
      </w:pPr>
      <w:r>
        <w:rPr>
          <w:rFonts w:ascii="Calibri" w:hAnsi="Calibri"/>
          <w:b/>
          <w:color w:val="003366"/>
          <w:sz w:val="23"/>
        </w:rPr>
        <w:t>Net Value(Π) = ∑ ((Δ Revenue_t + Operational Savings_t) - (Cloud Compute_t + Storage_t + Licensing_t + Engineering Maintenance_t)) / ((1 + r)^t)</w:t>
      </w:r>
    </w:p>
    <w:p>
      <w:pPr>
        <w:spacing w:after="80" w:line="276" w:lineRule="auto"/>
      </w:pPr>
      <w:r>
        <w:rPr>
          <w:rFonts w:ascii="Calibri" w:hAnsi="Calibri"/>
          <w:color w:val="1A202C"/>
          <w:sz w:val="22"/>
        </w:rPr>
        <w:t>The concept of the marginal cost of latency is formalized: arbitrarily decreasing refresh latency without justifiable business rationale incurs infrastructure costs that escalate asymptotically. Through the execution of the Week-0 Discovery Protocol, the engineer audits Service Level Agreements (SLAs), guards against statistical fallacies such as Simpson's Paradox in analytical aggregations, and configures virtual warehouses with automated suspend (</w:t>
      </w:r>
      <w:r>
        <w:rPr>
          <w:rFonts w:ascii="Calibri" w:hAnsi="Calibri"/>
          <w:i/>
          <w:color w:val="1A202C"/>
          <w:sz w:val="22"/>
        </w:rPr>
        <w:t>Auto-Suspend</w:t>
      </w:r>
      <w:r>
        <w:rPr>
          <w:rFonts w:ascii="Calibri" w:hAnsi="Calibri"/>
          <w:color w:val="1A202C"/>
          <w:sz w:val="22"/>
        </w:rPr>
        <w:t>), making financial efficiency an unavoidable architectural constraint.</w:t>
      </w:r>
    </w:p>
    <w:p>
      <w:pPr>
        <w:keepNext/>
        <w:spacing w:before="200" w:after="60"/>
      </w:pPr>
      <w:r>
        <w:rPr>
          <w:rFonts w:ascii="Calibri" w:hAnsi="Calibri"/>
          <w:b/>
          <w:color w:val="2E75B6"/>
          <w:sz w:val="23"/>
        </w:rPr>
        <w:t>B. Synthesis of Module 2 (Development Workflow, Memory Management, and AI Agent Direction)</w:t>
      </w:r>
    </w:p>
    <w:p>
      <w:pPr>
        <w:spacing w:after="80" w:line="276" w:lineRule="auto"/>
      </w:pPr>
      <w:r>
        <w:rPr>
          <w:rFonts w:ascii="Calibri" w:hAnsi="Calibri"/>
          <w:color w:val="1A202C"/>
          <w:sz w:val="22"/>
        </w:rPr>
        <w:t xml:space="preserve">The second module establishes the technical frontier separating transactional web development from massive analytical systems. While web applications process individual requests row by row in volatile memory, corporate-scale data engineering operates under the strict constraint of </w:t>
      </w:r>
      <w:r>
        <w:rPr>
          <w:rFonts w:ascii="Calibri" w:hAnsi="Calibri"/>
          <w:b/>
          <w:color w:val="1A202C"/>
          <w:sz w:val="22"/>
        </w:rPr>
        <w:t>O(1) RAM spatial complexity</w:t>
      </w:r>
      <w:r>
        <w:rPr>
          <w:rFonts w:ascii="Calibri" w:hAnsi="Calibri"/>
          <w:color w:val="1A202C"/>
          <w:sz w:val="22"/>
        </w:rPr>
        <w:t xml:space="preserve">, replacing monolithic in-memory loads with iterative chunked streaming generators. The </w:t>
      </w:r>
      <w:r>
        <w:rPr>
          <w:rFonts w:ascii="Calibri" w:hAnsi="Calibri"/>
          <w:i/>
          <w:color w:val="1A202C"/>
          <w:sz w:val="22"/>
        </w:rPr>
        <w:t>Everything-as-Code</w:t>
      </w:r>
      <w:r>
        <w:rPr>
          <w:rFonts w:ascii="Calibri" w:hAnsi="Calibri"/>
          <w:color w:val="1A202C"/>
          <w:sz w:val="22"/>
        </w:rPr>
        <w:t xml:space="preserve"> principle is instituted across Docker containers and virtualized Linux environments (WSL2), guaranteeing deterministic, reproducible workspaces. Furthermore, the supervisory framework for steering artificial intelligence agents is codified: the engineer does not blindly delegate code, but constrains probabilistic models using airtight architecture specifications, strict typing (Mypy, TypeScript), and static analysis tooling (Ruff), eradicating critical antipatterns such as N+1 query traps and unnecessary full table scans.</w:t>
      </w:r>
    </w:p>
    <w:p>
      <w:pPr>
        <w:keepNext/>
        <w:spacing w:before="200" w:after="60"/>
      </w:pPr>
      <w:r>
        <w:rPr>
          <w:rFonts w:ascii="Calibri" w:hAnsi="Calibri"/>
          <w:b/>
          <w:color w:val="2E75B6"/>
          <w:sz w:val="23"/>
        </w:rPr>
        <w:t>C. Synthesis of Module 3 (Snowflake Internal Architecture, Local Simulation with DuckDB, and dbt Transformation)</w:t>
      </w:r>
    </w:p>
    <w:p>
      <w:pPr>
        <w:spacing w:after="80" w:line="276" w:lineRule="auto"/>
      </w:pPr>
      <w:r>
        <w:rPr>
          <w:rFonts w:ascii="Calibri" w:hAnsi="Calibri"/>
          <w:color w:val="1A202C"/>
          <w:sz w:val="22"/>
        </w:rPr>
        <w:t>The third module deconstructs the physical anatomy of modern analytical warehouses, analyzing the radical decoupling between immutable cloud storage (Amazon S3 in proprietary AES-256 encrypted micro-partitions), independent elastic compute (</w:t>
      </w:r>
      <w:r>
        <w:rPr>
          <w:rFonts w:ascii="Calibri" w:hAnsi="Calibri"/>
          <w:i/>
          <w:color w:val="1A202C"/>
          <w:sz w:val="22"/>
        </w:rPr>
        <w:t>Virtual Warehouses</w:t>
      </w:r>
      <w:r>
        <w:rPr>
          <w:rFonts w:ascii="Calibri" w:hAnsi="Calibri"/>
          <w:color w:val="1A202C"/>
          <w:sz w:val="22"/>
        </w:rPr>
        <w:t xml:space="preserve">), and global cloud optimization metadata services. The </w:t>
      </w:r>
      <w:r>
        <w:rPr>
          <w:rFonts w:ascii="Calibri" w:hAnsi="Calibri"/>
          <w:b/>
          <w:color w:val="1A202C"/>
          <w:sz w:val="22"/>
        </w:rPr>
        <w:t>Adapter Pattern</w:t>
      </w:r>
      <w:r>
        <w:rPr>
          <w:rFonts w:ascii="Calibri" w:hAnsi="Calibri"/>
          <w:color w:val="1A202C"/>
          <w:sz w:val="22"/>
        </w:rPr>
        <w:t xml:space="preserve"> is formulated utilizing </w:t>
      </w:r>
      <w:r>
        <w:rPr>
          <w:rFonts w:ascii="Calibri" w:hAnsi="Calibri"/>
          <w:b/>
          <w:color w:val="1A202C"/>
          <w:sz w:val="22"/>
        </w:rPr>
        <w:t>DuckDB</w:t>
      </w:r>
      <w:r>
        <w:rPr>
          <w:rFonts w:ascii="Calibri" w:hAnsi="Calibri"/>
          <w:color w:val="1A202C"/>
          <w:sz w:val="22"/>
        </w:rPr>
        <w:t xml:space="preserve"> as an embedded in-memory and local-disk columnar analytical engine over Apache Parquet format, enabling local CI/CD unit testing cycles with zero cloud compute expense ($0.00 USD). Upon this substrate, the </w:t>
      </w:r>
      <w:r>
        <w:rPr>
          <w:rFonts w:ascii="Calibri" w:hAnsi="Calibri"/>
          <w:b/>
          <w:color w:val="1A202C"/>
          <w:sz w:val="22"/>
        </w:rPr>
        <w:t>Medallion Architecture</w:t>
      </w:r>
      <w:r>
        <w:rPr>
          <w:rFonts w:ascii="Calibri" w:hAnsi="Calibri"/>
          <w:color w:val="1A202C"/>
          <w:sz w:val="22"/>
        </w:rPr>
        <w:t xml:space="preserve"> (</w:t>
      </w:r>
      <w:r>
        <w:rPr>
          <w:rFonts w:ascii="Calibri" w:hAnsi="Calibri"/>
          <w:i/>
          <w:color w:val="1A202C"/>
          <w:sz w:val="22"/>
        </w:rPr>
        <w:t>Bronze arrow Silver arrow Gold</w:t>
      </w:r>
      <w:r>
        <w:rPr>
          <w:rFonts w:ascii="Calibri" w:hAnsi="Calibri"/>
          <w:color w:val="1A202C"/>
          <w:sz w:val="22"/>
        </w:rPr>
        <w:t>) is articulated, materialized through dbt Core under principles of idempotency, pure incremental transformations, and automated data contract testing.</w:t>
      </w:r>
    </w:p>
    <w:p>
      <w:pPr>
        <w:keepNext/>
        <w:spacing w:before="200" w:after="60"/>
      </w:pPr>
      <w:r>
        <w:rPr>
          <w:rFonts w:ascii="Calibri" w:hAnsi="Calibri"/>
          <w:b/>
          <w:color w:val="2E75B6"/>
          <w:sz w:val="23"/>
        </w:rPr>
        <w:t xml:space="preserve">D. Synthesis of Module 4 (Airflow Orchestration, Mathematical Resilience, and Operational Intelligence in </w:t>
      </w:r>
      <w:r>
        <w:rPr>
          <w:rFonts w:ascii="Consolas" w:hAnsi="Consolas"/>
          <w:color w:val="8B0000"/>
          <w:sz w:val="21"/>
        </w:rPr>
        <w:t>data-pulse</w:t>
      </w:r>
      <w:r>
        <w:rPr>
          <w:rFonts w:ascii="Calibri" w:hAnsi="Calibri"/>
          <w:color w:val="2E75B6"/>
          <w:sz w:val="23"/>
        </w:rPr>
        <w:t>)</w:t>
      </w:r>
    </w:p>
    <w:p>
      <w:pPr>
        <w:spacing w:after="80" w:line="276" w:lineRule="auto"/>
      </w:pPr>
      <w:r>
        <w:rPr>
          <w:rFonts w:ascii="Calibri" w:hAnsi="Calibri"/>
          <w:color w:val="1A202C"/>
          <w:sz w:val="22"/>
        </w:rPr>
        <w:t xml:space="preserve">The fourth module documents the operational data activation architecture via the reference case of </w:t>
      </w:r>
      <w:r>
        <w:rPr>
          <w:rFonts w:ascii="Consolas" w:hAnsi="Consolas"/>
          <w:b/>
          <w:color w:val="003366"/>
          <w:sz w:val="20"/>
        </w:rPr>
        <w:t>data-pulse</w:t>
      </w:r>
      <w:r>
        <w:rPr>
          <w:rFonts w:ascii="Calibri" w:hAnsi="Calibri"/>
          <w:color w:val="1A202C"/>
          <w:sz w:val="22"/>
        </w:rPr>
        <w:t xml:space="preserve">, a declarative, headless Reverse ETL engine. Orchestration decouples business logic using the </w:t>
      </w:r>
      <w:r>
        <w:rPr>
          <w:rFonts w:ascii="Calibri" w:hAnsi="Calibri"/>
          <w:b/>
          <w:color w:val="1A202C"/>
          <w:sz w:val="22"/>
        </w:rPr>
        <w:t>Thin DAGs</w:t>
      </w:r>
      <w:r>
        <w:rPr>
          <w:rFonts w:ascii="Calibri" w:hAnsi="Calibri"/>
          <w:color w:val="1A202C"/>
          <w:sz w:val="22"/>
        </w:rPr>
        <w:t xml:space="preserve"> pattern in Apache Airflow, which ingest declarative YAML manifests and delegate execution to isolated Docker containers. Resilience against network saturation and external commercial API rate limits (HubSpot, enterprise Webhooks) is formalized through a </w:t>
      </w:r>
      <w:r>
        <w:rPr>
          <w:rFonts w:ascii="Calibri" w:hAnsi="Calibri"/>
          <w:b/>
          <w:color w:val="1A202C"/>
          <w:sz w:val="22"/>
        </w:rPr>
        <w:t>Token Bucket</w:t>
      </w:r>
      <w:r>
        <w:rPr>
          <w:rFonts w:ascii="Calibri" w:hAnsi="Calibri"/>
          <w:color w:val="1A202C"/>
          <w:sz w:val="22"/>
        </w:rPr>
        <w:t xml:space="preserve"> traffic shaper and a mathematical </w:t>
      </w:r>
      <w:r>
        <w:rPr>
          <w:rFonts w:ascii="Calibri" w:hAnsi="Calibri"/>
          <w:b/>
          <w:color w:val="1A202C"/>
          <w:sz w:val="22"/>
        </w:rPr>
        <w:t>Full Jitter Exponential Backoff</w:t>
      </w:r>
      <w:r>
        <w:rPr>
          <w:rFonts w:ascii="Calibri" w:hAnsi="Calibri"/>
          <w:color w:val="1A202C"/>
          <w:sz w:val="22"/>
        </w:rPr>
        <w:t xml:space="preserve"> algorithm:</w:t>
      </w:r>
    </w:p>
    <w:p>
      <w:pPr>
        <w:spacing w:before="120" w:after="120"/>
        <w:jc w:val="center"/>
      </w:pPr>
      <w:r>
        <w:rPr>
          <w:rFonts w:ascii="Calibri" w:hAnsi="Calibri"/>
          <w:b/>
          <w:color w:val="003366"/>
          <w:sz w:val="23"/>
        </w:rPr>
        <w:t>T_sleep(n) = U(0, min(T_max, T_base · 2^n))</w:t>
      </w:r>
    </w:p>
    <w:p>
      <w:pPr>
        <w:spacing w:after="80" w:line="276" w:lineRule="auto"/>
      </w:pPr>
      <w:r>
        <w:rPr>
          <w:rFonts w:ascii="Calibri" w:hAnsi="Calibri"/>
          <w:color w:val="1A202C"/>
          <w:sz w:val="22"/>
        </w:rPr>
        <w:t xml:space="preserve">Malformed records or destination contract rejections do not abort healthy batch flows; they are isolated into a </w:t>
      </w:r>
      <w:r>
        <w:rPr>
          <w:rFonts w:ascii="Calibri" w:hAnsi="Calibri"/>
          <w:b/>
          <w:color w:val="1A202C"/>
          <w:sz w:val="22"/>
        </w:rPr>
        <w:t>Dead-Letter Queue (DLQ)</w:t>
      </w:r>
      <w:r>
        <w:rPr>
          <w:rFonts w:ascii="Calibri" w:hAnsi="Calibri"/>
          <w:color w:val="1A202C"/>
          <w:sz w:val="22"/>
        </w:rPr>
        <w:t xml:space="preserve">, where the </w:t>
      </w:r>
      <w:r>
        <w:rPr>
          <w:rFonts w:ascii="Calibri" w:hAnsi="Calibri"/>
          <w:i/>
          <w:color w:val="1A202C"/>
          <w:sz w:val="22"/>
        </w:rPr>
        <w:t>AI DLQ Doctor</w:t>
      </w:r>
      <w:r>
        <w:rPr>
          <w:rFonts w:ascii="Calibri" w:hAnsi="Calibri"/>
          <w:color w:val="1A202C"/>
          <w:sz w:val="22"/>
        </w:rPr>
        <w:t xml:space="preserve"> analytical component categorizes failure modes and formulates automated remediation recommendations without recurring manual intervention.</w:t>
      </w:r>
    </w:p>
    <w:p>
      <w:pPr>
        <w:keepNext/>
        <w:spacing w:before="200" w:after="60"/>
      </w:pPr>
      <w:r>
        <w:rPr>
          <w:rFonts w:ascii="Calibri" w:hAnsi="Calibri"/>
          <w:b/>
          <w:color w:val="2E75B6"/>
          <w:sz w:val="23"/>
        </w:rPr>
        <w:t>E. Synthesis of Module 5 (Physical Disk Layout, SQL Performance, and FinOps Firewalls)</w:t>
      </w:r>
    </w:p>
    <w:p>
      <w:pPr>
        <w:spacing w:after="80" w:line="276" w:lineRule="auto"/>
      </w:pPr>
      <w:r>
        <w:rPr>
          <w:rFonts w:ascii="Calibri" w:hAnsi="Calibri"/>
          <w:color w:val="1A202C"/>
          <w:sz w:val="22"/>
        </w:rPr>
        <w:t xml:space="preserve">The fifth module delves into the mechanical behavior of columnar databases at Terabyte and Petabyte scale. It examines the metadata pruning mechanism driven by </w:t>
      </w:r>
      <w:r>
        <w:rPr>
          <w:rFonts w:ascii="Consolas" w:hAnsi="Consolas"/>
          <w:color w:val="8B0000"/>
          <w:sz w:val="20"/>
        </w:rPr>
        <w:t>MIN/MAX</w:t>
      </w:r>
      <w:r>
        <w:rPr>
          <w:rFonts w:ascii="Calibri" w:hAnsi="Calibri"/>
          <w:color w:val="1A202C"/>
          <w:sz w:val="22"/>
        </w:rPr>
        <w:t xml:space="preserve"> metadata tuples and the role of clustering keys, distinguishing natural disk clustering from induced fragmentation. Performance pathologies stemming from memory spilling to local SSDs and remote cloud storage driven by extreme data skew during </w:t>
      </w:r>
      <w:r>
        <w:rPr>
          <w:rFonts w:ascii="Consolas" w:hAnsi="Consolas"/>
          <w:color w:val="8B0000"/>
          <w:sz w:val="20"/>
        </w:rPr>
        <w:t>JOIN</w:t>
      </w:r>
      <w:r>
        <w:rPr>
          <w:rFonts w:ascii="Calibri" w:hAnsi="Calibri"/>
          <w:color w:val="1A202C"/>
          <w:sz w:val="22"/>
        </w:rPr>
        <w:t xml:space="preserve"> operations are modeled. The module guides the construction of sargable predicates and financial protection through the </w:t>
      </w:r>
      <w:r>
        <w:rPr>
          <w:rFonts w:ascii="Calibri" w:hAnsi="Calibri"/>
          <w:b/>
          <w:color w:val="1A202C"/>
          <w:sz w:val="22"/>
        </w:rPr>
        <w:t>Three Mandatory FinOps Firewalls</w:t>
      </w:r>
      <w:r>
        <w:rPr>
          <w:rFonts w:ascii="Calibri" w:hAnsi="Calibri"/>
          <w:color w:val="1A202C"/>
          <w:sz w:val="22"/>
        </w:rPr>
        <w:t>: hard query execution ceilings (</w:t>
      </w:r>
      <w:r>
        <w:rPr>
          <w:rFonts w:ascii="Consolas" w:hAnsi="Consolas"/>
          <w:color w:val="8B0000"/>
          <w:sz w:val="20"/>
        </w:rPr>
        <w:t>STATEMENT_TIMEOUT_IN_SECONDS</w:t>
      </w:r>
      <w:r>
        <w:rPr>
          <w:rFonts w:ascii="Calibri" w:hAnsi="Calibri"/>
          <w:color w:val="1A202C"/>
          <w:sz w:val="22"/>
        </w:rPr>
        <w:t>), resource monitors with automated monthly quota shutdowns, and strict RBAC privilege restrictions preventing unauthorized horizontal warehouse scaling.</w:t>
      </w:r>
    </w:p>
    <w:p>
      <w:pPr>
        <w:keepNext/>
        <w:spacing w:before="200" w:after="60"/>
      </w:pPr>
      <w:r>
        <w:rPr>
          <w:rFonts w:ascii="Calibri" w:hAnsi="Calibri"/>
          <w:b/>
          <w:color w:val="2E75B6"/>
          <w:sz w:val="23"/>
        </w:rPr>
        <w:t>F. Synthesis of Module 6 (SCD Historical Dimensional Modeling and Data Contracts)</w:t>
      </w:r>
    </w:p>
    <w:p>
      <w:pPr>
        <w:spacing w:after="80" w:line="276" w:lineRule="auto"/>
      </w:pPr>
      <w:r>
        <w:rPr>
          <w:rFonts w:ascii="Calibri" w:hAnsi="Calibri"/>
          <w:color w:val="1A202C"/>
          <w:sz w:val="22"/>
        </w:rPr>
        <w:t xml:space="preserve">The sixth module formalizes the preservation of historical truth and econometric consistency in analytical modeling. Slowly Changing Dimensions are examined under Kimball methodology: SCD Type 1 (destructive overwrite without history), SCD Type 2 (full temporal lineage through surrogate keys, </w:t>
      </w:r>
      <w:r>
        <w:rPr>
          <w:rFonts w:ascii="Consolas" w:hAnsi="Consolas"/>
          <w:color w:val="8B0000"/>
          <w:sz w:val="20"/>
        </w:rPr>
        <w:t>valid_from</w:t>
      </w:r>
      <w:r>
        <w:rPr>
          <w:rFonts w:ascii="Calibri" w:hAnsi="Calibri"/>
          <w:color w:val="1A202C"/>
          <w:sz w:val="22"/>
        </w:rPr>
        <w:t xml:space="preserve"> and </w:t>
      </w:r>
      <w:r>
        <w:rPr>
          <w:rFonts w:ascii="Consolas" w:hAnsi="Consolas"/>
          <w:color w:val="8B0000"/>
          <w:sz w:val="20"/>
        </w:rPr>
        <w:t>valid_to</w:t>
      </w:r>
      <w:r>
        <w:rPr>
          <w:rFonts w:ascii="Calibri" w:hAnsi="Calibri"/>
          <w:color w:val="1A202C"/>
          <w:sz w:val="22"/>
        </w:rPr>
        <w:t xml:space="preserve"> validity timestamps, and </w:t>
      </w:r>
      <w:r>
        <w:rPr>
          <w:rFonts w:ascii="Consolas" w:hAnsi="Consolas"/>
          <w:color w:val="8B0000"/>
          <w:sz w:val="20"/>
        </w:rPr>
        <w:t>is_current</w:t>
      </w:r>
      <w:r>
        <w:rPr>
          <w:rFonts w:ascii="Calibri" w:hAnsi="Calibri"/>
          <w:color w:val="1A202C"/>
          <w:sz w:val="22"/>
        </w:rPr>
        <w:t xml:space="preserve"> active flags), and SCD Type 3 (preservation of immediate prior state). To defend pipelines against unmanaged schema drift, the </w:t>
      </w:r>
      <w:r>
        <w:rPr>
          <w:rFonts w:ascii="Calibri" w:hAnsi="Calibri"/>
          <w:b/>
          <w:color w:val="1A202C"/>
          <w:sz w:val="22"/>
        </w:rPr>
        <w:t>Write-Audit-Publish (WAP)</w:t>
      </w:r>
      <w:r>
        <w:rPr>
          <w:rFonts w:ascii="Calibri" w:hAnsi="Calibri"/>
          <w:color w:val="1A202C"/>
          <w:sz w:val="22"/>
        </w:rPr>
        <w:t xml:space="preserve"> pattern is established, routing staging data to validation tables and tripping logical circuit breakers if uniqueness or referential integrity anomalies emerge. The operational boundary between upstream event producers and downstream analytical consumers is strictly governed by </w:t>
      </w:r>
      <w:r>
        <w:rPr>
          <w:rFonts w:ascii="Calibri" w:hAnsi="Calibri"/>
          <w:b/>
          <w:color w:val="1A202C"/>
          <w:sz w:val="22"/>
        </w:rPr>
        <w:t>Data Contracts</w:t>
      </w:r>
      <w:r>
        <w:rPr>
          <w:rFonts w:ascii="Calibri" w:hAnsi="Calibri"/>
          <w:color w:val="1A202C"/>
          <w:sz w:val="22"/>
        </w:rPr>
        <w:t xml:space="preserve"> enforced in Python via Pydantic v2 and in TypeScript via Zod.</w:t>
      </w:r>
    </w:p>
    <w:p>
      <w:pPr>
        <w:keepNext/>
        <w:spacing w:before="200" w:after="60"/>
      </w:pPr>
      <w:r>
        <w:rPr>
          <w:rFonts w:ascii="Calibri" w:hAnsi="Calibri"/>
          <w:b/>
          <w:color w:val="2E75B6"/>
          <w:sz w:val="23"/>
        </w:rPr>
        <w:t>G. Synthesis of Module 7 (Enterprise Security, Applied Cryptography, and SecOps Governance)</w:t>
      </w:r>
    </w:p>
    <w:p>
      <w:pPr>
        <w:spacing w:after="80" w:line="276" w:lineRule="auto"/>
      </w:pPr>
      <w:r>
        <w:rPr>
          <w:rFonts w:ascii="Calibri" w:hAnsi="Calibri"/>
          <w:color w:val="1A202C"/>
          <w:sz w:val="22"/>
        </w:rPr>
        <w:t xml:space="preserve">The seventh module erects defense-in-depth under the </w:t>
      </w:r>
      <w:r>
        <w:rPr>
          <w:rFonts w:ascii="Calibri" w:hAnsi="Calibri"/>
          <w:b/>
          <w:color w:val="1A202C"/>
          <w:sz w:val="22"/>
        </w:rPr>
        <w:t>Zero Trust</w:t>
      </w:r>
      <w:r>
        <w:rPr>
          <w:rFonts w:ascii="Calibri" w:hAnsi="Calibri"/>
          <w:color w:val="1A202C"/>
          <w:sz w:val="22"/>
        </w:rPr>
        <w:t xml:space="preserve"> paradigm. Static username/password authentication is entirely eliminated, adopting 2048-bit RSA asymmetric key-pair authentication with scheduled rotation and assigning the Principle of Least Privilege (PoLP) to segregated service roles. Sensitive personally identifiable information (PII) is protected via irreversible cryptographic pseudonymization using deterministic SHA-256 hash algorithms reinforced with secret pepper salts, neutralizing rainbow table attacks:</w:t>
      </w:r>
    </w:p>
    <w:p>
      <w:pPr>
        <w:spacing w:before="120" w:after="120"/>
        <w:jc w:val="center"/>
      </w:pPr>
      <w:r>
        <w:rPr>
          <w:rFonts w:ascii="Calibri" w:hAnsi="Calibri"/>
          <w:b/>
          <w:color w:val="003366"/>
          <w:sz w:val="23"/>
        </w:rPr>
        <w:t>Pseudonym_ID = SHA256(LOWER(TRIM(pii_identifier)) || SECRET_PEPPER_SALT)</w:t>
      </w:r>
    </w:p>
    <w:p>
      <w:pPr>
        <w:spacing w:after="80" w:line="276" w:lineRule="auto"/>
      </w:pPr>
      <w:r>
        <w:rPr>
          <w:rFonts w:ascii="Calibri" w:hAnsi="Calibri"/>
          <w:color w:val="1A202C"/>
          <w:sz w:val="22"/>
        </w:rPr>
        <w:t>The defensive perimeter is fortified with Dynamic Data Masking policies, Row-Level Security (RLS), and cryptographic HMAC-SHA256 webhook payload signatures featuring timestamp headers to thwart replay attacks.</w:t>
      </w:r>
    </w:p>
    <w:p>
      <w:pPr>
        <w:keepNext/>
        <w:spacing w:before="200" w:after="60"/>
      </w:pPr>
      <w:r>
        <w:rPr>
          <w:rFonts w:ascii="Calibri" w:hAnsi="Calibri"/>
          <w:b/>
          <w:color w:val="2E75B6"/>
          <w:sz w:val="23"/>
        </w:rPr>
        <w:t>H. Synthesis of Module 8 (Comparative Modern Data Architecture and Open Standards)</w:t>
      </w:r>
    </w:p>
    <w:p>
      <w:pPr>
        <w:spacing w:after="80" w:line="276" w:lineRule="auto"/>
      </w:pPr>
      <w:r>
        <w:rPr>
          <w:rFonts w:ascii="Calibri" w:hAnsi="Calibri"/>
          <w:color w:val="1A202C"/>
          <w:sz w:val="22"/>
        </w:rPr>
        <w:t xml:space="preserve">The eighth module provides the comparative evaluation framework for analytical platforms and engines. It benchmarks columnar processing technologies: single-threaded memory-constrained Pandas versus multi-threaded vectorized Apache Arrow execution in Polars (written in Rust), local analytical efficiency in DuckDB, and large-scale distributed cluster processing in PySpark. Across enterprise cloud warehouses, cost, performance, and governance trade-offs are analyzed between Snowflake's managed decoupling, Google BigQuery's on-demand per-Terabyte scan model, and Databricks Lakehouse unified compute. The architecture prioritizes data sovereignty through open columnar file formats such as </w:t>
      </w:r>
      <w:r>
        <w:rPr>
          <w:rFonts w:ascii="Calibri" w:hAnsi="Calibri"/>
          <w:b/>
          <w:color w:val="1A202C"/>
          <w:sz w:val="22"/>
        </w:rPr>
        <w:t>Apache Parquet</w:t>
      </w:r>
      <w:r>
        <w:rPr>
          <w:rFonts w:ascii="Calibri" w:hAnsi="Calibri"/>
          <w:color w:val="1A202C"/>
          <w:sz w:val="22"/>
        </w:rPr>
        <w:t xml:space="preserve"> and open transactional table metadata layers like </w:t>
      </w:r>
      <w:r>
        <w:rPr>
          <w:rFonts w:ascii="Calibri" w:hAnsi="Calibri"/>
          <w:b/>
          <w:color w:val="1A202C"/>
          <w:sz w:val="22"/>
        </w:rPr>
        <w:t>Apache Iceberg</w:t>
      </w:r>
      <w:r>
        <w:rPr>
          <w:rFonts w:ascii="Calibri" w:hAnsi="Calibri"/>
          <w:color w:val="1A202C"/>
          <w:sz w:val="22"/>
        </w:rPr>
        <w:t>, enabling cross-engine interoperability without vendor lock-in.</w:t>
      </w:r>
    </w:p>
    <w:p>
      <w:pPr>
        <w:keepNext/>
        <w:spacing w:before="200" w:after="60"/>
      </w:pPr>
      <w:r>
        <w:rPr>
          <w:rFonts w:ascii="Calibri" w:hAnsi="Calibri"/>
          <w:b/>
          <w:color w:val="2E75B6"/>
          <w:sz w:val="23"/>
        </w:rPr>
        <w:t>I. Synthesis of Module 9 (DataOps CI/CD, Executive Deliverables, and Production Survival)</w:t>
      </w:r>
    </w:p>
    <w:p>
      <w:pPr>
        <w:spacing w:after="80" w:line="276" w:lineRule="auto"/>
      </w:pPr>
      <w:r>
        <w:rPr>
          <w:rFonts w:ascii="Calibri" w:hAnsi="Calibri"/>
          <w:color w:val="1A202C"/>
          <w:sz w:val="22"/>
        </w:rPr>
        <w:t>The ninth module systematizes the DataOps discipline and production incident recovery protocols. Automated quality gates are enforced in GitHub Actions via static DAG bag validation, selective continuous integration (</w:t>
      </w:r>
      <w:r>
        <w:rPr>
          <w:rFonts w:ascii="Calibri" w:hAnsi="Calibri"/>
          <w:i/>
          <w:color w:val="1A202C"/>
          <w:sz w:val="22"/>
        </w:rPr>
        <w:t>Slim CI</w:t>
      </w:r>
      <w:r>
        <w:rPr>
          <w:rFonts w:ascii="Calibri" w:hAnsi="Calibri"/>
          <w:color w:val="1A202C"/>
          <w:sz w:val="22"/>
        </w:rPr>
        <w:t xml:space="preserve">), and automated SQL linters. Every analytical run is mathematically verified using the </w:t>
      </w:r>
      <w:r>
        <w:rPr>
          <w:rFonts w:ascii="Calibri" w:hAnsi="Calibri"/>
          <w:b/>
          <w:color w:val="1A202C"/>
          <w:sz w:val="22"/>
        </w:rPr>
        <w:t>Data Reconciliation Equation</w:t>
      </w:r>
      <w:r>
        <w:rPr>
          <w:rFonts w:ascii="Calibri" w:hAnsi="Calibri"/>
          <w:color w:val="1A202C"/>
          <w:sz w:val="22"/>
        </w:rPr>
        <w:t>:</w:t>
      </w:r>
    </w:p>
    <w:p>
      <w:pPr>
        <w:spacing w:before="120" w:after="120"/>
        <w:jc w:val="center"/>
      </w:pPr>
      <w:r>
        <w:rPr>
          <w:rFonts w:ascii="Calibri" w:hAnsi="Calibri"/>
          <w:b/>
          <w:color w:val="003366"/>
          <w:sz w:val="23"/>
        </w:rPr>
        <w:t>N_Extracted = S_Synchronized + O_Skipped by Hash + E_Isolated in DLQ</w:t>
      </w:r>
    </w:p>
    <w:p>
      <w:pPr>
        <w:spacing w:after="80" w:line="276" w:lineRule="auto"/>
      </w:pPr>
      <w:r>
        <w:rPr>
          <w:rFonts w:ascii="Calibri" w:hAnsi="Calibri"/>
          <w:color w:val="1A202C"/>
          <w:sz w:val="22"/>
        </w:rPr>
        <w:t xml:space="preserve">Technical executive deliverables are structured: real-time FinOps run-rate telemetry, Architecture Decision Records (ADRs), and on-call operational runbooks. Finally, exact architectural resolutions are documented for the industry's five most critical failure modes: late-arriving data (lookback windows), in-flight network timeouts (idempotency keys), unhedged join row explosions (mitigated via </w:t>
      </w:r>
      <w:r>
        <w:rPr>
          <w:rFonts w:ascii="Consolas" w:hAnsi="Consolas"/>
          <w:color w:val="8B0000"/>
          <w:sz w:val="20"/>
        </w:rPr>
        <w:t>QUALIFY</w:t>
      </w:r>
      <w:r>
        <w:rPr>
          <w:rFonts w:ascii="Calibri" w:hAnsi="Calibri"/>
          <w:color w:val="1A202C"/>
          <w:sz w:val="22"/>
        </w:rPr>
        <w:t>), external API velocity asymmetry (payload hash diffing and batching), and four-step quarantine reprocessing (</w:t>
      </w:r>
      <w:r>
        <w:rPr>
          <w:rFonts w:ascii="Calibri" w:hAnsi="Calibri"/>
          <w:i/>
          <w:color w:val="1A202C"/>
          <w:sz w:val="22"/>
        </w:rPr>
        <w:t>DLQ Replay</w:t>
      </w:r>
      <w:r>
        <w:rPr>
          <w:rFonts w:ascii="Calibri" w:hAnsi="Calibri"/>
          <w:color w:val="1A202C"/>
          <w:sz w:val="22"/>
        </w:rPr>
        <w:t>).</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10.2. Master Architectural Synthesis Matrix</w:t>
      </w:r>
    </w:p>
    <w:p>
      <w:pPr>
        <w:spacing w:after="80" w:line="276" w:lineRule="auto"/>
      </w:pPr>
      <w:r>
        <w:rPr>
          <w:rFonts w:ascii="Calibri" w:hAnsi="Calibri"/>
          <w:color w:val="1A202C"/>
          <w:sz w:val="22"/>
        </w:rPr>
        <w:t>The following matrix consolidates the compendium of this technical treatise, correlating the engineering challenge resolved in each module with its applied technical standard and measurable financial/operational impact:</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tblHeader/>
        </w:trPr>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Module</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Core Engineering Problem Solved</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Applied Technical Pattern or Standard</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Economic and Business Impact (FinOps / ROI)</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Module 1: Ecosystem and FinOps</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Lack of financial control over elastic cloud spending and misalignment between pipelines and corporate financial metrics.</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Net Economic Value Equation (Π), workload sizing, and Week-0 Discovery Protocol.</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Eradication of redundant commercial SaaS licenses and strict containment of elastic compute credit spend.</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Module 2: Development Workflow and AI</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In-memory out-of-memory crashes from row-by-row processing and brittle AI-generated code with N+1 query traps.</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O(1) memory streaming via iterative chunking and blocking CI/CD quality gates.</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Reduced container memory footprint and elimination of API concurrency exhaustion throttles.</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Module 3: Snowflake, DuckDB, and dbt</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Prohibitive cloud compute costs during rapid prototyping, branch development, and early testing phases.</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Dual Adapter Pattern (Snowflake / DuckDB in-memory) and Medallion Architecture with dbt Core.</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100% cloud staging compute and storage cost savings ($0.00 USD) during CI/CD integration runs.</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Module 4: Orchestration and Resilience</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Cascading pipeline failures from API rate limits and data loss during transient network disconnects.</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Thin DAGs in Airflow, Token Bucket rate limiting, Full Jitter Exponential Backoff, and DLQ isolation.</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99.9% SLA achievement for data delivery to business systems and zero loss of valid transactions.</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Module 5: Physical Disk Layout and SQL</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Analytical query latency degradation from full table scans and memory spilling to remote cloud disk.</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Micro-partition metadata pruning (</w:t>
            </w:r>
            <w:r>
              <w:rPr>
                <w:rFonts w:ascii="Consolas" w:hAnsi="Consolas"/>
                <w:color w:val="8B0000"/>
                <w:sz w:val="17"/>
              </w:rPr>
              <w:t>MIN/MAX</w:t>
            </w:r>
            <w:r>
              <w:rPr>
                <w:rFonts w:ascii="Calibri" w:hAnsi="Calibri"/>
                <w:color w:val="1A202C"/>
                <w:sz w:val="19"/>
              </w:rPr>
              <w:t>), clustering keys, and the Three FinOps Firewalls.</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Up to 90% reduction in query runtimes and absolute prevention of unexpected billing spikes.</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Module 6: Historical Modeling and Contracts</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Historical metric distortion in downstream dashboards and pipeline breaks triggered by unexpected schema drift.</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Slowly Changing Dimensions (SCD Type 1/2/3), Write-Audit-Publish (WAP) pattern, and Pydantic/Zod contracts.</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Complete financial auditability for historical metrics and automated anomaly containment via circuit breakers.</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Module 7: Security and Governance</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Risk of credential exfiltration from static passwords and unauthorized exposure of regulated customer PII.</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Zero Trust architecture, RSA-2048 key-pair authentication, salted SHA-256 hashing, and HMAC webhook verification.</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Full compliance with international privacy mandates (GDPR) and mitigation of regulatory leak fines.</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Module 8: Comparative Architecture</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Enterprise lock-in to proprietary cloud formats and unfounded, non-empirical technology selection.</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Comparative benchmarking (Polars vs. DuckDB vs. Spark; Snowflake vs. BigQuery vs. Databricks) and Iceberg/Parquet.</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Optimized compute cost per gigabyte processed and preserved multicloud portability for data assets.</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Module 9: CI/CD and Production Survival</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Error-prone manual deployments and prolonged operational paralysis during critical production incidents.</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Data Reconciliation Equation (N = S + O + E), lookback windows, strict idempotency, and surgical DLQ replay.</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Mean Time to Recovery (MTTR) reduced to minutes and guaranteed zero-loss accounting between source and target.</w:t>
            </w:r>
          </w:p>
        </w:tc>
      </w:tr>
    </w:tbl>
    <w:p>
      <w:pPr>
        <w:spacing w:after="80"/>
      </w:pP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10.3. General Conclusions: The Convergence between Systems Engineering and Applied Quantitative Economics</w:t>
      </w:r>
    </w:p>
    <w:p>
      <w:pPr>
        <w:spacing w:after="80" w:line="276" w:lineRule="auto"/>
      </w:pPr>
      <w:r>
        <w:rPr>
          <w:rFonts w:ascii="Calibri" w:hAnsi="Calibri"/>
          <w:color w:val="1A202C"/>
          <w:sz w:val="22"/>
        </w:rPr>
        <w:t xml:space="preserve">The culmination of this technical treatise establishes a fundamental conclusion for the maturity of the software and analytics discipline: </w:t>
      </w:r>
      <w:r>
        <w:rPr>
          <w:rFonts w:ascii="Calibri" w:hAnsi="Calibri"/>
          <w:b/>
          <w:color w:val="1A202C"/>
          <w:sz w:val="22"/>
        </w:rPr>
        <w:t>contemporary Data Engineering has ceased to be an auxiliary discipline of moving and formatting files, evolving into a rigorous branch of distributed systems engineering and applied quantitative economics</w:t>
      </w:r>
      <w:r>
        <w:rPr>
          <w:rFonts w:ascii="Calibri" w:hAnsi="Calibri"/>
          <w:color w:val="1A202C"/>
          <w:sz w:val="22"/>
        </w:rPr>
        <w:t>.</w:t>
      </w:r>
    </w:p>
    <w:p>
      <w:pPr>
        <w:spacing w:after="80" w:line="276" w:lineRule="auto"/>
      </w:pPr>
      <w:r>
        <w:rPr>
          <w:rFonts w:ascii="Calibri" w:hAnsi="Calibri"/>
          <w:color w:val="1A202C"/>
          <w:sz w:val="22"/>
        </w:rPr>
        <w:t>Over the past decade, the rapid adoption of elastic cloud platforms fostered the erroneous belief that limitless vertical and horizontal compute elasticity could compensate for a deficit of architectural rigor. However, operational experience in high-demand enterprise environments proves that unconstrained compute is not an emblem of technical maturity, but a symptom of institutionalized architectural inefficiency. Provisioning oversized virtual warehouses to patch over an accidental Cartesian cross product, a disjointed dimensional schema, or a query devoid of sargable predicates represents a failure of engineering discipline that directly impairs the organization's net margins. The Senior Data Architect must embrace the reality that every line of code—from memory buffer allocations in Python or Rust to Parquet micro-partition pruning or retry timer distributions—exerts a direct, measurable, and auditable economic impact upon corporate financial statements.</w:t>
      </w:r>
    </w:p>
    <w:p>
      <w:pPr>
        <w:spacing w:after="80" w:line="276" w:lineRule="auto"/>
      </w:pPr>
      <w:r>
        <w:rPr>
          <w:rFonts w:ascii="Calibri" w:hAnsi="Calibri"/>
          <w:color w:val="1A202C"/>
          <w:sz w:val="22"/>
        </w:rPr>
        <w:t xml:space="preserve">The reference architecture codified throughout this treatise and embodied within the design of the </w:t>
      </w:r>
      <w:r>
        <w:rPr>
          <w:rFonts w:ascii="Consolas" w:hAnsi="Consolas"/>
          <w:b/>
          <w:color w:val="003366"/>
          <w:sz w:val="20"/>
        </w:rPr>
        <w:t>data-pulse</w:t>
      </w:r>
      <w:r>
        <w:rPr>
          <w:rFonts w:ascii="Calibri" w:hAnsi="Calibri"/>
          <w:color w:val="1A202C"/>
          <w:sz w:val="22"/>
        </w:rPr>
        <w:t xml:space="preserve"> engine demonstrates that it is entirely feasible to synchronize four architectural dimensions historically considered in tension: </w:t>
      </w:r>
      <w:r>
        <w:rPr>
          <w:rFonts w:ascii="Calibri" w:hAnsi="Calibri"/>
          <w:b/>
          <w:color w:val="1A202C"/>
          <w:sz w:val="22"/>
        </w:rPr>
        <w:t>low-latency computational performance</w:t>
      </w:r>
      <w:r>
        <w:rPr>
          <w:rFonts w:ascii="Calibri" w:hAnsi="Calibri"/>
          <w:color w:val="1A202C"/>
          <w:sz w:val="22"/>
        </w:rPr>
        <w:t xml:space="preserve">, </w:t>
      </w:r>
      <w:r>
        <w:rPr>
          <w:rFonts w:ascii="Calibri" w:hAnsi="Calibri"/>
          <w:b/>
          <w:color w:val="1A202C"/>
          <w:sz w:val="22"/>
        </w:rPr>
        <w:t>mathematical resilience against distributed network failure</w:t>
      </w:r>
      <w:r>
        <w:rPr>
          <w:rFonts w:ascii="Calibri" w:hAnsi="Calibri"/>
          <w:color w:val="1A202C"/>
          <w:sz w:val="22"/>
        </w:rPr>
        <w:t xml:space="preserve">, </w:t>
      </w:r>
      <w:r>
        <w:rPr>
          <w:rFonts w:ascii="Calibri" w:hAnsi="Calibri"/>
          <w:b/>
          <w:color w:val="1A202C"/>
          <w:sz w:val="22"/>
        </w:rPr>
        <w:t>impenetrable Zero Trust cryptographic governance</w:t>
      </w:r>
      <w:r>
        <w:rPr>
          <w:rFonts w:ascii="Calibri" w:hAnsi="Calibri"/>
          <w:color w:val="1A202C"/>
          <w:sz w:val="22"/>
        </w:rPr>
        <w:t xml:space="preserve">, and </w:t>
      </w:r>
      <w:r>
        <w:rPr>
          <w:rFonts w:ascii="Calibri" w:hAnsi="Calibri"/>
          <w:b/>
          <w:color w:val="1A202C"/>
          <w:sz w:val="22"/>
        </w:rPr>
        <w:t>radical economic efficiency through Cloud FinOps</w:t>
      </w:r>
      <w:r>
        <w:rPr>
          <w:rFonts w:ascii="Calibri" w:hAnsi="Calibri"/>
          <w:color w:val="1A202C"/>
          <w:sz w:val="22"/>
        </w:rPr>
        <w:t>. By pairing the conceptual clarity of historical dimensional modeling (Kimball) with the strictness of Data Contracts, systematic isolation of malformed transactions into quarantine queues (DLQ), zero-cost local analytical simulation via DuckDB, and bidirectional operational activation via Reverse ETL, the passive view of data as inert storage is transcended.</w:t>
      </w:r>
    </w:p>
    <w:p>
      <w:pPr>
        <w:spacing w:after="80" w:line="276" w:lineRule="auto"/>
      </w:pPr>
      <w:r>
        <w:rPr>
          <w:rFonts w:ascii="Calibri" w:hAnsi="Calibri"/>
          <w:color w:val="1A202C"/>
          <w:sz w:val="22"/>
        </w:rPr>
        <w:t>The authentic enterprise value of data assets does not reside in passive, static accumulation inside cold analytics data lakes, but in their active capacity to drive front-office and back-office business processes with zero latency, govern corporate capital allocation, mitigate credit and operational risk, and empower strategic executive decisions the exact moment transactional events materialize across the market. Technical rigor is not an abstract intellectual end in itself; it constitutes the singular, indispensable instrument through which distributed systems engineering and applied economic theory converge to construct enterprise data infrastructure that is durable, resilient, scalable, and financially sustainable across corporate operational lifecycles.</w:t>
      </w:r>
    </w:p>
    <w:p>
      <w:pPr>
        <w:spacing w:before="120" w:after="120"/>
        <w:jc w:val="center"/>
      </w:pPr>
      <w:r>
        <w:rPr>
          <w:rFonts w:ascii="Calibri" w:hAnsi="Calibri"/>
          <w:color w:val="CCCCCC"/>
          <w:sz w:val="20"/>
        </w:rPr>
        <w:t>――――――――――――――――――――――――――――――――――――――――</w:t>
      </w:r>
    </w:p>
    <w:p>
      <w:pPr>
        <w:spacing w:after="80" w:line="276" w:lineRule="auto"/>
      </w:pPr>
      <w:r>
        <w:rPr>
          <w:rFonts w:ascii="Calibri" w:hAnsi="Calibri"/>
          <w:b/>
          <w:color w:val="1A202C"/>
          <w:sz w:val="22"/>
        </w:rPr>
        <w:t>Architectural Reference Specification Document (`Data-architecture.md` — Edition 1.0.0) — Darwin Miguel Abarca Vargas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