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7476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UN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7476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64000" cy="86530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bolEC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53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/>
        <w:jc w:val="both"/>
      </w:pPr>
      <w:r>
        <w:rPr>
          <w:b w:val="0"/>
          <w:i w:val="0"/>
          <w:sz w:val="22"/>
        </w:rPr>
      </w:r>
    </w:p>
    <w:p>
      <w:pPr>
        <w:spacing w:after="0" w:before="0"/>
        <w:jc w:val="center"/>
      </w:pPr>
      <w:r>
        <w:rPr>
          <w:b/>
          <w:i w:val="0"/>
          <w:color w:val="1B5E20"/>
          <w:sz w:val="25"/>
        </w:rPr>
        <w:t>UNIVERSIDAD NACIONAL DE LOJA</w:t>
      </w:r>
    </w:p>
    <w:p>
      <w:pPr>
        <w:spacing w:after="240" w:before="0"/>
        <w:jc w:val="center"/>
      </w:pPr>
      <w:r>
        <w:rPr>
          <w:b w:val="0"/>
          <w:i w:val="0"/>
          <w:color w:val="424242"/>
          <w:sz w:val="19"/>
        </w:rPr>
        <w:t>Laboratorio de Dendrocronología y Anatomía de la Madera · Facultad Agropecuaria y de Recursos Naturales Renovables</w:t>
      </w:r>
    </w:p>
    <w:p>
      <w:pPr>
        <w:spacing w:after="0" w:before="0"/>
        <w:jc w:val="right"/>
      </w:pPr>
      <w:r>
        <w:rPr>
          <w:b w:val="0"/>
          <w:i w:val="0"/>
          <w:sz w:val="21"/>
        </w:rPr>
        <w:t>Oficio Nro. UNL-LDEND-2026-001</w:t>
      </w:r>
    </w:p>
    <w:p>
      <w:pPr>
        <w:spacing w:after="240" w:before="0"/>
        <w:jc w:val="right"/>
      </w:pPr>
      <w:r>
        <w:rPr>
          <w:b w:val="0"/>
          <w:i w:val="0"/>
          <w:sz w:val="21"/>
        </w:rPr>
        <w:t>Loja, 11 de julio de 2026</w:t>
      </w:r>
    </w:p>
    <w:p>
      <w:pPr>
        <w:spacing w:after="0" w:before="0"/>
        <w:jc w:val="both"/>
      </w:pPr>
      <w:r>
        <w:rPr>
          <w:b w:val="0"/>
          <w:i w:val="0"/>
          <w:sz w:val="22"/>
        </w:rPr>
        <w:t>Licenciado</w:t>
      </w:r>
    </w:p>
    <w:p>
      <w:pPr>
        <w:spacing w:after="0" w:before="0"/>
        <w:jc w:val="both"/>
      </w:pPr>
      <w:r>
        <w:rPr>
          <w:b/>
          <w:i w:val="0"/>
          <w:sz w:val="22"/>
        </w:rPr>
        <w:t>Segundo Abel Sarango Quizhpe</w:t>
      </w:r>
    </w:p>
    <w:p>
      <w:pPr>
        <w:spacing w:after="0" w:before="0"/>
        <w:jc w:val="both"/>
      </w:pPr>
      <w:r>
        <w:rPr>
          <w:b/>
          <w:i w:val="0"/>
          <w:sz w:val="21"/>
        </w:rPr>
        <w:t>ALCALDE DEL GOBIERNO AUTÓNOMO DESCENTRALIZADO MUNICIPAL INTERCULTURAL DE SARAGURO</w:t>
      </w:r>
    </w:p>
    <w:p>
      <w:pPr>
        <w:spacing w:after="240" w:before="0"/>
        <w:jc w:val="both"/>
      </w:pPr>
      <w:r>
        <w:rPr>
          <w:b w:val="0"/>
          <w:i w:val="0"/>
          <w:sz w:val="22"/>
        </w:rPr>
        <w:t>Presente.-</w:t>
      </w:r>
    </w:p>
    <w:p>
      <w:pPr>
        <w:spacing w:after="120" w:before="0"/>
        <w:jc w:val="both"/>
      </w:pPr>
      <w:r>
        <w:rPr>
          <w:b/>
          <w:i w:val="0"/>
          <w:sz w:val="22"/>
        </w:rPr>
        <w:t>ASUNTO: Remisión del informe técnico de evaluación del arbolado del Parque Central de Saraguro y criterio de conservación/derribo.</w:t>
      </w:r>
    </w:p>
    <w:p>
      <w:pPr>
        <w:spacing w:after="240" w:before="0"/>
        <w:jc w:val="both"/>
      </w:pPr>
      <w:r>
        <w:rPr>
          <w:b w:val="0"/>
          <w:i/>
          <w:color w:val="424242"/>
          <w:sz w:val="20"/>
        </w:rPr>
        <w:t>Referencias: Oficio Nro. 0286-A-GADMIS (19/05/2026); Memorando Nro. UNL-R-2026-2083-M (28/05/2026); Ref. UNL-SG-2026-0421-EX.</w:t>
      </w:r>
    </w:p>
    <w:p>
      <w:pPr>
        <w:spacing w:after="160" w:before="0"/>
        <w:jc w:val="both"/>
      </w:pPr>
      <w:r>
        <w:rPr>
          <w:b w:val="0"/>
          <w:i w:val="0"/>
          <w:sz w:val="22"/>
        </w:rPr>
        <w:t>De mi consideración:</w:t>
      </w:r>
    </w:p>
    <w:p>
      <w:pPr>
        <w:spacing w:after="160" w:before="0"/>
        <w:jc w:val="both"/>
      </w:pPr>
      <w:r>
        <w:rPr>
          <w:b w:val="0"/>
          <w:i w:val="0"/>
          <w:sz w:val="22"/>
        </w:rPr>
        <w:t>Reciba un cordial saludo. En atención a su Oficio Nro. 0286-A-GADMIS y a la autorización conferida por el señor Rector mediante Memorando Nro. UNL-R-2026-2083-M, me permito remitir el Informe Técnico de Evaluación del Arbolado Urbano del Parque Central del cantón Saraguro, con el criterio especializado solicitado sobre el estado actual de los árboles y su eventual conservación o derribo.</w:t>
      </w:r>
    </w:p>
    <w:p>
      <w:pPr>
        <w:spacing w:after="160" w:before="0"/>
        <w:jc w:val="both"/>
      </w:pPr>
      <w:r>
        <w:rPr>
          <w:b w:val="0"/>
          <w:i w:val="0"/>
          <w:sz w:val="22"/>
        </w:rPr>
        <w:t>El estudio comprendió el inventario y diagnóstico dendrométrico, fitosanitario y de riesgo de 40 árboles (36 en el Parque Central y 4 en la isleta de la Avenida El Oro), sistematizado y publicado en la plataforma institucional ArboLEC (https://arbolec.unl.edu.ec/ec/Saraguro), disponible para consulta pública. La evaluación atendió de manera particular a los cipreses del parque y al riesgo de caída frente a las condiciones de viento de la zona.</w:t>
      </w:r>
    </w:p>
    <w:p>
      <w:pPr>
        <w:spacing w:after="80" w:before="0"/>
        <w:jc w:val="both"/>
      </w:pPr>
      <w:r>
        <w:rPr>
          <w:b/>
          <w:i w:val="0"/>
          <w:sz w:val="22"/>
        </w:rPr>
        <w:t>Principales resultados:</w:t>
      </w:r>
    </w:p>
    <w:p>
      <w:pPr>
        <w:pStyle w:val="ListBullet"/>
      </w:pPr>
      <w:r>
        <w:rPr>
          <w:sz w:val="22"/>
        </w:rPr>
        <w:t>Se recomienda el DERRIBO de UN (1) solo árbol: el ciprés común (Hesperocyparis macrocarpa) ubicado junto a los baños, identificado como A06 (código 67829QG6+WJG5). Es el de mayor porte del parque (27,1 m; 118,2 cm de diámetro), el único con riesgo de caída ALTO, con exudados de resina y copa amplia y poco simétrica que, ante los fuertes vientos y su cercanía a una zona de alta concurrencia, representa un riesgo inaceptable para las personas.</w:t>
      </w:r>
    </w:p>
    <w:p>
      <w:pPr>
        <w:pStyle w:val="ListBullet"/>
      </w:pPr>
      <w:r>
        <w:rPr>
          <w:sz w:val="22"/>
        </w:rPr>
        <w:t>Se recomienda CONSERVAR los 39 árboles restantes, incluidos los demás cipreses patrimoniales, mediante manejo: poda sanitaria y de reequilibrio, tratamiento fitosanitario, manejo de raíces y monitoreo de los ejemplares inclinados o con anclaje comprometido.</w:t>
      </w:r>
    </w:p>
    <w:p>
      <w:pPr>
        <w:pStyle w:val="ListBullet"/>
      </w:pPr>
      <w:r>
        <w:rPr>
          <w:sz w:val="22"/>
        </w:rPr>
        <w:t>En la isleta de la Avenida El Oro, dos árboles requieren evaluación estructural y monitoreo prioritario (sin ser derribo): un molle con pudrición del tronco (AV02) y una acacia vieja con raíz y fuste en mal estado (AV04).</w:t>
      </w:r>
    </w:p>
    <w:p>
      <w:pPr>
        <w:pStyle w:val="ListBullet"/>
      </w:pPr>
      <w:r>
        <w:rPr>
          <w:sz w:val="22"/>
        </w:rPr>
        <w:t>El daño al adoquinado y al concreto por raíces —que motivó su solicitud— se atiende con manejo de raíces (barreras y reparación) sin necesidad de talar árboles estructuralmente sanos.</w:t>
      </w:r>
    </w:p>
    <w:p>
      <w:pPr>
        <w:spacing w:after="160" w:before="0"/>
        <w:jc w:val="both"/>
      </w:pPr>
      <w:r>
        <w:rPr>
          <w:b w:val="0"/>
          <w:i w:val="0"/>
          <w:sz w:val="22"/>
        </w:rPr>
        <w:t>Debo señalar, con la objetividad que exige este pronunciamiento, que la recomendación de derribo se ha emitido con criterio restrictivo: únicamente cuando la evidencia técnica demuestra un riesgo real e irreversible para la seguridad ciudadana, protegiendo así tanto a la población como el patrimonio arbóreo del Parque Central. Para el árbol A06 se sugiere, de ser posible, una verificación instrumental previa (resistógrafo o tomografía sónica) y su derribo por personal especializado con las debidas medidas de seguridad.</w:t>
      </w:r>
    </w:p>
    <w:p>
      <w:pPr>
        <w:spacing w:after="160" w:before="0"/>
        <w:jc w:val="both"/>
      </w:pPr>
      <w:r>
        <w:rPr>
          <w:b w:val="0"/>
          <w:i w:val="0"/>
          <w:sz w:val="22"/>
        </w:rPr>
        <w:t>El detalle por árbol, el fundamento de cada veredicto, el mapa de ubicación, la tabla resumen de conservación y derribo y el registro fotográfico constan en el informe adjunto. Quedo a disposición del Municipio para socializar los resultados y acompañar técnicamente las acciones que se deriven.</w:t>
      </w:r>
    </w:p>
    <w:p>
      <w:pPr>
        <w:spacing w:after="360" w:before="0"/>
        <w:jc w:val="both"/>
      </w:pPr>
      <w:r>
        <w:rPr>
          <w:b w:val="0"/>
          <w:i w:val="0"/>
          <w:sz w:val="22"/>
        </w:rPr>
        <w:t>Con sentimientos de distinguida consideración.</w:t>
      </w:r>
    </w:p>
    <w:p>
      <w:pPr>
        <w:spacing w:after="480" w:before="0"/>
        <w:jc w:val="both"/>
      </w:pPr>
      <w:r>
        <w:rPr>
          <w:b w:val="0"/>
          <w:i w:val="0"/>
          <w:sz w:val="22"/>
        </w:rPr>
        <w:t>Atentamente,</w:t>
      </w:r>
    </w:p>
    <w:p>
      <w:pPr>
        <w:spacing w:after="0" w:before="0"/>
        <w:jc w:val="left"/>
      </w:pPr>
      <w:r>
        <w:rPr>
          <w:b w:val="0"/>
          <w:i w:val="0"/>
          <w:sz w:val="22"/>
        </w:rPr>
        <w:t>____________________________________</w:t>
      </w:r>
    </w:p>
    <w:p>
      <w:pPr>
        <w:spacing w:after="0" w:before="0"/>
        <w:jc w:val="both"/>
      </w:pPr>
      <w:r>
        <w:rPr>
          <w:b/>
          <w:i w:val="0"/>
          <w:sz w:val="22"/>
        </w:rPr>
        <w:t>Ph.D. Darwin Alexander Pucha Cofrep</w:t>
      </w:r>
    </w:p>
    <w:p>
      <w:pPr>
        <w:spacing w:after="0" w:before="0"/>
        <w:jc w:val="both"/>
      </w:pPr>
      <w:r>
        <w:rPr>
          <w:b w:val="0"/>
          <w:i w:val="0"/>
          <w:color w:val="424242"/>
          <w:sz w:val="21"/>
        </w:rPr>
        <w:t>Responsable del Laboratorio de Dendrocronología</w:t>
      </w:r>
    </w:p>
    <w:p>
      <w:pPr>
        <w:spacing w:after="280" w:before="0"/>
        <w:jc w:val="both"/>
      </w:pPr>
      <w:r>
        <w:rPr>
          <w:b w:val="0"/>
          <w:i w:val="0"/>
          <w:color w:val="424242"/>
          <w:sz w:val="21"/>
        </w:rPr>
        <w:t>Universidad Nacional de Loja</w:t>
      </w:r>
    </w:p>
    <w:p>
      <w:pPr>
        <w:spacing w:after="0" w:before="0"/>
        <w:jc w:val="both"/>
      </w:pPr>
      <w:r>
        <w:rPr>
          <w:b w:val="0"/>
          <w:i/>
          <w:color w:val="424242"/>
          <w:sz w:val="20"/>
        </w:rPr>
        <w:t>Adjunto: Informe Técnico de Evaluación del Arbolado del Parque Central y Avenida El Oro de Saraguro.</w:t>
      </w:r>
    </w:p>
    <w:p>
      <w:pPr>
        <w:spacing w:after="0" w:before="0"/>
        <w:jc w:val="both"/>
      </w:pPr>
      <w:r>
        <w:rPr>
          <w:b w:val="0"/>
          <w:i/>
          <w:color w:val="424242"/>
          <w:sz w:val="20"/>
        </w:rPr>
        <w:t>Copia: Dr. Nikolay Aguirre Mendoza, Rector de la Universidad Nacional de Loja.</w:t>
      </w:r>
    </w:p>
    <w:sectPr w:rsidR="00FC693F" w:rsidRPr="0006063C" w:rsidSect="00034616">
      <w:pgSz w:w="12240" w:h="15840"/>
      <w:pgMar w:top="102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