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D9E75"/>
          <w:sz w:val="36"/>
          <w:szCs w:val="36"/>
        </w:rPr>
        <w:t xml:space="preserve">Ascendia Academic Institution Philippines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2E4057"/>
          <w:sz w:val="28"/>
          <w:szCs w:val="28"/>
        </w:rPr>
        <w:t xml:space="preserve">IT Asset Management System — User Credentials</w:t>
      </w:r>
    </w:p>
    <w:p>
      <w:pPr>
        <w:spacing w:after="6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MSIT 631 Advanced Systems Design and Implementation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E24B4A"/>
          <w:sz w:val="24"/>
          <w:szCs w:val="24"/>
        </w:rPr>
        <w:t xml:space="preserve">Default Password for ALL accounts: Ascendia@2026!</w:t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Dashboard URL: </w:t>
      </w:r>
      <w:r>
        <w:rPr>
          <w:rFonts w:ascii="Courier New" w:cs="Courier New" w:eastAsia="Courier New" w:hAnsi="Courier New"/>
          <w:color w:val="1D9E75"/>
          <w:sz w:val="22"/>
          <w:szCs w:val="22"/>
        </w:rPr>
        <w:t xml:space="preserve">http://localhost:8888/dashboard.html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2600"/>
        <w:gridCol w:w="2800"/>
        <w:gridCol w:w="1820"/>
        <w:gridCol w:w="6700"/>
      </w:tblGrid>
      <w:tr>
        <w:trPr>
          <w:tblHeader/>
        </w:trPr>
        <w:tc>
          <w:tcPr>
            <w:tcW w:type="dxa" w:w="2200"/>
            <w:tcBorders>
              <w:top w:val="single" w:color="1D9E75" w:sz="1"/>
              <w:left w:val="single" w:color="1D9E75" w:sz="1"/>
              <w:bottom w:val="single" w:color="1D9E75" w:sz="1"/>
              <w:right w:val="single" w:color="1D9E75" w:sz="1"/>
            </w:tcBorders>
            <w:shd w:fill="1D9E7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Username</w:t>
            </w:r>
          </w:p>
        </w:tc>
        <w:tc>
          <w:tcPr>
            <w:tcW w:type="dxa" w:w="2600"/>
            <w:tcBorders>
              <w:top w:val="single" w:color="1D9E75" w:sz="1"/>
              <w:left w:val="single" w:color="1D9E75" w:sz="1"/>
              <w:bottom w:val="single" w:color="1D9E75" w:sz="1"/>
              <w:right w:val="single" w:color="1D9E75" w:sz="1"/>
            </w:tcBorders>
            <w:shd w:fill="1D9E7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Full Name</w:t>
            </w:r>
          </w:p>
        </w:tc>
        <w:tc>
          <w:tcPr>
            <w:tcW w:type="dxa" w:w="2600"/>
            <w:tcBorders>
              <w:top w:val="single" w:color="1D9E75" w:sz="1"/>
              <w:left w:val="single" w:color="1D9E75" w:sz="1"/>
              <w:bottom w:val="single" w:color="1D9E75" w:sz="1"/>
              <w:right w:val="single" w:color="1D9E75" w:sz="1"/>
            </w:tcBorders>
            <w:shd w:fill="1D9E7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Job Title</w:t>
            </w:r>
          </w:p>
        </w:tc>
        <w:tc>
          <w:tcPr>
            <w:tcW w:type="dxa" w:w="2800"/>
            <w:tcBorders>
              <w:top w:val="single" w:color="1D9E75" w:sz="1"/>
              <w:left w:val="single" w:color="1D9E75" w:sz="1"/>
              <w:bottom w:val="single" w:color="1D9E75" w:sz="1"/>
              <w:right w:val="single" w:color="1D9E75" w:sz="1"/>
            </w:tcBorders>
            <w:shd w:fill="1D9E7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Department</w:t>
            </w:r>
          </w:p>
        </w:tc>
        <w:tc>
          <w:tcPr>
            <w:tcW w:type="dxa" w:w="1820"/>
            <w:tcBorders>
              <w:top w:val="single" w:color="1D9E75" w:sz="1"/>
              <w:left w:val="single" w:color="1D9E75" w:sz="1"/>
              <w:bottom w:val="single" w:color="1D9E75" w:sz="1"/>
              <w:right w:val="single" w:color="1D9E75" w:sz="1"/>
            </w:tcBorders>
            <w:shd w:fill="1D9E7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6700"/>
            <w:tcBorders>
              <w:top w:val="single" w:color="1D9E75" w:sz="1"/>
              <w:left w:val="single" w:color="1D9E75" w:sz="1"/>
              <w:bottom w:val="single" w:color="1D9E75" w:sz="1"/>
              <w:right w:val="single" w:color="1D9E75" w:sz="1"/>
            </w:tcBorders>
            <w:shd w:fill="1D9E7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Pages Accessible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89"/>
                <w:sz w:val="20"/>
                <w:szCs w:val="20"/>
              </w:rPr>
              <w:t xml:space="preserve">darwin.admin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Darwin Mari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IT Admin (Superadmin)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IT Support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89"/>
                <w:sz w:val="18"/>
                <w:szCs w:val="18"/>
              </w:rPr>
              <w:t xml:space="preserve">IT Admin</w:t>
            </w:r>
          </w:p>
        </w:tc>
        <w:tc>
          <w:tcPr>
            <w:tcW w:type="dxa" w:w="6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12 pages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89"/>
                <w:sz w:val="20"/>
                <w:szCs w:val="20"/>
              </w:rPr>
              <w:t xml:space="preserve">groupmate.admin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Groupmate Admin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IT Admin (Superadmin)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IT Support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89"/>
                <w:sz w:val="18"/>
                <w:szCs w:val="18"/>
              </w:rPr>
              <w:t xml:space="preserve">IT Admin</w:t>
            </w:r>
          </w:p>
        </w:tc>
        <w:tc>
          <w:tcPr>
            <w:tcW w:type="dxa" w:w="6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12 pages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rgarcia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Roberto Garcia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IT Asset Manager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IT Support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9E75"/>
                <w:sz w:val="18"/>
                <w:szCs w:val="18"/>
              </w:rPr>
              <w:t xml:space="preserve">IT Asset Manager</w:t>
            </w:r>
          </w:p>
        </w:tc>
        <w:tc>
          <w:tcPr>
            <w:tcW w:type="dxa" w:w="6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Dashboard, Assets, Telemetry, Requests, Audit, Analytics, Disposal, Acknowledgments, LMS, QR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egomez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Elena Gomez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IT Support Manager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IT Support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89"/>
                <w:sz w:val="18"/>
                <w:szCs w:val="18"/>
              </w:rPr>
              <w:t xml:space="preserve">IT Admin</w:t>
            </w:r>
          </w:p>
        </w:tc>
        <w:tc>
          <w:tcPr>
            <w:tcW w:type="dxa" w:w="6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12 pages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jreyes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Jose Reyes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IT Technician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IT Support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89"/>
                <w:sz w:val="18"/>
                <w:szCs w:val="18"/>
              </w:rPr>
              <w:t xml:space="preserve">IT Admin</w:t>
            </w:r>
          </w:p>
        </w:tc>
        <w:tc>
          <w:tcPr>
            <w:tcW w:type="dxa" w:w="6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12 pages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mfernandez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Marco Fernandez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Network Administrator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Network Administration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89"/>
                <w:sz w:val="18"/>
                <w:szCs w:val="18"/>
              </w:rPr>
              <w:t xml:space="preserve">IT Admin</w:t>
            </w:r>
          </w:p>
        </w:tc>
        <w:tc>
          <w:tcPr>
            <w:tcW w:type="dxa" w:w="6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12 pages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msantos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Maria Santos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Faculty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College of Computer Studies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Faculty</w:t>
            </w:r>
          </w:p>
        </w:tc>
        <w:tc>
          <w:tcPr>
            <w:tcW w:type="dxa" w:w="6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Dashboard, Requests, Acknowledgments, LMS Schedule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lmendoza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Liza Mendoza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Faculty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College of Computer Studies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Faculty</w:t>
            </w:r>
          </w:p>
        </w:tc>
        <w:tc>
          <w:tcPr>
            <w:tcW w:type="dxa" w:w="6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Dashboard, Requests, Acknowledgments, LMS Schedule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mtorres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Miguel Torres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Department Chair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College of Computer Studies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Faculty</w:t>
            </w:r>
          </w:p>
        </w:tc>
        <w:tc>
          <w:tcPr>
            <w:tcW w:type="dxa" w:w="6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Dashboard, Requests, Acknowledgments, LMS Schedule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creyes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Carlos Reyes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Department Head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College of Computer Studies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Faculty</w:t>
            </w:r>
          </w:p>
        </w:tc>
        <w:tc>
          <w:tcPr>
            <w:tcW w:type="dxa" w:w="6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Dashboard, Requests, Acknowledgments, LMS Schedule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jdelacruz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Juan Dela Cruz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Finance Officer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Finance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55A11"/>
                <w:sz w:val="18"/>
                <w:szCs w:val="18"/>
              </w:rPr>
              <w:t xml:space="preserve">Finance</w:t>
            </w:r>
          </w:p>
        </w:tc>
        <w:tc>
          <w:tcPr>
            <w:tcW w:type="dxa" w:w="6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Dashboard, Requests, Licenses, Analytics, Disposal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sbautista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Sandra Bautista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Finance Controller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Finance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55A11"/>
                <w:sz w:val="18"/>
                <w:szCs w:val="18"/>
              </w:rPr>
              <w:t xml:space="preserve">Finance</w:t>
            </w:r>
          </w:p>
        </w:tc>
        <w:tc>
          <w:tcPr>
            <w:tcW w:type="dxa" w:w="6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Dashboard, Requests, Licenses, Analytics, Disposal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plim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Patricia Lim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HR Officer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Human Resources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95959"/>
                <w:sz w:val="18"/>
                <w:szCs w:val="18"/>
              </w:rPr>
              <w:t xml:space="preserve">Staff</w:t>
            </w:r>
          </w:p>
        </w:tc>
        <w:tc>
          <w:tcPr>
            <w:tcW w:type="dxa" w:w="6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Dashboard, Requests, LMS Schedule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dsantos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Diana Santos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HR Director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Human Resources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95959"/>
                <w:sz w:val="18"/>
                <w:szCs w:val="18"/>
              </w:rPr>
              <w:t xml:space="preserve">Staff</w:t>
            </w:r>
          </w:p>
        </w:tc>
        <w:tc>
          <w:tcPr>
            <w:tcW w:type="dxa" w:w="6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Dashboard, Requests, LMS Schedule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acruz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Ana Cruz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Registrar Staff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Registrar's Office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95959"/>
                <w:sz w:val="18"/>
                <w:szCs w:val="18"/>
              </w:rPr>
              <w:t xml:space="preserve">Staff</w:t>
            </w:r>
          </w:p>
        </w:tc>
        <w:tc>
          <w:tcPr>
            <w:tcW w:type="dxa" w:w="6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Dashboard, Requests, LMS Schedule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rvillanueva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Ramon Villanueva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Facilities Manager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Property Office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95959"/>
                <w:sz w:val="18"/>
                <w:szCs w:val="18"/>
              </w:rPr>
              <w:t xml:space="preserve">Staff</w:t>
            </w:r>
          </w:p>
        </w:tc>
        <w:tc>
          <w:tcPr>
            <w:tcW w:type="dxa" w:w="6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Dashboard, Requests, LMS Schedule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faquino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Felix Aquino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Procurement Manager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Property Office</w:t>
            </w:r>
          </w:p>
        </w:tc>
        <w:tc>
          <w:tcPr>
            <w:tcW w:type="dxa" w:w="18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95959"/>
                <w:sz w:val="18"/>
                <w:szCs w:val="18"/>
              </w:rPr>
              <w:t xml:space="preserve">Staff</w:t>
            </w:r>
          </w:p>
        </w:tc>
        <w:tc>
          <w:tcPr>
            <w:tcW w:type="dxa" w:w="6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Dashboard, Requests, LMS Schedule</w:t>
            </w:r>
          </w:p>
        </w:tc>
      </w:tr>
    </w:tbl>
    <w:p>
      <w:pPr>
        <w:spacing w:after="120" w:before="240"/>
      </w:pPr>
      <w:r>
        <w:rPr>
          <w:rFonts w:ascii="Arial" w:cs="Arial" w:eastAsia="Arial" w:hAnsi="Arial"/>
          <w:b/>
          <w:bCs/>
          <w:color w:val="2E4057"/>
          <w:sz w:val="24"/>
          <w:szCs w:val="24"/>
        </w:rPr>
        <w:t xml:space="preserve">Role Access Legend</w:t>
      </w:r>
    </w:p>
    <w:tbl>
      <w:tblPr>
        <w:tblW w:type="dxa" w:w="18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6380"/>
      </w:tblGrid>
      <w:tr>
        <w:tc>
          <w:tcPr>
            <w:tcW w:type="dxa" w:w="2340"/>
            <w:tcBorders>
              <w:top w:val="single" w:color="1D9E75" w:sz="1"/>
              <w:left w:val="single" w:color="1D9E75" w:sz="1"/>
              <w:bottom w:val="single" w:color="1D9E75" w:sz="1"/>
              <w:right w:val="single" w:color="1D9E75" w:sz="1"/>
            </w:tcBorders>
            <w:shd w:fill="1D9E7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16380"/>
            <w:tcBorders>
              <w:top w:val="single" w:color="1D9E75" w:sz="1"/>
              <w:left w:val="single" w:color="1D9E75" w:sz="1"/>
              <w:bottom w:val="single" w:color="1D9E75" w:sz="1"/>
              <w:right w:val="single" w:color="1D9E75" w:sz="1"/>
            </w:tcBorders>
            <w:shd w:fill="1D9E7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Pages Accessible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4E89"/>
                <w:sz w:val="20"/>
                <w:szCs w:val="20"/>
              </w:rPr>
              <w:t xml:space="preserve">IT Admin</w:t>
            </w:r>
          </w:p>
        </w:tc>
        <w:tc>
          <w:tcPr>
            <w:tcW w:type="dxa" w:w="16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Dashboard, Assets, Telemetry, Staff, Requests, Licenses, Audit Trail, Analytics, Disposal, Acknowledgments, LMS Schedule, QR Labels (ALL 12 PAGES)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D9E75"/>
                <w:sz w:val="20"/>
                <w:szCs w:val="20"/>
              </w:rPr>
              <w:t xml:space="preserve">IT Asset Manager</w:t>
            </w:r>
          </w:p>
        </w:tc>
        <w:tc>
          <w:tcPr>
            <w:tcW w:type="dxa" w:w="16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Dashboard, Assets, Telemetry, Requests, Audit Trail, Analytics, Disposal, Acknowledgments, LMS Schedule, QR Labels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Faculty</w:t>
            </w:r>
          </w:p>
        </w:tc>
        <w:tc>
          <w:tcPr>
            <w:tcW w:type="dxa" w:w="16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Dashboard, Requests, Acknowledgments, LMS Schedule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55A11"/>
                <w:sz w:val="20"/>
                <w:szCs w:val="20"/>
              </w:rPr>
              <w:t xml:space="preserve">Finance</w:t>
            </w:r>
          </w:p>
        </w:tc>
        <w:tc>
          <w:tcPr>
            <w:tcW w:type="dxa" w:w="16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Dashboard, Requests, Licenses, Analytics, Disposal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595959"/>
                <w:sz w:val="20"/>
                <w:szCs w:val="20"/>
              </w:rPr>
              <w:t xml:space="preserve">Staff</w:t>
            </w:r>
          </w:p>
        </w:tc>
        <w:tc>
          <w:tcPr>
            <w:tcW w:type="dxa" w:w="16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Dashboard, Requests, LMS Schedule</w:t>
            </w:r>
          </w:p>
        </w:tc>
      </w:tr>
    </w:tbl>
    <w:p>
      <w:pPr>
        <w:spacing w:before="24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CONFIDENTIAL — For QA Testing Only | Ascendia Academic Institution Philippines | Group 1 — MSIT 631</w:t>
      </w:r>
    </w:p>
    <w:sectPr>
      <w:pgSz w:w="20160" w:h="122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D9E75"/>
      <w:sz w:val="36"/>
      <w:szCs w:val="3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2026-05-24T23:46:53.826Z</dcterms:created>
  <dcterms:modified xsi:type="dcterms:W3CDTF">2026-05-24T23:46:53.837Z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