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CF1F0" w14:textId="1E799AD2" w:rsidR="00403D25" w:rsidRDefault="00403D25" w:rsidP="00403D25">
      <w:pPr>
        <w:rPr>
          <w:rFonts w:ascii="Arial" w:eastAsia="Times New Roman" w:hAnsi="Arial" w:cs="Arial"/>
          <w:sz w:val="22"/>
          <w:szCs w:val="22"/>
          <w:lang w:eastAsia="zh-CN"/>
        </w:rPr>
      </w:pPr>
      <w:r w:rsidRPr="00403D25">
        <w:rPr>
          <w:rFonts w:ascii="Arial" w:eastAsia="Times New Roman" w:hAnsi="Arial" w:cs="Arial"/>
          <w:b/>
          <w:color w:val="24292E"/>
          <w:sz w:val="22"/>
          <w:szCs w:val="22"/>
          <w:shd w:val="clear" w:color="auto" w:fill="FFFFFF"/>
          <w:lang w:eastAsia="zh-CN"/>
        </w:rPr>
        <w:t>Acknowledgement:</w:t>
      </w:r>
      <w:r w:rsidRPr="00403D25">
        <w:rPr>
          <w:rFonts w:ascii="Arial" w:eastAsia="Times New Roman" w:hAnsi="Arial" w:cs="Arial"/>
          <w:color w:val="24292E"/>
          <w:sz w:val="22"/>
          <w:szCs w:val="22"/>
          <w:shd w:val="clear" w:color="auto" w:fill="FFFFFF"/>
          <w:lang w:eastAsia="zh-CN"/>
        </w:rPr>
        <w:t xml:space="preserve"> We thank the NYC Department of Health and Mental Hygiene (DOHMH) for sharing of data and allowing this public posting.</w:t>
      </w:r>
    </w:p>
    <w:p w14:paraId="76A8AD85" w14:textId="0F1532F8" w:rsidR="00E2501C" w:rsidRPr="00E2501C" w:rsidRDefault="00E2501C" w:rsidP="00403D25">
      <w:pPr>
        <w:rPr>
          <w:rFonts w:ascii="Arial" w:eastAsia="Times New Roman" w:hAnsi="Arial" w:cs="Arial"/>
          <w:sz w:val="22"/>
          <w:szCs w:val="22"/>
          <w:lang w:eastAsia="zh-CN"/>
        </w:rPr>
      </w:pPr>
      <w:r>
        <w:rPr>
          <w:rFonts w:ascii="Arial" w:eastAsia="Times New Roman" w:hAnsi="Arial" w:cs="Arial"/>
          <w:b/>
          <w:sz w:val="22"/>
          <w:szCs w:val="22"/>
          <w:lang w:eastAsia="zh-CN"/>
        </w:rPr>
        <w:t>Caution</w:t>
      </w:r>
      <w:r w:rsidRPr="00E2501C">
        <w:rPr>
          <w:rFonts w:ascii="Arial" w:eastAsia="Times New Roman" w:hAnsi="Arial" w:cs="Arial"/>
          <w:b/>
          <w:sz w:val="22"/>
          <w:szCs w:val="22"/>
          <w:lang w:eastAsia="zh-CN"/>
        </w:rPr>
        <w:t>:</w:t>
      </w:r>
      <w:r>
        <w:rPr>
          <w:rFonts w:ascii="Arial" w:eastAsia="Times New Roman" w:hAnsi="Arial" w:cs="Arial"/>
          <w:b/>
          <w:sz w:val="22"/>
          <w:szCs w:val="22"/>
          <w:lang w:eastAsia="zh-CN"/>
        </w:rPr>
        <w:t xml:space="preserve"> </w:t>
      </w:r>
      <w:r w:rsidRPr="00E2501C">
        <w:rPr>
          <w:rFonts w:ascii="Arial" w:eastAsia="Times New Roman" w:hAnsi="Arial" w:cs="Arial"/>
          <w:sz w:val="22"/>
          <w:szCs w:val="22"/>
          <w:lang w:eastAsia="zh-CN"/>
        </w:rPr>
        <w:t xml:space="preserve">Please note that </w:t>
      </w:r>
      <w:r>
        <w:rPr>
          <w:rFonts w:ascii="Arial" w:eastAsia="Times New Roman" w:hAnsi="Arial" w:cs="Arial"/>
          <w:sz w:val="22"/>
          <w:szCs w:val="22"/>
          <w:lang w:eastAsia="zh-CN"/>
        </w:rPr>
        <w:t xml:space="preserve">there are large uncertainties in our model projections due to unknown disease transmission dynamics (model misspecification), delay in reporting, and under-reporting. In particular, the data our projections are based on reflect situations ~2 weeks ago due to </w:t>
      </w:r>
      <w:r w:rsidR="00AE7B94">
        <w:rPr>
          <w:rFonts w:ascii="Arial" w:eastAsia="Times New Roman" w:hAnsi="Arial" w:cs="Arial"/>
          <w:sz w:val="22"/>
          <w:szCs w:val="22"/>
          <w:lang w:eastAsia="zh-CN"/>
        </w:rPr>
        <w:t xml:space="preserve">time </w:t>
      </w:r>
      <w:r>
        <w:rPr>
          <w:rFonts w:ascii="Arial" w:eastAsia="Times New Roman" w:hAnsi="Arial" w:cs="Arial"/>
          <w:sz w:val="22"/>
          <w:szCs w:val="22"/>
          <w:lang w:eastAsia="zh-CN"/>
        </w:rPr>
        <w:t>lag</w:t>
      </w:r>
      <w:r w:rsidR="00AE7B94">
        <w:rPr>
          <w:rFonts w:ascii="Arial" w:eastAsia="Times New Roman" w:hAnsi="Arial" w:cs="Arial"/>
          <w:sz w:val="22"/>
          <w:szCs w:val="22"/>
          <w:lang w:eastAsia="zh-CN"/>
        </w:rPr>
        <w:t>s</w:t>
      </w:r>
      <w:r>
        <w:rPr>
          <w:rFonts w:ascii="Arial" w:eastAsia="Times New Roman" w:hAnsi="Arial" w:cs="Arial"/>
          <w:sz w:val="22"/>
          <w:szCs w:val="22"/>
          <w:lang w:eastAsia="zh-CN"/>
        </w:rPr>
        <w:t xml:space="preserve"> from interventions implemented to transmission events (a couple days to weeks), from infection to symptom onset (~2-6 days), from symptom onset to seeking treatment (~2-7 days), from seeking treatment to getting tested and then reported</w:t>
      </w:r>
      <w:r w:rsidR="00A9017D">
        <w:rPr>
          <w:rFonts w:ascii="Arial" w:eastAsia="Times New Roman" w:hAnsi="Arial" w:cs="Arial"/>
          <w:sz w:val="22"/>
          <w:szCs w:val="22"/>
          <w:lang w:eastAsia="zh-CN"/>
        </w:rPr>
        <w:t xml:space="preserve"> in the surveillance system</w:t>
      </w:r>
      <w:r>
        <w:rPr>
          <w:rFonts w:ascii="Arial" w:eastAsia="Times New Roman" w:hAnsi="Arial" w:cs="Arial"/>
          <w:sz w:val="22"/>
          <w:szCs w:val="22"/>
          <w:lang w:eastAsia="zh-CN"/>
        </w:rPr>
        <w:t xml:space="preserve"> (~2-7 days). </w:t>
      </w:r>
      <w:bookmarkStart w:id="0" w:name="_GoBack"/>
      <w:bookmarkEnd w:id="0"/>
    </w:p>
    <w:p w14:paraId="46CA4D51" w14:textId="77777777" w:rsidR="00403D25" w:rsidRDefault="00403D25" w:rsidP="00A7494B">
      <w:pPr>
        <w:jc w:val="center"/>
        <w:rPr>
          <w:rFonts w:ascii="Arial" w:hAnsi="Arial" w:cs="Arial"/>
          <w:sz w:val="28"/>
          <w:szCs w:val="22"/>
        </w:rPr>
      </w:pPr>
    </w:p>
    <w:p w14:paraId="5990005E" w14:textId="0D6189C0" w:rsidR="00991A98" w:rsidRPr="003D0937" w:rsidRDefault="00A7494B" w:rsidP="00403D25">
      <w:pPr>
        <w:spacing w:after="60"/>
        <w:jc w:val="center"/>
        <w:rPr>
          <w:rFonts w:ascii="Arial" w:hAnsi="Arial" w:cs="Arial"/>
          <w:sz w:val="28"/>
          <w:szCs w:val="22"/>
        </w:rPr>
      </w:pPr>
      <w:r w:rsidRPr="003D0937">
        <w:rPr>
          <w:rFonts w:ascii="Arial" w:hAnsi="Arial" w:cs="Arial"/>
          <w:sz w:val="28"/>
          <w:szCs w:val="22"/>
        </w:rPr>
        <w:t>Main Model Settings, Assumptions, Inputs, and Outputs</w:t>
      </w:r>
    </w:p>
    <w:p w14:paraId="5C7F9D76" w14:textId="208F00E6" w:rsidR="00A7494B" w:rsidRPr="00620FDE" w:rsidRDefault="00A7494B" w:rsidP="00403D25">
      <w:pPr>
        <w:autoSpaceDE w:val="0"/>
        <w:autoSpaceDN w:val="0"/>
        <w:adjustRightInd w:val="0"/>
        <w:spacing w:after="60"/>
        <w:jc w:val="center"/>
        <w:rPr>
          <w:rFonts w:ascii="Arial" w:hAnsi="Arial" w:cs="Arial"/>
          <w:sz w:val="22"/>
          <w:szCs w:val="22"/>
        </w:rPr>
      </w:pPr>
      <w:r w:rsidRPr="00620FDE">
        <w:rPr>
          <w:rFonts w:ascii="Arial" w:hAnsi="Arial" w:cs="Arial"/>
          <w:b/>
          <w:bCs/>
          <w:sz w:val="22"/>
          <w:szCs w:val="22"/>
        </w:rPr>
        <w:t>Authors:</w:t>
      </w:r>
      <w:r w:rsidRPr="00620FDE">
        <w:rPr>
          <w:rFonts w:ascii="Arial" w:hAnsi="Arial" w:cs="Arial"/>
          <w:sz w:val="22"/>
          <w:szCs w:val="22"/>
        </w:rPr>
        <w:t xml:space="preserve"> Wan Yang,</w:t>
      </w:r>
      <w:r w:rsidR="00126352" w:rsidRPr="00126352">
        <w:rPr>
          <w:rFonts w:ascii="Arial" w:hAnsi="Arial" w:cs="Arial"/>
          <w:sz w:val="22"/>
          <w:szCs w:val="22"/>
          <w:vertAlign w:val="superscript"/>
        </w:rPr>
        <w:t>1</w:t>
      </w:r>
      <w:r w:rsidRPr="00620FDE">
        <w:rPr>
          <w:rFonts w:ascii="Arial" w:hAnsi="Arial" w:cs="Arial"/>
          <w:sz w:val="22"/>
          <w:szCs w:val="22"/>
        </w:rPr>
        <w:t xml:space="preserve"> Sasikiran Kandula,</w:t>
      </w:r>
      <w:r w:rsidR="00126352" w:rsidRPr="00126352">
        <w:rPr>
          <w:rFonts w:ascii="Arial" w:hAnsi="Arial" w:cs="Arial"/>
          <w:sz w:val="22"/>
          <w:szCs w:val="22"/>
          <w:vertAlign w:val="superscript"/>
        </w:rPr>
        <w:t>2</w:t>
      </w:r>
      <w:r w:rsidRPr="00620FDE">
        <w:rPr>
          <w:rFonts w:ascii="Arial" w:hAnsi="Arial" w:cs="Arial"/>
          <w:sz w:val="22"/>
          <w:szCs w:val="22"/>
        </w:rPr>
        <w:t xml:space="preserve"> Jeffrey </w:t>
      </w:r>
      <w:r w:rsidR="00126352">
        <w:rPr>
          <w:rFonts w:ascii="Arial" w:hAnsi="Arial" w:cs="Arial"/>
          <w:sz w:val="22"/>
          <w:szCs w:val="22"/>
        </w:rPr>
        <w:t>Shaman</w:t>
      </w:r>
      <w:r w:rsidR="00126352" w:rsidRPr="00126352">
        <w:rPr>
          <w:rFonts w:ascii="Arial" w:hAnsi="Arial" w:cs="Arial"/>
          <w:sz w:val="22"/>
          <w:szCs w:val="22"/>
          <w:vertAlign w:val="superscript"/>
        </w:rPr>
        <w:t>2</w:t>
      </w:r>
    </w:p>
    <w:p w14:paraId="71EE3C46" w14:textId="29223812" w:rsidR="00A7494B" w:rsidRPr="00620FDE" w:rsidRDefault="00126352" w:rsidP="00403D25">
      <w:pPr>
        <w:spacing w:after="60"/>
        <w:rPr>
          <w:rFonts w:ascii="Arial" w:hAnsi="Arial" w:cs="Arial"/>
          <w:sz w:val="22"/>
          <w:szCs w:val="22"/>
        </w:rPr>
      </w:pPr>
      <w:r w:rsidRPr="00126352">
        <w:rPr>
          <w:rFonts w:ascii="Arial" w:hAnsi="Arial" w:cs="Arial"/>
          <w:sz w:val="22"/>
          <w:szCs w:val="22"/>
          <w:vertAlign w:val="superscript"/>
        </w:rPr>
        <w:t>1</w:t>
      </w:r>
      <w:r>
        <w:rPr>
          <w:rFonts w:ascii="Arial" w:hAnsi="Arial" w:cs="Arial"/>
          <w:sz w:val="22"/>
          <w:szCs w:val="22"/>
        </w:rPr>
        <w:t xml:space="preserve">Department of Epidemiology, </w:t>
      </w:r>
      <w:r w:rsidRPr="00126352">
        <w:rPr>
          <w:rFonts w:ascii="Arial" w:hAnsi="Arial" w:cs="Arial"/>
          <w:sz w:val="22"/>
          <w:szCs w:val="22"/>
          <w:vertAlign w:val="superscript"/>
        </w:rPr>
        <w:t>2</w:t>
      </w:r>
      <w:r>
        <w:rPr>
          <w:rFonts w:ascii="Arial" w:hAnsi="Arial" w:cs="Arial"/>
          <w:sz w:val="22"/>
          <w:szCs w:val="22"/>
        </w:rPr>
        <w:t>Department of Environmental Health Sciences, Mailman School of Public Health, Columbia University</w:t>
      </w:r>
    </w:p>
    <w:p w14:paraId="71A2C5F6" w14:textId="77777777" w:rsidR="00A7494B" w:rsidRPr="00620FDE" w:rsidRDefault="00A7494B">
      <w:pPr>
        <w:rPr>
          <w:rFonts w:ascii="Arial" w:hAnsi="Arial" w:cs="Arial"/>
          <w:sz w:val="22"/>
          <w:szCs w:val="22"/>
        </w:rPr>
      </w:pPr>
    </w:p>
    <w:p w14:paraId="2DF7D898" w14:textId="77777777" w:rsidR="00A7494B" w:rsidRPr="00620FDE" w:rsidRDefault="00A7494B" w:rsidP="00A7494B">
      <w:pPr>
        <w:rPr>
          <w:rFonts w:ascii="Arial" w:hAnsi="Arial" w:cs="Arial"/>
          <w:b/>
          <w:bCs/>
          <w:sz w:val="22"/>
          <w:szCs w:val="22"/>
        </w:rPr>
      </w:pPr>
      <w:r w:rsidRPr="00620FDE">
        <w:rPr>
          <w:rFonts w:ascii="Arial" w:hAnsi="Arial" w:cs="Arial"/>
          <w:b/>
          <w:bCs/>
          <w:sz w:val="22"/>
          <w:szCs w:val="22"/>
        </w:rPr>
        <w:t>1. Model Form</w:t>
      </w:r>
    </w:p>
    <w:p w14:paraId="183D067A" w14:textId="77777777" w:rsidR="00A7494B" w:rsidRPr="00620FDE" w:rsidRDefault="00A7494B" w:rsidP="00A7494B">
      <w:pPr>
        <w:rPr>
          <w:rFonts w:ascii="Arial" w:hAnsi="Arial" w:cs="Arial"/>
          <w:b/>
          <w:bCs/>
          <w:sz w:val="22"/>
          <w:szCs w:val="22"/>
        </w:rPr>
      </w:pPr>
    </w:p>
    <w:p w14:paraId="782E4631" w14:textId="77777777" w:rsidR="00A7494B" w:rsidRPr="00620FDE" w:rsidRDefault="00A7494B" w:rsidP="00A7494B">
      <w:pPr>
        <w:rPr>
          <w:rFonts w:ascii="Arial" w:hAnsi="Arial" w:cs="Arial"/>
          <w:sz w:val="22"/>
          <w:szCs w:val="22"/>
        </w:rPr>
      </w:pPr>
      <w:r w:rsidRPr="00620FDE">
        <w:rPr>
          <w:rFonts w:ascii="Arial" w:hAnsi="Arial" w:cs="Arial"/>
          <w:sz w:val="22"/>
          <w:szCs w:val="22"/>
        </w:rPr>
        <w:t>Susceptible-Exposed-Infectious-Removed (SEIR) model accounting for reporting delay for case diagnosis, and delay from infection to hospitalization, ICU admission, and death for estimating the numbers of hospitalization, ICU, and death by week, respectively.</w:t>
      </w:r>
    </w:p>
    <w:p w14:paraId="2247B7C5" w14:textId="77777777" w:rsidR="00A7494B" w:rsidRPr="00620FDE" w:rsidRDefault="00A7494B" w:rsidP="00A7494B">
      <w:pPr>
        <w:rPr>
          <w:rFonts w:ascii="Arial" w:hAnsi="Arial" w:cs="Arial"/>
          <w:sz w:val="22"/>
          <w:szCs w:val="22"/>
        </w:rPr>
      </w:pPr>
    </w:p>
    <w:p w14:paraId="3461BEAF" w14:textId="77777777" w:rsidR="00A7494B" w:rsidRPr="00620FDE" w:rsidRDefault="00A7494B" w:rsidP="00A7494B">
      <w:pPr>
        <w:rPr>
          <w:rFonts w:ascii="Arial" w:hAnsi="Arial" w:cs="Arial"/>
          <w:b/>
          <w:bCs/>
          <w:sz w:val="22"/>
          <w:szCs w:val="22"/>
        </w:rPr>
      </w:pPr>
      <w:r w:rsidRPr="00620FDE">
        <w:rPr>
          <w:rFonts w:ascii="Arial" w:hAnsi="Arial" w:cs="Arial"/>
          <w:b/>
          <w:bCs/>
          <w:sz w:val="22"/>
          <w:szCs w:val="22"/>
        </w:rPr>
        <w:t>2. Data</w:t>
      </w:r>
    </w:p>
    <w:p w14:paraId="24DD094E" w14:textId="77777777" w:rsidR="00A7494B" w:rsidRPr="00620FDE" w:rsidRDefault="00A7494B" w:rsidP="00A7494B">
      <w:pPr>
        <w:rPr>
          <w:rFonts w:ascii="Arial" w:hAnsi="Arial" w:cs="Arial"/>
          <w:b/>
          <w:bCs/>
          <w:sz w:val="22"/>
          <w:szCs w:val="22"/>
        </w:rPr>
      </w:pPr>
    </w:p>
    <w:p w14:paraId="4EBAC4FC" w14:textId="718B89DF" w:rsidR="00A7494B" w:rsidRPr="00620FDE" w:rsidRDefault="00A7494B" w:rsidP="00A7494B">
      <w:pPr>
        <w:rPr>
          <w:rFonts w:ascii="Arial" w:hAnsi="Arial" w:cs="Arial"/>
          <w:sz w:val="22"/>
          <w:szCs w:val="22"/>
        </w:rPr>
      </w:pPr>
      <w:r w:rsidRPr="00620FDE">
        <w:rPr>
          <w:rFonts w:ascii="Arial" w:hAnsi="Arial" w:cs="Arial"/>
          <w:sz w:val="22"/>
          <w:szCs w:val="22"/>
        </w:rPr>
        <w:t xml:space="preserve">Confirmed cases of COVID-19 in New York City (from Week 10, i.e. March 1-7 of 2020 to the most recent week, date labeled in the Results folder), provided by NYC DOHMH. </w:t>
      </w:r>
    </w:p>
    <w:p w14:paraId="6E23D49B" w14:textId="77777777" w:rsidR="00A7494B" w:rsidRPr="00620FDE" w:rsidRDefault="00A7494B" w:rsidP="00A7494B">
      <w:pPr>
        <w:rPr>
          <w:rFonts w:ascii="Arial" w:hAnsi="Arial" w:cs="Arial"/>
          <w:sz w:val="22"/>
          <w:szCs w:val="22"/>
        </w:rPr>
      </w:pPr>
    </w:p>
    <w:p w14:paraId="6FA02F13" w14:textId="77777777" w:rsidR="00A7494B" w:rsidRPr="00620FDE" w:rsidRDefault="00A7494B" w:rsidP="00A7494B">
      <w:pPr>
        <w:rPr>
          <w:rFonts w:ascii="Arial" w:hAnsi="Arial" w:cs="Arial"/>
          <w:b/>
          <w:bCs/>
          <w:sz w:val="22"/>
          <w:szCs w:val="22"/>
        </w:rPr>
      </w:pPr>
      <w:r w:rsidRPr="00620FDE">
        <w:rPr>
          <w:rFonts w:ascii="Arial" w:hAnsi="Arial" w:cs="Arial"/>
          <w:b/>
          <w:bCs/>
          <w:sz w:val="22"/>
          <w:szCs w:val="22"/>
        </w:rPr>
        <w:t>3. Model Training and Assumptions</w:t>
      </w:r>
    </w:p>
    <w:p w14:paraId="6F3AD3FA" w14:textId="77777777" w:rsidR="00A7494B" w:rsidRPr="00620FDE" w:rsidRDefault="00A7494B" w:rsidP="00A7494B">
      <w:pPr>
        <w:rPr>
          <w:rFonts w:ascii="Arial" w:hAnsi="Arial" w:cs="Arial"/>
          <w:b/>
          <w:bCs/>
          <w:sz w:val="22"/>
          <w:szCs w:val="22"/>
        </w:rPr>
      </w:pPr>
    </w:p>
    <w:p w14:paraId="3EE30333" w14:textId="77777777" w:rsidR="00A7494B" w:rsidRPr="00620FDE" w:rsidRDefault="00A7494B" w:rsidP="00A7494B">
      <w:pPr>
        <w:rPr>
          <w:rFonts w:ascii="Arial" w:hAnsi="Arial" w:cs="Arial"/>
          <w:sz w:val="22"/>
          <w:szCs w:val="22"/>
        </w:rPr>
      </w:pPr>
      <w:r w:rsidRPr="00620FDE">
        <w:rPr>
          <w:rFonts w:ascii="Arial" w:hAnsi="Arial" w:cs="Arial"/>
          <w:sz w:val="22"/>
          <w:szCs w:val="22"/>
        </w:rPr>
        <w:t>Bayesian inference approach in which the DOHMH data are used to partially constrain the model parameters and state variables prior to making a projection. The form is similar to that used for influenza forecasting; however, here the data are very limited (3 weeks) so the model is less well constrained.  Initial prior ranges are set as: transmission rate (β): [0.5, 1]; latency period (T</w:t>
      </w:r>
      <w:r w:rsidRPr="00620FDE">
        <w:rPr>
          <w:rFonts w:ascii="Arial" w:hAnsi="Arial" w:cs="Arial"/>
          <w:sz w:val="22"/>
          <w:szCs w:val="22"/>
          <w:vertAlign w:val="subscript"/>
        </w:rPr>
        <w:t>ei</w:t>
      </w:r>
      <w:r w:rsidRPr="00620FDE">
        <w:rPr>
          <w:rFonts w:ascii="Arial" w:hAnsi="Arial" w:cs="Arial"/>
          <w:sz w:val="22"/>
          <w:szCs w:val="22"/>
        </w:rPr>
        <w:t>): [2, 5] days; infectious period (T</w:t>
      </w:r>
      <w:r w:rsidRPr="00620FDE">
        <w:rPr>
          <w:rFonts w:ascii="Arial" w:hAnsi="Arial" w:cs="Arial"/>
          <w:sz w:val="22"/>
          <w:szCs w:val="22"/>
          <w:vertAlign w:val="subscript"/>
        </w:rPr>
        <w:t>ir</w:t>
      </w:r>
      <w:r w:rsidRPr="00620FDE">
        <w:rPr>
          <w:rFonts w:ascii="Arial" w:hAnsi="Arial" w:cs="Arial"/>
          <w:sz w:val="22"/>
          <w:szCs w:val="22"/>
        </w:rPr>
        <w:t xml:space="preserve">): [2, 5] days; mean reporting delay (i.e., from viral shedding to being diagnosed; Td.mean): [3, 9] days; standard deviation of reporting delay (Td.sd): [1, 3] days; and reporting rate (i.e., the proportion of infections that are diagnosed; </w:t>
      </w:r>
      <w:r w:rsidRPr="00620FDE">
        <w:rPr>
          <w:rFonts w:ascii="Cambria" w:eastAsia="Cambria" w:hAnsi="Cambria" w:cs="Cambria"/>
          <w:sz w:val="22"/>
          <w:szCs w:val="22"/>
        </w:rPr>
        <w:t>⍺</w:t>
      </w:r>
      <w:r w:rsidRPr="00620FDE">
        <w:rPr>
          <w:rFonts w:ascii="Arial" w:hAnsi="Arial" w:cs="Arial"/>
          <w:sz w:val="22"/>
          <w:szCs w:val="22"/>
        </w:rPr>
        <w:t xml:space="preserve">): [5, 80]%. These parameters are estimated based on the weekly confirmed case data.  </w:t>
      </w:r>
    </w:p>
    <w:p w14:paraId="25FE8C3A" w14:textId="77777777" w:rsidR="00A7494B" w:rsidRPr="00620FDE" w:rsidRDefault="00A7494B" w:rsidP="00A7494B">
      <w:pPr>
        <w:rPr>
          <w:rFonts w:ascii="Arial" w:hAnsi="Arial" w:cs="Arial"/>
          <w:sz w:val="22"/>
          <w:szCs w:val="22"/>
        </w:rPr>
      </w:pPr>
    </w:p>
    <w:p w14:paraId="31565899" w14:textId="4F0198F3" w:rsidR="00A7494B" w:rsidRPr="00620FDE" w:rsidRDefault="00A7494B" w:rsidP="00A7494B">
      <w:pPr>
        <w:rPr>
          <w:rFonts w:ascii="Arial" w:hAnsi="Arial" w:cs="Arial"/>
          <w:sz w:val="22"/>
          <w:szCs w:val="22"/>
        </w:rPr>
      </w:pPr>
      <w:r w:rsidRPr="00620FDE">
        <w:rPr>
          <w:rFonts w:ascii="Arial" w:hAnsi="Arial" w:cs="Arial"/>
          <w:sz w:val="22"/>
          <w:szCs w:val="22"/>
        </w:rPr>
        <w:t>In addition, for the delay from infection to hospitalization, ICU, and death, we used reported time from symptom onset of SARS-CoV-2 to the corresponding event (Yang et al. 2020; Zhou et al. 2020; Wang et al. 2020). To compute the numbers of different health outcomes from the model estimated total infections, we used the fo</w:t>
      </w:r>
      <w:r w:rsidR="00936658">
        <w:rPr>
          <w:rFonts w:ascii="Arial" w:hAnsi="Arial" w:cs="Arial"/>
          <w:sz w:val="22"/>
          <w:szCs w:val="22"/>
        </w:rPr>
        <w:t>llowing probability ranges: 3-9</w:t>
      </w:r>
      <w:r w:rsidRPr="00620FDE">
        <w:rPr>
          <w:rFonts w:ascii="Arial" w:hAnsi="Arial" w:cs="Arial"/>
          <w:sz w:val="22"/>
          <w:szCs w:val="22"/>
        </w:rPr>
        <w:t>% for hospitalization (</w:t>
      </w:r>
      <w:r w:rsidR="00936658">
        <w:rPr>
          <w:rFonts w:ascii="Arial" w:hAnsi="Arial" w:cs="Arial"/>
          <w:sz w:val="22"/>
          <w:szCs w:val="22"/>
        </w:rPr>
        <w:t>severe and critical cases); 1-3.6</w:t>
      </w:r>
      <w:r w:rsidRPr="00620FDE">
        <w:rPr>
          <w:rFonts w:ascii="Arial" w:hAnsi="Arial" w:cs="Arial"/>
          <w:sz w:val="22"/>
          <w:szCs w:val="22"/>
        </w:rPr>
        <w:t xml:space="preserve">% for ICU and 0.5-1.5% for mortality. These probabilities are based on reported numbers among diagnosed cases in NYC (information from NYC DOHMH), China </w:t>
      </w:r>
      <w:r w:rsidRPr="00620FDE">
        <w:rPr>
          <w:rFonts w:ascii="Arial" w:hAnsi="Arial" w:cs="Arial"/>
          <w:color w:val="000000"/>
          <w:sz w:val="22"/>
          <w:szCs w:val="22"/>
        </w:rPr>
        <w:t>(</w:t>
      </w:r>
      <w:r w:rsidRPr="00620FDE">
        <w:rPr>
          <w:rFonts w:ascii="Arial" w:hAnsi="Arial" w:cs="Arial"/>
          <w:sz w:val="22"/>
          <w:szCs w:val="22"/>
        </w:rPr>
        <w:t>China CDC, 2020) and o</w:t>
      </w:r>
      <w:r w:rsidR="00936658">
        <w:rPr>
          <w:rFonts w:ascii="Arial" w:hAnsi="Arial" w:cs="Arial"/>
          <w:sz w:val="22"/>
          <w:szCs w:val="22"/>
        </w:rPr>
        <w:t>ther countries and assuming a 20-30</w:t>
      </w:r>
      <w:r w:rsidRPr="00620FDE">
        <w:rPr>
          <w:rFonts w:ascii="Arial" w:hAnsi="Arial" w:cs="Arial"/>
          <w:sz w:val="22"/>
          <w:szCs w:val="22"/>
        </w:rPr>
        <w:t xml:space="preserve">% ascertainment rate (Li et al., 2020). To compute the healthcare demands for each week, we used reported retention times in hospitals and ICU (Zhou et al. 2020) for corresponding estimates.  See further details below. </w:t>
      </w:r>
    </w:p>
    <w:p w14:paraId="5891C304" w14:textId="77777777" w:rsidR="00A7494B" w:rsidRPr="00620FDE" w:rsidRDefault="00A7494B" w:rsidP="00A7494B">
      <w:pPr>
        <w:rPr>
          <w:rFonts w:ascii="Arial" w:hAnsi="Arial" w:cs="Arial"/>
          <w:sz w:val="22"/>
          <w:szCs w:val="22"/>
        </w:rPr>
      </w:pPr>
    </w:p>
    <w:p w14:paraId="6AF35DB2" w14:textId="77777777" w:rsidR="00A7494B" w:rsidRPr="00620FDE" w:rsidRDefault="00A7494B" w:rsidP="00A7494B">
      <w:pPr>
        <w:rPr>
          <w:rFonts w:ascii="Arial" w:hAnsi="Arial" w:cs="Arial"/>
          <w:b/>
          <w:bCs/>
          <w:color w:val="000000" w:themeColor="text1"/>
          <w:sz w:val="22"/>
          <w:szCs w:val="22"/>
        </w:rPr>
      </w:pPr>
      <w:r w:rsidRPr="00620FDE">
        <w:rPr>
          <w:rFonts w:ascii="Arial" w:hAnsi="Arial" w:cs="Arial"/>
          <w:b/>
          <w:bCs/>
          <w:color w:val="000000" w:themeColor="text1"/>
          <w:sz w:val="22"/>
          <w:szCs w:val="22"/>
        </w:rPr>
        <w:t>4. Model Scenarios</w:t>
      </w:r>
    </w:p>
    <w:p w14:paraId="155E6F6D" w14:textId="77777777" w:rsidR="00A7494B" w:rsidRPr="00620FDE" w:rsidRDefault="00A7494B" w:rsidP="00A7494B">
      <w:pPr>
        <w:rPr>
          <w:rFonts w:ascii="Arial" w:hAnsi="Arial" w:cs="Arial"/>
          <w:b/>
          <w:bCs/>
          <w:color w:val="000000" w:themeColor="text1"/>
          <w:sz w:val="22"/>
          <w:szCs w:val="22"/>
        </w:rPr>
      </w:pPr>
    </w:p>
    <w:p w14:paraId="62E56284" w14:textId="77777777" w:rsidR="00A7494B" w:rsidRPr="00620FDE" w:rsidRDefault="00A7494B" w:rsidP="00A7494B">
      <w:pPr>
        <w:rPr>
          <w:rFonts w:ascii="Arial" w:hAnsi="Arial" w:cs="Arial"/>
          <w:color w:val="000000" w:themeColor="text1"/>
          <w:sz w:val="22"/>
          <w:szCs w:val="22"/>
        </w:rPr>
      </w:pPr>
      <w:r w:rsidRPr="00620FDE">
        <w:rPr>
          <w:rFonts w:ascii="Arial" w:hAnsi="Arial" w:cs="Arial"/>
          <w:color w:val="000000" w:themeColor="text1"/>
          <w:sz w:val="22"/>
          <w:szCs w:val="22"/>
          <w:u w:val="single"/>
        </w:rPr>
        <w:t>Seasonality</w:t>
      </w:r>
      <w:r w:rsidRPr="00620FDE">
        <w:rPr>
          <w:rFonts w:ascii="Arial" w:hAnsi="Arial" w:cs="Arial"/>
          <w:color w:val="000000" w:themeColor="text1"/>
          <w:sz w:val="22"/>
          <w:szCs w:val="22"/>
        </w:rPr>
        <w:t xml:space="preserve">: There are 4 endemic coronaviruses infecting humans (OC43, 229E, NL63, HKU1).  These viruses typically cause mild cold-like symptoms and exhibit a pronounced seasonality with peak incidence in January-February and very little incidence in summer. The cause of this seasonality is unknown, but its presence has led to speculation that SARS-CoV-2, the virus causing COVID-19, may wane during summer months in New York City.  Consequently, we used the seasonality of OC43, which is well observed and a betacoronavirus, like SARS-CoV2, to estimate a seasonal reduction of transmissibility for SARS-CoV2 during summertime.  We then generated projections from the 2 forms for all scenarios: 1) With seasonal changes to virus transmissibility; and 2) Without seasonality. </w:t>
      </w:r>
    </w:p>
    <w:p w14:paraId="15014B75" w14:textId="77777777" w:rsidR="00A7494B" w:rsidRPr="00620FDE" w:rsidRDefault="00A7494B" w:rsidP="00A7494B">
      <w:pPr>
        <w:rPr>
          <w:rFonts w:ascii="Arial" w:hAnsi="Arial" w:cs="Arial"/>
          <w:color w:val="000000" w:themeColor="text1"/>
          <w:sz w:val="22"/>
          <w:szCs w:val="22"/>
        </w:rPr>
      </w:pPr>
    </w:p>
    <w:p w14:paraId="6DB87163" w14:textId="77777777" w:rsidR="00A7494B" w:rsidRPr="00620FDE" w:rsidRDefault="00A7494B" w:rsidP="00A7494B">
      <w:pPr>
        <w:rPr>
          <w:rFonts w:ascii="Arial" w:hAnsi="Arial" w:cs="Arial"/>
          <w:color w:val="000000" w:themeColor="text1"/>
          <w:sz w:val="22"/>
          <w:szCs w:val="22"/>
        </w:rPr>
      </w:pPr>
      <w:r w:rsidRPr="00620FDE">
        <w:rPr>
          <w:rFonts w:ascii="Arial" w:hAnsi="Arial" w:cs="Arial"/>
          <w:color w:val="000000" w:themeColor="text1"/>
          <w:sz w:val="22"/>
          <w:szCs w:val="22"/>
        </w:rPr>
        <w:t>We generated the following projections, each with 10 model runs to provide a distribution of possible outcomes:</w:t>
      </w:r>
    </w:p>
    <w:p w14:paraId="57E2D168" w14:textId="77777777" w:rsidR="00A7494B" w:rsidRPr="00620FDE" w:rsidRDefault="00A7494B" w:rsidP="00A7494B">
      <w:pPr>
        <w:rPr>
          <w:rFonts w:ascii="Arial" w:hAnsi="Arial" w:cs="Arial"/>
          <w:color w:val="000000" w:themeColor="text1"/>
          <w:sz w:val="22"/>
          <w:szCs w:val="22"/>
        </w:rPr>
      </w:pPr>
    </w:p>
    <w:p w14:paraId="33887918" w14:textId="77777777" w:rsidR="00A7494B" w:rsidRPr="00620FDE" w:rsidRDefault="00A7494B" w:rsidP="00A7494B">
      <w:pPr>
        <w:rPr>
          <w:rFonts w:ascii="Arial" w:hAnsi="Arial" w:cs="Arial"/>
          <w:sz w:val="22"/>
          <w:szCs w:val="22"/>
        </w:rPr>
      </w:pPr>
      <w:r w:rsidRPr="00620FDE">
        <w:rPr>
          <w:rFonts w:ascii="Arial" w:hAnsi="Arial" w:cs="Arial"/>
          <w:color w:val="000000" w:themeColor="text1"/>
          <w:sz w:val="22"/>
          <w:szCs w:val="22"/>
          <w:u w:val="single"/>
        </w:rPr>
        <w:t>No Control (i.e. Worst Case) Scenario</w:t>
      </w:r>
      <w:r w:rsidRPr="00620FDE">
        <w:rPr>
          <w:rFonts w:ascii="Arial" w:hAnsi="Arial" w:cs="Arial"/>
          <w:color w:val="000000" w:themeColor="text1"/>
          <w:sz w:val="22"/>
          <w:szCs w:val="22"/>
        </w:rPr>
        <w:t xml:space="preserve">: For these </w:t>
      </w:r>
      <w:r w:rsidRPr="00620FDE">
        <w:rPr>
          <w:rFonts w:ascii="Arial" w:hAnsi="Arial" w:cs="Arial"/>
          <w:sz w:val="22"/>
          <w:szCs w:val="22"/>
        </w:rPr>
        <w:t xml:space="preserve">projections, the model posterior (i.e. an ensemble of model simulations with parameters and state variables as estimated following training with weekly confirmed case data) </w:t>
      </w:r>
      <w:r w:rsidRPr="00620FDE">
        <w:rPr>
          <w:rFonts w:ascii="Arial" w:hAnsi="Arial" w:cs="Arial"/>
          <w:i/>
          <w:sz w:val="22"/>
          <w:szCs w:val="22"/>
        </w:rPr>
        <w:t>estimated with data from Week 10 (March 1-7) of 2020</w:t>
      </w:r>
      <w:r w:rsidRPr="00620FDE">
        <w:rPr>
          <w:rFonts w:ascii="Arial" w:hAnsi="Arial" w:cs="Arial"/>
          <w:sz w:val="22"/>
          <w:szCs w:val="22"/>
        </w:rPr>
        <w:t xml:space="preserve"> </w:t>
      </w:r>
      <w:r w:rsidRPr="00620FDE">
        <w:rPr>
          <w:rFonts w:ascii="Arial" w:hAnsi="Arial" w:cs="Arial"/>
          <w:i/>
          <w:sz w:val="22"/>
          <w:szCs w:val="22"/>
        </w:rPr>
        <w:t xml:space="preserve">(an earlier week with minimal interventions) </w:t>
      </w:r>
      <w:r w:rsidRPr="00620FDE">
        <w:rPr>
          <w:rFonts w:ascii="Arial" w:hAnsi="Arial" w:cs="Arial"/>
          <w:sz w:val="22"/>
          <w:szCs w:val="22"/>
        </w:rPr>
        <w:t xml:space="preserve">was integrated 8 weeks into the future to create a reference, no control, “worst case” scenario. </w:t>
      </w:r>
    </w:p>
    <w:p w14:paraId="159A604B" w14:textId="77777777" w:rsidR="00A7494B" w:rsidRPr="00620FDE" w:rsidRDefault="00A7494B" w:rsidP="00A7494B">
      <w:pPr>
        <w:rPr>
          <w:rFonts w:ascii="Arial" w:hAnsi="Arial" w:cs="Arial"/>
          <w:sz w:val="22"/>
          <w:szCs w:val="22"/>
        </w:rPr>
      </w:pPr>
    </w:p>
    <w:p w14:paraId="5E6CD72A" w14:textId="77777777" w:rsidR="00A7494B" w:rsidRPr="00620FDE" w:rsidRDefault="00A7494B" w:rsidP="00A7494B">
      <w:pPr>
        <w:rPr>
          <w:rFonts w:ascii="Arial" w:hAnsi="Arial" w:cs="Arial"/>
          <w:sz w:val="22"/>
          <w:szCs w:val="22"/>
        </w:rPr>
      </w:pPr>
      <w:r w:rsidRPr="00620FDE">
        <w:rPr>
          <w:rFonts w:ascii="Arial" w:hAnsi="Arial" w:cs="Arial"/>
          <w:sz w:val="22"/>
          <w:szCs w:val="22"/>
          <w:u w:val="single"/>
        </w:rPr>
        <w:t>As Is (i.e. Status Quo) Scenario</w:t>
      </w:r>
      <w:r w:rsidRPr="00620FDE">
        <w:rPr>
          <w:rFonts w:ascii="Arial" w:hAnsi="Arial" w:cs="Arial"/>
          <w:sz w:val="22"/>
          <w:szCs w:val="22"/>
        </w:rPr>
        <w:t xml:space="preserve">: For these projections, the model posterior </w:t>
      </w:r>
      <w:r w:rsidRPr="00620FDE">
        <w:rPr>
          <w:rFonts w:ascii="Arial" w:hAnsi="Arial" w:cs="Arial"/>
          <w:i/>
          <w:sz w:val="22"/>
          <w:szCs w:val="22"/>
        </w:rPr>
        <w:t xml:space="preserve">estimated using data from Week 10 through the most recent week, </w:t>
      </w:r>
      <w:r w:rsidRPr="00620FDE">
        <w:rPr>
          <w:rFonts w:ascii="Arial" w:hAnsi="Arial" w:cs="Arial"/>
          <w:sz w:val="22"/>
          <w:szCs w:val="22"/>
        </w:rPr>
        <w:t xml:space="preserve">was integrated 8 weeks into the future to create a reference, As Is, “status quo” scenario.  While very preliminary, these projections provide a rough assessment of effectiveness of current interventions, compared to the "no control" scenario. </w:t>
      </w:r>
    </w:p>
    <w:p w14:paraId="10874FC3" w14:textId="77777777" w:rsidR="00A7494B" w:rsidRPr="00620FDE" w:rsidRDefault="00A7494B" w:rsidP="00A7494B">
      <w:pPr>
        <w:rPr>
          <w:rFonts w:ascii="Arial" w:hAnsi="Arial" w:cs="Arial"/>
          <w:sz w:val="22"/>
          <w:szCs w:val="22"/>
        </w:rPr>
      </w:pPr>
    </w:p>
    <w:p w14:paraId="320B95BA" w14:textId="77777777" w:rsidR="00A7494B" w:rsidRPr="00620FDE" w:rsidRDefault="00A7494B" w:rsidP="00A7494B">
      <w:pPr>
        <w:rPr>
          <w:rFonts w:ascii="Arial" w:hAnsi="Arial" w:cs="Arial"/>
          <w:sz w:val="22"/>
          <w:szCs w:val="22"/>
        </w:rPr>
      </w:pPr>
      <w:r w:rsidRPr="00620FDE">
        <w:rPr>
          <w:rFonts w:ascii="Arial" w:hAnsi="Arial" w:cs="Arial"/>
          <w:sz w:val="22"/>
          <w:szCs w:val="22"/>
          <w:u w:val="single"/>
        </w:rPr>
        <w:t>Control Scenarios</w:t>
      </w:r>
      <w:r w:rsidRPr="00620FDE">
        <w:rPr>
          <w:rFonts w:ascii="Arial" w:hAnsi="Arial" w:cs="Arial"/>
          <w:sz w:val="22"/>
          <w:szCs w:val="22"/>
        </w:rPr>
        <w:t>: Five control scenarios, using the model posterior as initial conditions and adjustment of model parameters (relative to the As Is scenario estimates) to represent different levels of interventions:</w:t>
      </w:r>
    </w:p>
    <w:p w14:paraId="017BC8A8" w14:textId="77777777" w:rsidR="00A7494B" w:rsidRPr="00620FDE" w:rsidRDefault="00A7494B" w:rsidP="00A7494B">
      <w:pPr>
        <w:rPr>
          <w:rFonts w:ascii="Arial" w:hAnsi="Arial" w:cs="Arial"/>
          <w:sz w:val="22"/>
          <w:szCs w:val="22"/>
        </w:rPr>
      </w:pPr>
    </w:p>
    <w:p w14:paraId="04CD7E78" w14:textId="587BDAEF" w:rsidR="00A7494B" w:rsidRPr="00620FDE" w:rsidRDefault="00A7494B" w:rsidP="00A7494B">
      <w:pPr>
        <w:pStyle w:val="ListParagraph"/>
        <w:numPr>
          <w:ilvl w:val="0"/>
          <w:numId w:val="1"/>
        </w:numPr>
        <w:rPr>
          <w:rFonts w:ascii="Arial" w:hAnsi="Arial" w:cs="Arial"/>
          <w:i/>
          <w:sz w:val="22"/>
          <w:szCs w:val="22"/>
        </w:rPr>
      </w:pPr>
      <w:r w:rsidRPr="00620FDE">
        <w:rPr>
          <w:rFonts w:ascii="Arial" w:eastAsia="Times New Roman" w:hAnsi="Arial" w:cs="Arial"/>
          <w:sz w:val="22"/>
          <w:szCs w:val="22"/>
        </w:rPr>
        <w:t>Moderate (</w:t>
      </w:r>
      <w:r w:rsidR="001C48FA" w:rsidRPr="00620FDE">
        <w:rPr>
          <w:rFonts w:ascii="Arial" w:eastAsia="Times New Roman" w:hAnsi="Arial" w:cs="Arial"/>
          <w:sz w:val="22"/>
          <w:szCs w:val="22"/>
        </w:rPr>
        <w:t>25</w:t>
      </w:r>
      <w:r w:rsidRPr="00620FDE">
        <w:rPr>
          <w:rFonts w:ascii="Arial" w:eastAsia="Times New Roman" w:hAnsi="Arial" w:cs="Arial"/>
          <w:sz w:val="22"/>
          <w:szCs w:val="22"/>
        </w:rPr>
        <w:t xml:space="preserve">%) reduction in contact rate (via social distancing) </w:t>
      </w:r>
    </w:p>
    <w:p w14:paraId="5A79863A" w14:textId="3CBFF7A8" w:rsidR="00A7494B" w:rsidRPr="00620FDE" w:rsidRDefault="00A7494B" w:rsidP="00A7494B">
      <w:pPr>
        <w:pStyle w:val="ListParagraph"/>
        <w:numPr>
          <w:ilvl w:val="0"/>
          <w:numId w:val="1"/>
        </w:numPr>
        <w:rPr>
          <w:rFonts w:ascii="Arial" w:hAnsi="Arial" w:cs="Arial"/>
          <w:sz w:val="22"/>
          <w:szCs w:val="22"/>
        </w:rPr>
      </w:pPr>
      <w:r w:rsidRPr="00620FDE">
        <w:rPr>
          <w:rFonts w:ascii="Arial" w:eastAsia="Times New Roman" w:hAnsi="Arial" w:cs="Arial"/>
          <w:sz w:val="22"/>
          <w:szCs w:val="22"/>
        </w:rPr>
        <w:t>Moderate (</w:t>
      </w:r>
      <w:r w:rsidR="001C48FA" w:rsidRPr="00620FDE">
        <w:rPr>
          <w:rFonts w:ascii="Arial" w:eastAsia="Times New Roman" w:hAnsi="Arial" w:cs="Arial"/>
          <w:sz w:val="22"/>
          <w:szCs w:val="22"/>
        </w:rPr>
        <w:t>25</w:t>
      </w:r>
      <w:r w:rsidRPr="00620FDE">
        <w:rPr>
          <w:rFonts w:ascii="Arial" w:eastAsia="Times New Roman" w:hAnsi="Arial" w:cs="Arial"/>
          <w:sz w:val="22"/>
          <w:szCs w:val="22"/>
        </w:rPr>
        <w:t>%) reduction in contact rate (via social distancing) and moderate (25%) reduction in infectious period (via case isolation/self-quarantine/treatment, etc.)</w:t>
      </w:r>
    </w:p>
    <w:p w14:paraId="031F5319" w14:textId="2B8CCB03" w:rsidR="00A7494B" w:rsidRPr="00620FDE" w:rsidRDefault="00A7494B" w:rsidP="00A7494B">
      <w:pPr>
        <w:pStyle w:val="ListParagraph"/>
        <w:numPr>
          <w:ilvl w:val="0"/>
          <w:numId w:val="1"/>
        </w:numPr>
        <w:rPr>
          <w:rFonts w:ascii="Arial" w:hAnsi="Arial" w:cs="Arial"/>
          <w:sz w:val="22"/>
          <w:szCs w:val="22"/>
        </w:rPr>
      </w:pPr>
      <w:r w:rsidRPr="00620FDE">
        <w:rPr>
          <w:rFonts w:ascii="Arial" w:eastAsia="Times New Roman" w:hAnsi="Arial" w:cs="Arial"/>
          <w:sz w:val="22"/>
          <w:szCs w:val="22"/>
        </w:rPr>
        <w:t>Large (50%) reduction in contact rate (via social distancing) and no reduction in infectious period</w:t>
      </w:r>
    </w:p>
    <w:p w14:paraId="63C38926" w14:textId="7DCC36ED" w:rsidR="00A7494B" w:rsidRPr="00620FDE" w:rsidRDefault="00A7494B" w:rsidP="00A7494B">
      <w:pPr>
        <w:pStyle w:val="ListParagraph"/>
        <w:numPr>
          <w:ilvl w:val="0"/>
          <w:numId w:val="1"/>
        </w:numPr>
        <w:rPr>
          <w:rFonts w:ascii="Arial" w:hAnsi="Arial" w:cs="Arial"/>
          <w:sz w:val="22"/>
          <w:szCs w:val="22"/>
        </w:rPr>
      </w:pPr>
      <w:r w:rsidRPr="00620FDE">
        <w:rPr>
          <w:rFonts w:ascii="Arial" w:eastAsia="Times New Roman" w:hAnsi="Arial" w:cs="Arial"/>
          <w:sz w:val="22"/>
          <w:szCs w:val="22"/>
        </w:rPr>
        <w:t>Large (50%) reduction in contact rate (via social distancing) and moderate (25%) reduction in infectious period (via case isolation/self-quarantine/treatment, etc.)</w:t>
      </w:r>
    </w:p>
    <w:p w14:paraId="5F7150F2" w14:textId="1E6417BD" w:rsidR="00A7494B" w:rsidRPr="00620FDE" w:rsidRDefault="00A7494B" w:rsidP="00A7494B">
      <w:pPr>
        <w:pStyle w:val="ListParagraph"/>
        <w:numPr>
          <w:ilvl w:val="0"/>
          <w:numId w:val="1"/>
        </w:numPr>
        <w:rPr>
          <w:rFonts w:ascii="Arial" w:hAnsi="Arial" w:cs="Arial"/>
          <w:sz w:val="22"/>
          <w:szCs w:val="22"/>
        </w:rPr>
      </w:pPr>
      <w:r w:rsidRPr="00620FDE">
        <w:rPr>
          <w:rFonts w:ascii="Arial" w:eastAsia="Times New Roman" w:hAnsi="Arial" w:cs="Arial"/>
          <w:sz w:val="22"/>
          <w:szCs w:val="22"/>
        </w:rPr>
        <w:t>Large (50%) reduction in contact rate (via social distancing) and large (50%) reduction in infectious period (via case isolation/self-quarantine/treatment, etc.) </w:t>
      </w:r>
    </w:p>
    <w:p w14:paraId="193B321A" w14:textId="77777777" w:rsidR="00A7494B" w:rsidRPr="00620FDE" w:rsidRDefault="00A7494B" w:rsidP="00A7494B">
      <w:pPr>
        <w:rPr>
          <w:rFonts w:ascii="Arial" w:hAnsi="Arial" w:cs="Arial"/>
          <w:sz w:val="22"/>
          <w:szCs w:val="22"/>
        </w:rPr>
      </w:pPr>
    </w:p>
    <w:p w14:paraId="0EFDCF4A" w14:textId="77777777" w:rsidR="00A7494B" w:rsidRPr="00620FDE" w:rsidRDefault="00A7494B" w:rsidP="00A7494B">
      <w:pPr>
        <w:rPr>
          <w:rFonts w:ascii="Arial" w:hAnsi="Arial" w:cs="Arial"/>
          <w:sz w:val="22"/>
          <w:szCs w:val="22"/>
        </w:rPr>
      </w:pPr>
      <w:r w:rsidRPr="00620FDE">
        <w:rPr>
          <w:rFonts w:ascii="Arial" w:hAnsi="Arial" w:cs="Arial"/>
          <w:sz w:val="22"/>
          <w:szCs w:val="22"/>
        </w:rPr>
        <w:t>Note there is no particular specification of how reductions in contact rates or spread are achieved.  In a model of this form different reduction options (e.g. isolation vs. quarantine) are not represented explicitly; rather, they are effected by adjusting the estimated (posterior) contact rate and infectious period within the model</w:t>
      </w:r>
      <w:r w:rsidRPr="00620FDE">
        <w:rPr>
          <w:rFonts w:ascii="Arial" w:hAnsi="Arial" w:cs="Arial"/>
          <w:i/>
          <w:sz w:val="22"/>
          <w:szCs w:val="22"/>
        </w:rPr>
        <w:t xml:space="preserve">, </w:t>
      </w:r>
      <w:r w:rsidRPr="00620FDE">
        <w:rPr>
          <w:rFonts w:ascii="Arial" w:hAnsi="Arial" w:cs="Arial"/>
          <w:iCs/>
          <w:sz w:val="22"/>
          <w:szCs w:val="22"/>
        </w:rPr>
        <w:t>relative to estimates for the most recent week (the As Is scenario).</w:t>
      </w:r>
    </w:p>
    <w:p w14:paraId="3A05F411" w14:textId="77777777" w:rsidR="00A7494B" w:rsidRPr="00620FDE" w:rsidRDefault="00A7494B" w:rsidP="00A7494B">
      <w:pPr>
        <w:rPr>
          <w:rFonts w:ascii="Arial" w:hAnsi="Arial" w:cs="Arial"/>
          <w:color w:val="000000" w:themeColor="text1"/>
          <w:sz w:val="22"/>
          <w:szCs w:val="22"/>
        </w:rPr>
      </w:pPr>
    </w:p>
    <w:p w14:paraId="11711422" w14:textId="77777777" w:rsidR="00A7494B" w:rsidRPr="00620FDE" w:rsidRDefault="00A7494B" w:rsidP="00A7494B">
      <w:pPr>
        <w:rPr>
          <w:rFonts w:ascii="Arial" w:hAnsi="Arial" w:cs="Arial"/>
          <w:b/>
          <w:bCs/>
          <w:color w:val="000000" w:themeColor="text1"/>
          <w:sz w:val="22"/>
          <w:szCs w:val="22"/>
        </w:rPr>
      </w:pPr>
      <w:r w:rsidRPr="00620FDE">
        <w:rPr>
          <w:rFonts w:ascii="Arial" w:hAnsi="Arial" w:cs="Arial"/>
          <w:b/>
          <w:bCs/>
          <w:color w:val="000000" w:themeColor="text1"/>
          <w:sz w:val="22"/>
          <w:szCs w:val="22"/>
        </w:rPr>
        <w:t xml:space="preserve">Model Output </w:t>
      </w:r>
    </w:p>
    <w:p w14:paraId="3A1E1BAB" w14:textId="77777777" w:rsidR="00A7494B" w:rsidRPr="00620FDE" w:rsidRDefault="00A7494B" w:rsidP="00A7494B">
      <w:pPr>
        <w:rPr>
          <w:rFonts w:ascii="Arial" w:hAnsi="Arial" w:cs="Arial"/>
          <w:sz w:val="22"/>
          <w:szCs w:val="22"/>
        </w:rPr>
      </w:pPr>
    </w:p>
    <w:p w14:paraId="30183541" w14:textId="77777777" w:rsidR="00A7494B" w:rsidRPr="00620FDE" w:rsidRDefault="00A7494B" w:rsidP="00A7494B">
      <w:pPr>
        <w:rPr>
          <w:rFonts w:ascii="Arial" w:hAnsi="Arial" w:cs="Arial"/>
          <w:sz w:val="22"/>
          <w:szCs w:val="22"/>
        </w:rPr>
      </w:pPr>
      <w:r w:rsidRPr="00620FDE">
        <w:rPr>
          <w:rFonts w:ascii="Arial" w:hAnsi="Arial" w:cs="Arial"/>
          <w:sz w:val="22"/>
          <w:szCs w:val="22"/>
        </w:rPr>
        <w:t xml:space="preserve">We use the model to estimate new weekly numbers of total infections, reported/observed infections, hospitalizations, patients in ICU, and deaths. For the latter three health outcomes we accounted for delay from infection to corresponding event as described above. </w:t>
      </w:r>
    </w:p>
    <w:p w14:paraId="2BBFD90E" w14:textId="77777777" w:rsidR="00A7494B" w:rsidRPr="00620FDE" w:rsidRDefault="00A7494B" w:rsidP="00A7494B">
      <w:pPr>
        <w:rPr>
          <w:rFonts w:ascii="Arial" w:hAnsi="Arial" w:cs="Arial"/>
          <w:sz w:val="22"/>
          <w:szCs w:val="22"/>
        </w:rPr>
      </w:pPr>
    </w:p>
    <w:p w14:paraId="79F6AAC6"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New total infections</w:t>
      </w:r>
      <w:r w:rsidRPr="00620FDE">
        <w:rPr>
          <w:rFonts w:ascii="Arial" w:hAnsi="Arial" w:cs="Arial"/>
          <w:sz w:val="22"/>
          <w:szCs w:val="22"/>
        </w:rPr>
        <w:t xml:space="preserve"> are directly estimated by the model without a delay and are an unobserved quantity that includes subclinical/undiagnosed infections.  </w:t>
      </w:r>
    </w:p>
    <w:p w14:paraId="07027315"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New reported/observed infections</w:t>
      </w:r>
      <w:r w:rsidRPr="00620FDE">
        <w:rPr>
          <w:rFonts w:ascii="Arial" w:hAnsi="Arial" w:cs="Arial"/>
          <w:sz w:val="22"/>
          <w:szCs w:val="22"/>
        </w:rPr>
        <w:t xml:space="preserve"> include a reporting delay; the reporting rate estimated at the last day of model training was used for the entire forecast period; thus, these numbers may largely differ from observations depending on changes in testing.</w:t>
      </w:r>
    </w:p>
    <w:p w14:paraId="04059791"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New total hospitalizations</w:t>
      </w:r>
      <w:r w:rsidRPr="00620FDE">
        <w:rPr>
          <w:rFonts w:ascii="Arial" w:hAnsi="Arial" w:cs="Arial"/>
          <w:sz w:val="22"/>
          <w:szCs w:val="22"/>
        </w:rPr>
        <w:t xml:space="preserve">: we assume 15-30% of </w:t>
      </w:r>
      <w:r w:rsidRPr="00620FDE">
        <w:rPr>
          <w:rFonts w:ascii="Arial" w:hAnsi="Arial" w:cs="Arial"/>
          <w:i/>
          <w:sz w:val="22"/>
          <w:szCs w:val="22"/>
        </w:rPr>
        <w:t>reported</w:t>
      </w:r>
      <w:r w:rsidRPr="00620FDE">
        <w:rPr>
          <w:rFonts w:ascii="Arial" w:hAnsi="Arial" w:cs="Arial"/>
          <w:sz w:val="22"/>
          <w:szCs w:val="22"/>
        </w:rPr>
        <w:t xml:space="preserve"> infections are hospitalized and time from symptom onset to hospitalization of 5 days (mean; SD = 3 days; estimates from China: China CDC, 2020, adjusted for NYC). </w:t>
      </w:r>
    </w:p>
    <w:p w14:paraId="65944C39"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New ICU admissions:</w:t>
      </w:r>
      <w:r w:rsidRPr="00620FDE">
        <w:rPr>
          <w:rFonts w:ascii="Arial" w:hAnsi="Arial" w:cs="Arial"/>
          <w:sz w:val="22"/>
          <w:szCs w:val="22"/>
        </w:rPr>
        <w:t xml:space="preserve"> we assume 4-8% of </w:t>
      </w:r>
      <w:r w:rsidRPr="00620FDE">
        <w:rPr>
          <w:rFonts w:ascii="Arial" w:hAnsi="Arial" w:cs="Arial"/>
          <w:i/>
          <w:sz w:val="22"/>
          <w:szCs w:val="22"/>
        </w:rPr>
        <w:t>reported</w:t>
      </w:r>
      <w:r w:rsidRPr="00620FDE">
        <w:rPr>
          <w:rFonts w:ascii="Arial" w:hAnsi="Arial" w:cs="Arial"/>
          <w:sz w:val="22"/>
          <w:szCs w:val="22"/>
        </w:rPr>
        <w:t xml:space="preserve"> infections are critical and enter ICU and time from symptom onset to ICU admission of 11 days (mean; SD=5 days; estimates from China: China CDC, 2020). </w:t>
      </w:r>
    </w:p>
    <w:p w14:paraId="053D098B"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New non-ICU hospitalizations</w:t>
      </w:r>
      <w:r w:rsidRPr="00620FDE">
        <w:rPr>
          <w:rFonts w:ascii="Arial" w:hAnsi="Arial" w:cs="Arial"/>
          <w:sz w:val="22"/>
          <w:szCs w:val="22"/>
        </w:rPr>
        <w:t xml:space="preserve">: computed as the difference between new total hospitalizations and ICU admissions. </w:t>
      </w:r>
    </w:p>
    <w:p w14:paraId="11A3BD04"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New patients needing ventilators</w:t>
      </w:r>
      <w:r w:rsidRPr="00620FDE">
        <w:rPr>
          <w:rFonts w:ascii="Arial" w:hAnsi="Arial" w:cs="Arial"/>
          <w:sz w:val="22"/>
          <w:szCs w:val="22"/>
        </w:rPr>
        <w:t>: we assume 60-100% of patients admitted to the ICU need ventilators (per data from NYC DOHMH).</w:t>
      </w:r>
    </w:p>
    <w:p w14:paraId="5196F9AD"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New deaths:</w:t>
      </w:r>
      <w:r w:rsidRPr="00620FDE">
        <w:rPr>
          <w:rFonts w:ascii="Arial" w:hAnsi="Arial" w:cs="Arial"/>
          <w:sz w:val="22"/>
          <w:szCs w:val="22"/>
        </w:rPr>
        <w:t xml:space="preserve"> we assume an infection mortality risk of 0.05-1.5% based on data in NYC and elsewhere in the world and time from symptom onset to death of 10 days (mean; SD = 4 days; per data from NYC)</w:t>
      </w:r>
    </w:p>
    <w:p w14:paraId="27F536AB" w14:textId="77777777" w:rsidR="00A7494B" w:rsidRPr="00620FDE" w:rsidRDefault="00A7494B" w:rsidP="00A7494B">
      <w:pPr>
        <w:rPr>
          <w:rFonts w:ascii="Arial" w:hAnsi="Arial" w:cs="Arial"/>
          <w:sz w:val="22"/>
          <w:szCs w:val="22"/>
        </w:rPr>
      </w:pPr>
    </w:p>
    <w:p w14:paraId="053F0947" w14:textId="77777777" w:rsidR="00A7494B" w:rsidRPr="00620FDE" w:rsidRDefault="00A7494B" w:rsidP="00A7494B">
      <w:pPr>
        <w:rPr>
          <w:rFonts w:ascii="Arial" w:hAnsi="Arial" w:cs="Arial"/>
          <w:sz w:val="22"/>
          <w:szCs w:val="22"/>
        </w:rPr>
      </w:pPr>
      <w:r w:rsidRPr="00620FDE">
        <w:rPr>
          <w:rFonts w:ascii="Arial" w:hAnsi="Arial" w:cs="Arial"/>
          <w:sz w:val="22"/>
          <w:szCs w:val="22"/>
        </w:rPr>
        <w:t>To support logistics and planning, we also use the model to estimate the numbers of hospital beds and ICU beds needed each week under each scenario:</w:t>
      </w:r>
    </w:p>
    <w:p w14:paraId="5E53A363" w14:textId="77777777" w:rsidR="00A7494B" w:rsidRPr="00620FDE" w:rsidRDefault="00A7494B" w:rsidP="00A7494B">
      <w:pPr>
        <w:rPr>
          <w:rFonts w:ascii="Arial" w:hAnsi="Arial" w:cs="Arial"/>
          <w:sz w:val="22"/>
          <w:szCs w:val="22"/>
        </w:rPr>
      </w:pPr>
    </w:p>
    <w:p w14:paraId="49AFE874"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Demand for hospital beds:</w:t>
      </w:r>
      <w:r w:rsidRPr="00620FDE">
        <w:rPr>
          <w:rFonts w:ascii="Arial" w:hAnsi="Arial" w:cs="Arial"/>
          <w:sz w:val="22"/>
          <w:szCs w:val="22"/>
        </w:rPr>
        <w:t xml:space="preserve"> projections are based on new hospitalizations each day and length of stay in hospital (</w:t>
      </w:r>
      <w:r w:rsidRPr="00620FDE">
        <w:rPr>
          <w:rFonts w:ascii="Arial" w:hAnsi="Arial" w:cs="Arial"/>
          <w:sz w:val="22"/>
          <w:szCs w:val="22"/>
          <w:u w:val="single"/>
        </w:rPr>
        <w:t>Mean=24 days</w:t>
      </w:r>
      <w:r w:rsidRPr="00620FDE">
        <w:rPr>
          <w:rFonts w:ascii="Arial" w:hAnsi="Arial" w:cs="Arial"/>
          <w:sz w:val="22"/>
          <w:szCs w:val="22"/>
        </w:rPr>
        <w:t xml:space="preserve">; SD=5.2 days, per data from the US and elsewhere). </w:t>
      </w:r>
    </w:p>
    <w:p w14:paraId="7C757BA9"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Demand for ICU beds:</w:t>
      </w:r>
      <w:r w:rsidRPr="00620FDE">
        <w:rPr>
          <w:rFonts w:ascii="Arial" w:hAnsi="Arial" w:cs="Arial"/>
          <w:sz w:val="22"/>
          <w:szCs w:val="22"/>
        </w:rPr>
        <w:t xml:space="preserve"> projections are based on new ICU admissions each day and length of stay in the ICU (</w:t>
      </w:r>
      <w:r w:rsidRPr="00620FDE">
        <w:rPr>
          <w:rFonts w:ascii="Arial" w:hAnsi="Arial" w:cs="Arial"/>
          <w:sz w:val="22"/>
          <w:szCs w:val="22"/>
          <w:u w:val="single"/>
        </w:rPr>
        <w:t>Mean=21 days</w:t>
      </w:r>
      <w:r w:rsidRPr="00620FDE">
        <w:rPr>
          <w:rFonts w:ascii="Arial" w:hAnsi="Arial" w:cs="Arial"/>
          <w:sz w:val="22"/>
          <w:szCs w:val="22"/>
        </w:rPr>
        <w:t xml:space="preserve">; SD=5.9 days, per data from the US and elsewhere). </w:t>
      </w:r>
    </w:p>
    <w:p w14:paraId="4215F436" w14:textId="77777777" w:rsidR="00A7494B" w:rsidRPr="00620FDE" w:rsidRDefault="00A7494B" w:rsidP="00A7494B">
      <w:pPr>
        <w:pStyle w:val="ListParagraph"/>
        <w:numPr>
          <w:ilvl w:val="0"/>
          <w:numId w:val="2"/>
        </w:numPr>
        <w:rPr>
          <w:rFonts w:ascii="Arial" w:hAnsi="Arial" w:cs="Arial"/>
          <w:sz w:val="22"/>
          <w:szCs w:val="22"/>
        </w:rPr>
      </w:pPr>
      <w:r w:rsidRPr="00620FDE">
        <w:rPr>
          <w:rFonts w:ascii="Arial" w:hAnsi="Arial" w:cs="Arial"/>
          <w:b/>
          <w:sz w:val="22"/>
          <w:szCs w:val="22"/>
        </w:rPr>
        <w:t>Demand for ventilators:</w:t>
      </w:r>
      <w:r w:rsidRPr="00620FDE">
        <w:rPr>
          <w:rFonts w:ascii="Arial" w:hAnsi="Arial" w:cs="Arial"/>
          <w:sz w:val="22"/>
          <w:szCs w:val="22"/>
        </w:rPr>
        <w:t xml:space="preserve"> projections are based on new ICU admissions each day and length of use (</w:t>
      </w:r>
      <w:r w:rsidRPr="00620FDE">
        <w:rPr>
          <w:rFonts w:ascii="Arial" w:hAnsi="Arial" w:cs="Arial"/>
          <w:sz w:val="22"/>
          <w:szCs w:val="22"/>
          <w:u w:val="single"/>
        </w:rPr>
        <w:t>Mean=12 days</w:t>
      </w:r>
      <w:r w:rsidRPr="00620FDE">
        <w:rPr>
          <w:rFonts w:ascii="Arial" w:hAnsi="Arial" w:cs="Arial"/>
          <w:sz w:val="22"/>
          <w:szCs w:val="22"/>
        </w:rPr>
        <w:t xml:space="preserve">; SD=3 days, per estimates from the CDC). </w:t>
      </w:r>
    </w:p>
    <w:p w14:paraId="5F469228" w14:textId="77777777" w:rsidR="00A7494B" w:rsidRPr="00620FDE" w:rsidRDefault="00A7494B" w:rsidP="00A7494B">
      <w:pPr>
        <w:pStyle w:val="ListParagraph"/>
        <w:rPr>
          <w:rFonts w:ascii="Arial" w:hAnsi="Arial" w:cs="Arial"/>
          <w:sz w:val="22"/>
          <w:szCs w:val="22"/>
        </w:rPr>
      </w:pPr>
    </w:p>
    <w:p w14:paraId="316200DE" w14:textId="77777777" w:rsidR="00A7494B" w:rsidRPr="00620FDE" w:rsidRDefault="00A7494B" w:rsidP="00A7494B">
      <w:pPr>
        <w:rPr>
          <w:rFonts w:ascii="Arial" w:hAnsi="Arial" w:cs="Arial"/>
          <w:sz w:val="22"/>
          <w:szCs w:val="22"/>
        </w:rPr>
      </w:pPr>
    </w:p>
    <w:p w14:paraId="17C8138D" w14:textId="77777777" w:rsidR="00A7494B" w:rsidRPr="00620FDE" w:rsidRDefault="00A7494B" w:rsidP="00A7494B">
      <w:pPr>
        <w:rPr>
          <w:rFonts w:ascii="Arial" w:hAnsi="Arial" w:cs="Arial"/>
          <w:sz w:val="22"/>
          <w:szCs w:val="22"/>
        </w:rPr>
      </w:pPr>
      <w:r w:rsidRPr="00620FDE">
        <w:rPr>
          <w:rFonts w:ascii="Arial" w:hAnsi="Arial" w:cs="Arial"/>
          <w:sz w:val="22"/>
          <w:szCs w:val="22"/>
        </w:rPr>
        <w:t>We also report the estimated attack rate as the number of New Yorkers (total population size: 8,398,744 as of 2018) infected in the next 8 weeks.</w:t>
      </w:r>
    </w:p>
    <w:p w14:paraId="0F020605" w14:textId="77777777" w:rsidR="00A7494B" w:rsidRPr="00620FDE" w:rsidRDefault="00A7494B">
      <w:pPr>
        <w:rPr>
          <w:rFonts w:ascii="Arial" w:hAnsi="Arial" w:cs="Arial"/>
          <w:sz w:val="22"/>
          <w:szCs w:val="22"/>
        </w:rPr>
      </w:pPr>
    </w:p>
    <w:p w14:paraId="53BA8222" w14:textId="1BCC73AF" w:rsidR="00620FDE" w:rsidRPr="00620FDE" w:rsidRDefault="00620FDE">
      <w:pPr>
        <w:rPr>
          <w:rFonts w:ascii="Arial" w:hAnsi="Arial" w:cs="Arial"/>
          <w:sz w:val="22"/>
          <w:szCs w:val="22"/>
        </w:rPr>
      </w:pPr>
      <w:r w:rsidRPr="00620FDE">
        <w:rPr>
          <w:rFonts w:ascii="Arial" w:hAnsi="Arial" w:cs="Arial"/>
          <w:b/>
          <w:sz w:val="22"/>
          <w:szCs w:val="22"/>
        </w:rPr>
        <w:t>Results</w:t>
      </w:r>
      <w:r w:rsidRPr="00620FDE">
        <w:rPr>
          <w:rFonts w:ascii="Arial" w:hAnsi="Arial" w:cs="Arial"/>
          <w:sz w:val="22"/>
          <w:szCs w:val="22"/>
        </w:rPr>
        <w:t xml:space="preserve"> – See tables and figures.</w:t>
      </w:r>
    </w:p>
    <w:p w14:paraId="351F375B" w14:textId="77777777" w:rsidR="00620FDE" w:rsidRPr="00620FDE" w:rsidRDefault="00620FDE">
      <w:pPr>
        <w:rPr>
          <w:rFonts w:ascii="Arial" w:hAnsi="Arial" w:cs="Arial"/>
          <w:sz w:val="22"/>
          <w:szCs w:val="22"/>
        </w:rPr>
      </w:pPr>
    </w:p>
    <w:p w14:paraId="397B1DC5" w14:textId="77777777" w:rsidR="00620FDE" w:rsidRPr="00620FDE" w:rsidRDefault="00620FDE" w:rsidP="00620FDE">
      <w:pPr>
        <w:rPr>
          <w:rFonts w:ascii="Arial" w:hAnsi="Arial" w:cs="Arial"/>
          <w:b/>
          <w:bCs/>
          <w:color w:val="000000" w:themeColor="text1"/>
          <w:sz w:val="22"/>
          <w:szCs w:val="22"/>
        </w:rPr>
      </w:pPr>
      <w:r w:rsidRPr="00620FDE">
        <w:rPr>
          <w:rFonts w:ascii="Arial" w:hAnsi="Arial" w:cs="Arial"/>
          <w:b/>
          <w:bCs/>
          <w:color w:val="000000" w:themeColor="text1"/>
          <w:sz w:val="22"/>
          <w:szCs w:val="22"/>
        </w:rPr>
        <w:t>References</w:t>
      </w:r>
    </w:p>
    <w:p w14:paraId="4331D586" w14:textId="77777777" w:rsidR="00620FDE" w:rsidRPr="00620FDE" w:rsidRDefault="00620FDE" w:rsidP="00620FDE">
      <w:pPr>
        <w:rPr>
          <w:rFonts w:ascii="Arial" w:hAnsi="Arial" w:cs="Arial"/>
          <w:color w:val="000000" w:themeColor="text1"/>
          <w:sz w:val="22"/>
          <w:szCs w:val="22"/>
        </w:rPr>
      </w:pPr>
    </w:p>
    <w:p w14:paraId="69D9500A" w14:textId="77777777" w:rsidR="00620FDE" w:rsidRPr="00620FDE" w:rsidRDefault="00620FDE" w:rsidP="00620FDE">
      <w:pPr>
        <w:ind w:left="180" w:hanging="180"/>
        <w:rPr>
          <w:rFonts w:ascii="Arial" w:hAnsi="Arial" w:cs="Arial"/>
          <w:sz w:val="22"/>
          <w:szCs w:val="22"/>
        </w:rPr>
      </w:pPr>
      <w:r w:rsidRPr="00620FDE">
        <w:rPr>
          <w:rFonts w:ascii="Arial" w:hAnsi="Arial" w:cs="Arial"/>
          <w:color w:val="000000" w:themeColor="text1"/>
          <w:sz w:val="22"/>
          <w:szCs w:val="22"/>
        </w:rPr>
        <w:t xml:space="preserve">China CDC. </w:t>
      </w:r>
      <w:r w:rsidRPr="00620FDE">
        <w:rPr>
          <w:rFonts w:ascii="Arial" w:hAnsi="Arial" w:cs="Arial"/>
          <w:sz w:val="22"/>
          <w:szCs w:val="22"/>
        </w:rPr>
        <w:t>Vital Surveillances: The Epidemiological Characteristics of an Outbreak of 2019 Novel Coronavirus Diseases (COVID-19) — China, 2020, 2020, 2(8): 113-122 (http://weekly.chinacdc.cn:80/en/zcustom/volume/1/2020)</w:t>
      </w:r>
    </w:p>
    <w:p w14:paraId="50E09215" w14:textId="77777777" w:rsidR="00620FDE" w:rsidRPr="00620FDE" w:rsidRDefault="00620FDE" w:rsidP="00620FDE">
      <w:pPr>
        <w:ind w:left="180" w:hanging="180"/>
        <w:rPr>
          <w:rFonts w:ascii="Arial" w:hAnsi="Arial" w:cs="Arial"/>
          <w:color w:val="000000" w:themeColor="text1"/>
          <w:sz w:val="22"/>
          <w:szCs w:val="22"/>
        </w:rPr>
      </w:pPr>
    </w:p>
    <w:p w14:paraId="52511289" w14:textId="77777777" w:rsidR="00620FDE" w:rsidRPr="00620FDE" w:rsidRDefault="00620FDE" w:rsidP="00620FDE">
      <w:pPr>
        <w:spacing w:line="293" w:lineRule="atLeast"/>
        <w:ind w:left="180" w:hanging="180"/>
        <w:textAlignment w:val="baseline"/>
        <w:rPr>
          <w:rFonts w:ascii="Arial" w:hAnsi="Arial" w:cs="Arial"/>
          <w:sz w:val="22"/>
          <w:szCs w:val="22"/>
        </w:rPr>
      </w:pPr>
      <w:r w:rsidRPr="00620FDE">
        <w:rPr>
          <w:rFonts w:ascii="Arial" w:hAnsi="Arial" w:cs="Arial"/>
          <w:color w:val="000000"/>
          <w:sz w:val="22"/>
          <w:szCs w:val="22"/>
        </w:rPr>
        <w:t>Li R, Pei S, Chen B, Song Y, Zhang T, Yang W, Shaman J. Substantial undocumented infection facilitates the rapid dissemination of novel coronavirus (COVID-19)</w:t>
      </w:r>
      <w:r w:rsidRPr="00620FDE">
        <w:rPr>
          <w:rFonts w:ascii="Arial" w:hAnsi="Arial" w:cs="Arial"/>
          <w:color w:val="333333"/>
          <w:sz w:val="22"/>
          <w:szCs w:val="22"/>
        </w:rPr>
        <w:t xml:space="preserve"> </w:t>
      </w:r>
      <w:r w:rsidRPr="00620FDE">
        <w:rPr>
          <w:rStyle w:val="HTMLCite"/>
          <w:rFonts w:ascii="Arial" w:hAnsi="Arial" w:cs="Arial"/>
          <w:sz w:val="22"/>
          <w:szCs w:val="22"/>
        </w:rPr>
        <w:t>Science </w:t>
      </w:r>
      <w:r w:rsidRPr="00620FDE">
        <w:rPr>
          <w:rFonts w:ascii="Arial" w:hAnsi="Arial" w:cs="Arial"/>
          <w:sz w:val="22"/>
          <w:szCs w:val="22"/>
        </w:rPr>
        <w:t>16 Mar 2020:</w:t>
      </w:r>
      <w:r w:rsidRPr="00620FDE">
        <w:rPr>
          <w:rFonts w:ascii="Arial" w:hAnsi="Arial" w:cs="Arial"/>
          <w:sz w:val="22"/>
          <w:szCs w:val="22"/>
        </w:rPr>
        <w:br/>
        <w:t>eabb3221. doi: 10.1126/science.abb3221</w:t>
      </w:r>
    </w:p>
    <w:p w14:paraId="0B40E29F" w14:textId="77777777" w:rsidR="00620FDE" w:rsidRPr="00620FDE" w:rsidRDefault="00620FDE" w:rsidP="00620FDE">
      <w:pPr>
        <w:spacing w:line="293" w:lineRule="atLeast"/>
        <w:ind w:left="180" w:hanging="180"/>
        <w:textAlignment w:val="baseline"/>
        <w:rPr>
          <w:rStyle w:val="highwire-cite-metadata-doi"/>
          <w:rFonts w:ascii="Arial" w:hAnsi="Arial" w:cs="Arial"/>
          <w:color w:val="333333"/>
          <w:sz w:val="22"/>
          <w:szCs w:val="22"/>
          <w:bdr w:val="none" w:sz="0" w:space="0" w:color="auto" w:frame="1"/>
        </w:rPr>
      </w:pPr>
    </w:p>
    <w:p w14:paraId="5342A0DD" w14:textId="77777777" w:rsidR="00620FDE" w:rsidRPr="00620FDE" w:rsidRDefault="00620FDE" w:rsidP="00620FDE">
      <w:pPr>
        <w:spacing w:line="293" w:lineRule="atLeast"/>
        <w:ind w:left="180" w:hanging="180"/>
        <w:textAlignment w:val="baseline"/>
        <w:rPr>
          <w:rFonts w:ascii="Arial" w:hAnsi="Arial" w:cs="Arial"/>
          <w:color w:val="333333"/>
          <w:sz w:val="22"/>
          <w:szCs w:val="22"/>
        </w:rPr>
      </w:pPr>
      <w:r w:rsidRPr="00620FDE">
        <w:rPr>
          <w:rFonts w:ascii="Arial" w:hAnsi="Arial" w:cs="Arial"/>
          <w:sz w:val="22"/>
          <w:szCs w:val="22"/>
        </w:rPr>
        <w:t xml:space="preserve">World Health Organization, Coronavirus disease (COVID-2019) situation reports, 2020. </w:t>
      </w:r>
      <w:hyperlink r:id="rId7" w:history="1">
        <w:r w:rsidRPr="00620FDE">
          <w:rPr>
            <w:rStyle w:val="Hyperlink"/>
            <w:rFonts w:ascii="Arial" w:hAnsi="Arial" w:cs="Arial"/>
            <w:sz w:val="22"/>
            <w:szCs w:val="22"/>
          </w:rPr>
          <w:t>https://www.who.int/emergencies/diseases/novel-coronavirus-2019/situation-reports/</w:t>
        </w:r>
      </w:hyperlink>
      <w:r w:rsidRPr="00620FDE">
        <w:rPr>
          <w:rFonts w:ascii="Arial" w:hAnsi="Arial" w:cs="Arial"/>
          <w:sz w:val="22"/>
          <w:szCs w:val="22"/>
        </w:rPr>
        <w:t>.</w:t>
      </w:r>
    </w:p>
    <w:p w14:paraId="3E22137B" w14:textId="77777777" w:rsidR="00620FDE" w:rsidRPr="00620FDE" w:rsidRDefault="00620FDE" w:rsidP="00620FDE">
      <w:pPr>
        <w:ind w:left="180" w:hanging="180"/>
        <w:rPr>
          <w:rFonts w:ascii="Arial" w:hAnsi="Arial" w:cs="Arial"/>
          <w:color w:val="000000" w:themeColor="text1"/>
          <w:sz w:val="22"/>
          <w:szCs w:val="22"/>
        </w:rPr>
      </w:pPr>
    </w:p>
    <w:p w14:paraId="3C521D51" w14:textId="77777777" w:rsidR="00620FDE" w:rsidRPr="00620FDE" w:rsidRDefault="00620FDE" w:rsidP="00620FDE">
      <w:pPr>
        <w:ind w:left="180" w:hanging="180"/>
        <w:rPr>
          <w:rStyle w:val="xml-comment"/>
          <w:rFonts w:ascii="Arial" w:hAnsi="Arial" w:cs="Arial"/>
          <w:color w:val="000000"/>
          <w:sz w:val="22"/>
          <w:szCs w:val="22"/>
        </w:rPr>
      </w:pPr>
      <w:r w:rsidRPr="00620FDE">
        <w:rPr>
          <w:rStyle w:val="xml-surname"/>
          <w:rFonts w:ascii="Arial" w:hAnsi="Arial" w:cs="Arial"/>
          <w:color w:val="000000"/>
          <w:sz w:val="22"/>
          <w:szCs w:val="22"/>
        </w:rPr>
        <w:t>Yang </w:t>
      </w:r>
      <w:r w:rsidRPr="00620FDE">
        <w:rPr>
          <w:rStyle w:val="apple-converted-space"/>
          <w:rFonts w:ascii="Arial" w:hAnsi="Arial" w:cs="Arial"/>
          <w:color w:val="000000"/>
          <w:sz w:val="22"/>
          <w:szCs w:val="22"/>
        </w:rPr>
        <w:t> </w:t>
      </w:r>
      <w:r w:rsidRPr="00620FDE">
        <w:rPr>
          <w:rStyle w:val="xml-given-names"/>
          <w:rFonts w:ascii="Arial" w:hAnsi="Arial" w:cs="Arial"/>
          <w:color w:val="000000"/>
          <w:sz w:val="22"/>
          <w:szCs w:val="22"/>
        </w:rPr>
        <w:t>X</w:t>
      </w:r>
      <w:r w:rsidRPr="00620FDE">
        <w:rPr>
          <w:rFonts w:ascii="Arial" w:hAnsi="Arial" w:cs="Arial"/>
          <w:color w:val="000000"/>
          <w:sz w:val="22"/>
          <w:szCs w:val="22"/>
          <w:shd w:val="clear" w:color="auto" w:fill="FFFFFF"/>
        </w:rPr>
        <w:t>,</w:t>
      </w:r>
      <w:r w:rsidRPr="00620FDE">
        <w:rPr>
          <w:rStyle w:val="apple-converted-space"/>
          <w:rFonts w:ascii="Arial" w:hAnsi="Arial" w:cs="Arial"/>
          <w:color w:val="000000"/>
          <w:sz w:val="22"/>
          <w:szCs w:val="22"/>
          <w:shd w:val="clear" w:color="auto" w:fill="FFFFFF"/>
        </w:rPr>
        <w:t> </w:t>
      </w:r>
      <w:r w:rsidRPr="00620FDE">
        <w:rPr>
          <w:rStyle w:val="xml-surname"/>
          <w:rFonts w:ascii="Arial" w:hAnsi="Arial" w:cs="Arial"/>
          <w:color w:val="000000"/>
          <w:sz w:val="22"/>
          <w:szCs w:val="22"/>
        </w:rPr>
        <w:t>Yu </w:t>
      </w:r>
      <w:r w:rsidRPr="00620FDE">
        <w:rPr>
          <w:rStyle w:val="apple-converted-space"/>
          <w:rFonts w:ascii="Arial" w:hAnsi="Arial" w:cs="Arial"/>
          <w:color w:val="000000"/>
          <w:sz w:val="22"/>
          <w:szCs w:val="22"/>
        </w:rPr>
        <w:t> </w:t>
      </w:r>
      <w:r w:rsidRPr="00620FDE">
        <w:rPr>
          <w:rStyle w:val="xml-given-names"/>
          <w:rFonts w:ascii="Arial" w:hAnsi="Arial" w:cs="Arial"/>
          <w:color w:val="000000"/>
          <w:sz w:val="22"/>
          <w:szCs w:val="22"/>
        </w:rPr>
        <w:t>Y</w:t>
      </w:r>
      <w:r w:rsidRPr="00620FDE">
        <w:rPr>
          <w:rFonts w:ascii="Arial" w:hAnsi="Arial" w:cs="Arial"/>
          <w:color w:val="000000"/>
          <w:sz w:val="22"/>
          <w:szCs w:val="22"/>
          <w:shd w:val="clear" w:color="auto" w:fill="FFFFFF"/>
        </w:rPr>
        <w:t>,</w:t>
      </w:r>
      <w:r w:rsidRPr="00620FDE">
        <w:rPr>
          <w:rStyle w:val="apple-converted-space"/>
          <w:rFonts w:ascii="Arial" w:hAnsi="Arial" w:cs="Arial"/>
          <w:color w:val="000000"/>
          <w:sz w:val="22"/>
          <w:szCs w:val="22"/>
          <w:shd w:val="clear" w:color="auto" w:fill="FFFFFF"/>
        </w:rPr>
        <w:t> </w:t>
      </w:r>
      <w:r w:rsidRPr="00620FDE">
        <w:rPr>
          <w:rStyle w:val="xml-surname"/>
          <w:rFonts w:ascii="Arial" w:hAnsi="Arial" w:cs="Arial"/>
          <w:color w:val="000000"/>
          <w:sz w:val="22"/>
          <w:szCs w:val="22"/>
        </w:rPr>
        <w:t>Xu </w:t>
      </w:r>
      <w:r w:rsidRPr="00620FDE">
        <w:rPr>
          <w:rStyle w:val="apple-converted-space"/>
          <w:rFonts w:ascii="Arial" w:hAnsi="Arial" w:cs="Arial"/>
          <w:color w:val="000000"/>
          <w:sz w:val="22"/>
          <w:szCs w:val="22"/>
        </w:rPr>
        <w:t> </w:t>
      </w:r>
      <w:r w:rsidRPr="00620FDE">
        <w:rPr>
          <w:rStyle w:val="xml-given-names"/>
          <w:rFonts w:ascii="Arial" w:hAnsi="Arial" w:cs="Arial"/>
          <w:color w:val="000000"/>
          <w:sz w:val="22"/>
          <w:szCs w:val="22"/>
        </w:rPr>
        <w:t>J</w:t>
      </w:r>
      <w:r w:rsidRPr="00620FDE">
        <w:rPr>
          <w:rFonts w:ascii="Arial" w:hAnsi="Arial" w:cs="Arial"/>
          <w:color w:val="000000"/>
          <w:sz w:val="22"/>
          <w:szCs w:val="22"/>
          <w:shd w:val="clear" w:color="auto" w:fill="FFFFFF"/>
        </w:rPr>
        <w:t>,</w:t>
      </w:r>
      <w:r w:rsidRPr="00620FDE">
        <w:rPr>
          <w:rStyle w:val="apple-converted-space"/>
          <w:rFonts w:ascii="Arial" w:hAnsi="Arial" w:cs="Arial"/>
          <w:color w:val="000000"/>
          <w:sz w:val="22"/>
          <w:szCs w:val="22"/>
          <w:shd w:val="clear" w:color="auto" w:fill="FFFFFF"/>
        </w:rPr>
        <w:t> </w:t>
      </w:r>
      <w:r w:rsidRPr="00620FDE">
        <w:rPr>
          <w:rStyle w:val="xml-surname"/>
          <w:rFonts w:ascii="Arial" w:hAnsi="Arial" w:cs="Arial"/>
          <w:color w:val="000000"/>
          <w:sz w:val="22"/>
          <w:szCs w:val="22"/>
        </w:rPr>
        <w:t>Shu </w:t>
      </w:r>
      <w:r w:rsidRPr="00620FDE">
        <w:rPr>
          <w:rStyle w:val="apple-converted-space"/>
          <w:rFonts w:ascii="Arial" w:hAnsi="Arial" w:cs="Arial"/>
          <w:color w:val="000000"/>
          <w:sz w:val="22"/>
          <w:szCs w:val="22"/>
        </w:rPr>
        <w:t> </w:t>
      </w:r>
      <w:r w:rsidRPr="00620FDE">
        <w:rPr>
          <w:rStyle w:val="xml-given-names"/>
          <w:rFonts w:ascii="Arial" w:hAnsi="Arial" w:cs="Arial"/>
          <w:color w:val="000000"/>
          <w:sz w:val="22"/>
          <w:szCs w:val="22"/>
        </w:rPr>
        <w:t>H</w:t>
      </w:r>
      <w:r w:rsidRPr="00620FDE">
        <w:rPr>
          <w:rFonts w:ascii="Arial" w:hAnsi="Arial" w:cs="Arial"/>
          <w:color w:val="000000"/>
          <w:sz w:val="22"/>
          <w:szCs w:val="22"/>
          <w:shd w:val="clear" w:color="auto" w:fill="FFFFFF"/>
        </w:rPr>
        <w:t>,</w:t>
      </w:r>
      <w:r w:rsidRPr="00620FDE">
        <w:rPr>
          <w:rStyle w:val="apple-converted-space"/>
          <w:rFonts w:ascii="Arial" w:hAnsi="Arial" w:cs="Arial"/>
          <w:color w:val="000000"/>
          <w:sz w:val="22"/>
          <w:szCs w:val="22"/>
          <w:shd w:val="clear" w:color="auto" w:fill="FFFFFF"/>
        </w:rPr>
        <w:t> </w:t>
      </w:r>
      <w:r w:rsidRPr="00620FDE">
        <w:rPr>
          <w:rStyle w:val="xml-surname"/>
          <w:rFonts w:ascii="Arial" w:hAnsi="Arial" w:cs="Arial"/>
          <w:color w:val="000000"/>
          <w:sz w:val="22"/>
          <w:szCs w:val="22"/>
        </w:rPr>
        <w:t>Xia </w:t>
      </w:r>
      <w:r w:rsidRPr="00620FDE">
        <w:rPr>
          <w:rStyle w:val="apple-converted-space"/>
          <w:rFonts w:ascii="Arial" w:hAnsi="Arial" w:cs="Arial"/>
          <w:color w:val="000000"/>
          <w:sz w:val="22"/>
          <w:szCs w:val="22"/>
        </w:rPr>
        <w:t> </w:t>
      </w:r>
      <w:r w:rsidRPr="00620FDE">
        <w:rPr>
          <w:rStyle w:val="xml-given-names"/>
          <w:rFonts w:ascii="Arial" w:hAnsi="Arial" w:cs="Arial"/>
          <w:color w:val="000000"/>
          <w:sz w:val="22"/>
          <w:szCs w:val="22"/>
        </w:rPr>
        <w:t>J</w:t>
      </w:r>
      <w:r w:rsidRPr="00620FDE">
        <w:rPr>
          <w:rFonts w:ascii="Arial" w:hAnsi="Arial" w:cs="Arial"/>
          <w:color w:val="000000"/>
          <w:sz w:val="22"/>
          <w:szCs w:val="22"/>
          <w:shd w:val="clear" w:color="auto" w:fill="FFFFFF"/>
        </w:rPr>
        <w:t>,</w:t>
      </w:r>
      <w:r w:rsidRPr="00620FDE">
        <w:rPr>
          <w:rStyle w:val="apple-converted-space"/>
          <w:rFonts w:ascii="Arial" w:hAnsi="Arial" w:cs="Arial"/>
          <w:color w:val="000000"/>
          <w:sz w:val="22"/>
          <w:szCs w:val="22"/>
          <w:shd w:val="clear" w:color="auto" w:fill="FFFFFF"/>
        </w:rPr>
        <w:t> </w:t>
      </w:r>
      <w:r w:rsidRPr="00620FDE">
        <w:rPr>
          <w:rStyle w:val="xml-surname"/>
          <w:rFonts w:ascii="Arial" w:hAnsi="Arial" w:cs="Arial"/>
          <w:color w:val="000000"/>
          <w:sz w:val="22"/>
          <w:szCs w:val="22"/>
        </w:rPr>
        <w:t>Liu </w:t>
      </w:r>
      <w:r w:rsidRPr="00620FDE">
        <w:rPr>
          <w:rStyle w:val="apple-converted-space"/>
          <w:rFonts w:ascii="Arial" w:hAnsi="Arial" w:cs="Arial"/>
          <w:color w:val="000000"/>
          <w:sz w:val="22"/>
          <w:szCs w:val="22"/>
        </w:rPr>
        <w:t> </w:t>
      </w:r>
      <w:r w:rsidRPr="00620FDE">
        <w:rPr>
          <w:rStyle w:val="xml-given-names"/>
          <w:rFonts w:ascii="Arial" w:hAnsi="Arial" w:cs="Arial"/>
          <w:color w:val="000000"/>
          <w:sz w:val="22"/>
          <w:szCs w:val="22"/>
        </w:rPr>
        <w:t>H</w:t>
      </w:r>
      <w:r w:rsidRPr="00620FDE">
        <w:rPr>
          <w:rFonts w:ascii="Arial" w:hAnsi="Arial" w:cs="Arial"/>
          <w:color w:val="000000"/>
          <w:sz w:val="22"/>
          <w:szCs w:val="22"/>
          <w:shd w:val="clear" w:color="auto" w:fill="FFFFFF"/>
        </w:rPr>
        <w:t>,</w:t>
      </w:r>
      <w:r w:rsidRPr="00620FDE">
        <w:rPr>
          <w:rStyle w:val="apple-converted-space"/>
          <w:rFonts w:ascii="Arial" w:hAnsi="Arial" w:cs="Arial"/>
          <w:color w:val="000000"/>
          <w:sz w:val="22"/>
          <w:szCs w:val="22"/>
          <w:shd w:val="clear" w:color="auto" w:fill="FFFFFF"/>
        </w:rPr>
        <w:t> </w:t>
      </w:r>
      <w:r w:rsidRPr="00620FDE">
        <w:rPr>
          <w:rStyle w:val="xml-etal"/>
          <w:rFonts w:ascii="Arial" w:hAnsi="Arial" w:cs="Arial"/>
          <w:color w:val="000000"/>
          <w:sz w:val="22"/>
          <w:szCs w:val="22"/>
        </w:rPr>
        <w:t>et al.</w:t>
      </w:r>
      <w:r w:rsidRPr="00620FDE">
        <w:rPr>
          <w:rStyle w:val="apple-converted-space"/>
          <w:rFonts w:ascii="Arial" w:hAnsi="Arial" w:cs="Arial"/>
          <w:color w:val="000000"/>
          <w:sz w:val="22"/>
          <w:szCs w:val="22"/>
          <w:shd w:val="clear" w:color="auto" w:fill="FFFFFF"/>
        </w:rPr>
        <w:t> </w:t>
      </w:r>
      <w:r w:rsidRPr="00620FDE">
        <w:rPr>
          <w:rStyle w:val="xml-article-title"/>
          <w:rFonts w:ascii="Arial" w:hAnsi="Arial" w:cs="Arial"/>
          <w:color w:val="000000"/>
          <w:sz w:val="22"/>
          <w:szCs w:val="22"/>
        </w:rPr>
        <w:t>Clinical course and outcomes of critically ill patients with SARS-CoV-2 pneumonia in Wuhan, China: a single-centered, retrospective, observational study.</w:t>
      </w:r>
      <w:r w:rsidRPr="00620FDE">
        <w:rPr>
          <w:rStyle w:val="apple-converted-space"/>
          <w:rFonts w:ascii="Arial" w:hAnsi="Arial" w:cs="Arial"/>
          <w:color w:val="000000"/>
          <w:sz w:val="22"/>
          <w:szCs w:val="22"/>
          <w:shd w:val="clear" w:color="auto" w:fill="FFFFFF"/>
        </w:rPr>
        <w:t> </w:t>
      </w:r>
      <w:r w:rsidRPr="00620FDE">
        <w:rPr>
          <w:rStyle w:val="xml-source"/>
          <w:rFonts w:ascii="Arial" w:hAnsi="Arial" w:cs="Arial"/>
          <w:color w:val="000000"/>
          <w:sz w:val="22"/>
          <w:szCs w:val="22"/>
        </w:rPr>
        <w:t>Lancet Respir Med</w:t>
      </w:r>
      <w:r w:rsidRPr="00620FDE">
        <w:rPr>
          <w:rFonts w:ascii="Arial" w:hAnsi="Arial" w:cs="Arial"/>
          <w:color w:val="000000"/>
          <w:sz w:val="22"/>
          <w:szCs w:val="22"/>
          <w:shd w:val="clear" w:color="auto" w:fill="FFFFFF"/>
        </w:rPr>
        <w:t>.</w:t>
      </w:r>
      <w:r w:rsidRPr="00620FDE">
        <w:rPr>
          <w:rStyle w:val="apple-converted-space"/>
          <w:rFonts w:ascii="Arial" w:hAnsi="Arial" w:cs="Arial"/>
          <w:color w:val="000000"/>
          <w:sz w:val="22"/>
          <w:szCs w:val="22"/>
          <w:shd w:val="clear" w:color="auto" w:fill="FFFFFF"/>
        </w:rPr>
        <w:t> </w:t>
      </w:r>
      <w:r w:rsidRPr="00620FDE">
        <w:rPr>
          <w:rStyle w:val="xml-year"/>
          <w:rFonts w:ascii="Arial" w:hAnsi="Arial" w:cs="Arial"/>
          <w:color w:val="000000"/>
          <w:sz w:val="22"/>
          <w:szCs w:val="22"/>
        </w:rPr>
        <w:t>2020</w:t>
      </w:r>
      <w:r w:rsidRPr="00620FDE">
        <w:rPr>
          <w:rFonts w:ascii="Arial" w:hAnsi="Arial" w:cs="Arial"/>
          <w:color w:val="000000"/>
          <w:sz w:val="22"/>
          <w:szCs w:val="22"/>
          <w:shd w:val="clear" w:color="auto" w:fill="FFFFFF"/>
        </w:rPr>
        <w:t>;</w:t>
      </w:r>
      <w:r w:rsidRPr="00620FDE">
        <w:rPr>
          <w:rFonts w:ascii="Arial" w:hAnsi="Arial" w:cs="Arial"/>
          <w:sz w:val="22"/>
          <w:szCs w:val="22"/>
        </w:rPr>
        <w:t>S2213-2600(20)30079-5</w:t>
      </w:r>
      <w:r w:rsidRPr="00620FDE">
        <w:rPr>
          <w:rFonts w:ascii="Arial" w:hAnsi="Arial" w:cs="Arial"/>
          <w:color w:val="000000"/>
          <w:sz w:val="22"/>
          <w:szCs w:val="22"/>
          <w:shd w:val="clear" w:color="auto" w:fill="FFFFFF"/>
        </w:rPr>
        <w:t>;</w:t>
      </w:r>
      <w:r w:rsidRPr="00620FDE">
        <w:rPr>
          <w:rStyle w:val="apple-converted-space"/>
          <w:rFonts w:ascii="Arial" w:hAnsi="Arial" w:cs="Arial"/>
          <w:color w:val="000000"/>
          <w:sz w:val="22"/>
          <w:szCs w:val="22"/>
          <w:shd w:val="clear" w:color="auto" w:fill="FFFFFF"/>
        </w:rPr>
        <w:t> </w:t>
      </w:r>
      <w:r w:rsidRPr="00620FDE">
        <w:rPr>
          <w:rStyle w:val="xml-comment"/>
          <w:rFonts w:ascii="Arial" w:hAnsi="Arial" w:cs="Arial"/>
          <w:color w:val="000000"/>
          <w:sz w:val="22"/>
          <w:szCs w:val="22"/>
        </w:rPr>
        <w:t>Epub ahead of print.</w:t>
      </w:r>
    </w:p>
    <w:p w14:paraId="353B78C7" w14:textId="77777777" w:rsidR="00620FDE" w:rsidRPr="00620FDE" w:rsidRDefault="00620FDE" w:rsidP="00620FDE">
      <w:pPr>
        <w:ind w:left="180" w:hanging="180"/>
        <w:rPr>
          <w:rStyle w:val="xml-comment"/>
          <w:rFonts w:ascii="Arial" w:hAnsi="Arial" w:cs="Arial"/>
          <w:color w:val="000000"/>
          <w:sz w:val="22"/>
          <w:szCs w:val="22"/>
        </w:rPr>
      </w:pPr>
    </w:p>
    <w:p w14:paraId="459547A7" w14:textId="77777777" w:rsidR="00620FDE" w:rsidRPr="00620FDE" w:rsidRDefault="00620FDE" w:rsidP="00620FDE">
      <w:pPr>
        <w:ind w:left="180" w:hanging="180"/>
        <w:rPr>
          <w:rFonts w:ascii="Arial" w:hAnsi="Arial" w:cs="Arial"/>
          <w:sz w:val="22"/>
          <w:szCs w:val="22"/>
        </w:rPr>
      </w:pPr>
      <w:r w:rsidRPr="00620FDE">
        <w:rPr>
          <w:rFonts w:ascii="Arial" w:hAnsi="Arial" w:cs="Arial"/>
          <w:sz w:val="22"/>
          <w:szCs w:val="22"/>
        </w:rPr>
        <w:t>Zhou F, Yu T, Du R, Fan G, Liu Y, Liu Z, Xiang J, Wang Y, Song B, Gu X, Guan L. Clinical course and risk factors for mortality of adult inpatients with COVID-19 in Wuhan, China: a retrospective cohort study. The Lancet. 2020 Mar 11.</w:t>
      </w:r>
    </w:p>
    <w:p w14:paraId="0AEAB7F3" w14:textId="77777777" w:rsidR="00620FDE" w:rsidRPr="00620FDE" w:rsidRDefault="00620FDE" w:rsidP="00620FDE">
      <w:pPr>
        <w:ind w:left="180" w:hanging="180"/>
        <w:rPr>
          <w:rFonts w:ascii="Arial" w:hAnsi="Arial" w:cs="Arial"/>
          <w:sz w:val="22"/>
          <w:szCs w:val="22"/>
        </w:rPr>
      </w:pPr>
    </w:p>
    <w:p w14:paraId="4203578D" w14:textId="0C95F675" w:rsidR="001C48FA" w:rsidRPr="00C63B1C" w:rsidRDefault="00620FDE" w:rsidP="00C63B1C">
      <w:pPr>
        <w:ind w:left="180" w:hanging="180"/>
        <w:rPr>
          <w:rFonts w:ascii="Arial" w:hAnsi="Arial" w:cs="Arial"/>
          <w:sz w:val="22"/>
          <w:szCs w:val="22"/>
        </w:rPr>
      </w:pPr>
      <w:r w:rsidRPr="00620FDE">
        <w:rPr>
          <w:rFonts w:ascii="Arial" w:hAnsi="Arial" w:cs="Arial"/>
          <w:sz w:val="22"/>
          <w:szCs w:val="22"/>
        </w:rPr>
        <w:t>Wang et al., Clinical Characteristics of 138 Hospitalized Patients With 2019 Novel Coronavirus–Infected Pneumonia in Wuhan, China - JAMA, February 7, 2020</w:t>
      </w:r>
    </w:p>
    <w:sectPr w:rsidR="001C48FA" w:rsidRPr="00C63B1C" w:rsidSect="00334F6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9DD98" w14:textId="77777777" w:rsidR="00AB6CD1" w:rsidRDefault="00AB6CD1">
      <w:r>
        <w:separator/>
      </w:r>
    </w:p>
  </w:endnote>
  <w:endnote w:type="continuationSeparator" w:id="0">
    <w:p w14:paraId="1C3A6601" w14:textId="77777777" w:rsidR="00AB6CD1" w:rsidRDefault="00AB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97347005"/>
      <w:docPartObj>
        <w:docPartGallery w:val="Page Numbers (Bottom of Page)"/>
        <w:docPartUnique/>
      </w:docPartObj>
    </w:sdtPr>
    <w:sdtEndPr>
      <w:rPr>
        <w:rStyle w:val="PageNumber"/>
      </w:rPr>
    </w:sdtEndPr>
    <w:sdtContent>
      <w:p w14:paraId="22774916" w14:textId="77777777" w:rsidR="004C47F5" w:rsidRDefault="00126352" w:rsidP="00E30B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3B96E6" w14:textId="77777777" w:rsidR="004C47F5" w:rsidRDefault="00AB6C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9556731"/>
      <w:docPartObj>
        <w:docPartGallery w:val="Page Numbers (Bottom of Page)"/>
        <w:docPartUnique/>
      </w:docPartObj>
    </w:sdtPr>
    <w:sdtEndPr>
      <w:rPr>
        <w:rStyle w:val="PageNumber"/>
      </w:rPr>
    </w:sdtEndPr>
    <w:sdtContent>
      <w:p w14:paraId="578DE832" w14:textId="77777777" w:rsidR="004C47F5" w:rsidRDefault="00126352" w:rsidP="00E30B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B6CD1">
          <w:rPr>
            <w:rStyle w:val="PageNumber"/>
            <w:noProof/>
          </w:rPr>
          <w:t>1</w:t>
        </w:r>
        <w:r>
          <w:rPr>
            <w:rStyle w:val="PageNumber"/>
          </w:rPr>
          <w:fldChar w:fldCharType="end"/>
        </w:r>
      </w:p>
    </w:sdtContent>
  </w:sdt>
  <w:p w14:paraId="7A11A3D2" w14:textId="77777777" w:rsidR="004C47F5" w:rsidRDefault="00AB6C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98F84" w14:textId="77777777" w:rsidR="00AB6CD1" w:rsidRDefault="00AB6CD1">
      <w:r>
        <w:separator/>
      </w:r>
    </w:p>
  </w:footnote>
  <w:footnote w:type="continuationSeparator" w:id="0">
    <w:p w14:paraId="4CDCC020" w14:textId="77777777" w:rsidR="00AB6CD1" w:rsidRDefault="00AB6C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E55E6"/>
    <w:multiLevelType w:val="hybridMultilevel"/>
    <w:tmpl w:val="AFA4C1BA"/>
    <w:lvl w:ilvl="0" w:tplc="CBD8C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D862C0"/>
    <w:multiLevelType w:val="hybridMultilevel"/>
    <w:tmpl w:val="7590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B6"/>
    <w:rsid w:val="000001D2"/>
    <w:rsid w:val="00006305"/>
    <w:rsid w:val="000073F9"/>
    <w:rsid w:val="00007889"/>
    <w:rsid w:val="00013C85"/>
    <w:rsid w:val="00014C4E"/>
    <w:rsid w:val="0001537E"/>
    <w:rsid w:val="00021749"/>
    <w:rsid w:val="00023A2C"/>
    <w:rsid w:val="00024030"/>
    <w:rsid w:val="00030FBB"/>
    <w:rsid w:val="00033EAD"/>
    <w:rsid w:val="00035F16"/>
    <w:rsid w:val="00036A6E"/>
    <w:rsid w:val="00040A51"/>
    <w:rsid w:val="00043F81"/>
    <w:rsid w:val="00044053"/>
    <w:rsid w:val="000455E1"/>
    <w:rsid w:val="0005004C"/>
    <w:rsid w:val="000502E9"/>
    <w:rsid w:val="00056399"/>
    <w:rsid w:val="00057835"/>
    <w:rsid w:val="00062E8F"/>
    <w:rsid w:val="00064F63"/>
    <w:rsid w:val="000677F8"/>
    <w:rsid w:val="00070DDC"/>
    <w:rsid w:val="00073B72"/>
    <w:rsid w:val="0007674F"/>
    <w:rsid w:val="00077426"/>
    <w:rsid w:val="00080857"/>
    <w:rsid w:val="00081517"/>
    <w:rsid w:val="000828C5"/>
    <w:rsid w:val="00083A44"/>
    <w:rsid w:val="000A3418"/>
    <w:rsid w:val="000A3FF0"/>
    <w:rsid w:val="000A5446"/>
    <w:rsid w:val="000A6596"/>
    <w:rsid w:val="000B0B8D"/>
    <w:rsid w:val="000B17D6"/>
    <w:rsid w:val="000B3DA1"/>
    <w:rsid w:val="000B454C"/>
    <w:rsid w:val="000B6297"/>
    <w:rsid w:val="000B656A"/>
    <w:rsid w:val="000C4350"/>
    <w:rsid w:val="000C44AD"/>
    <w:rsid w:val="000C4F9B"/>
    <w:rsid w:val="000D5899"/>
    <w:rsid w:val="000D786D"/>
    <w:rsid w:val="000D7A18"/>
    <w:rsid w:val="000E081A"/>
    <w:rsid w:val="000E21D4"/>
    <w:rsid w:val="000E59BC"/>
    <w:rsid w:val="000E6922"/>
    <w:rsid w:val="000E6CC6"/>
    <w:rsid w:val="000F16DD"/>
    <w:rsid w:val="000F1A7C"/>
    <w:rsid w:val="000F3230"/>
    <w:rsid w:val="00100238"/>
    <w:rsid w:val="001003B3"/>
    <w:rsid w:val="00102170"/>
    <w:rsid w:val="00104409"/>
    <w:rsid w:val="00104B48"/>
    <w:rsid w:val="00110D3A"/>
    <w:rsid w:val="00111CC7"/>
    <w:rsid w:val="00112D0D"/>
    <w:rsid w:val="00114EB5"/>
    <w:rsid w:val="00115E18"/>
    <w:rsid w:val="00117A1C"/>
    <w:rsid w:val="00117BCC"/>
    <w:rsid w:val="00117CBA"/>
    <w:rsid w:val="00122DAA"/>
    <w:rsid w:val="00122F6B"/>
    <w:rsid w:val="00123888"/>
    <w:rsid w:val="00126352"/>
    <w:rsid w:val="00127FE4"/>
    <w:rsid w:val="001329E7"/>
    <w:rsid w:val="001343F5"/>
    <w:rsid w:val="001351DF"/>
    <w:rsid w:val="0014357A"/>
    <w:rsid w:val="00144387"/>
    <w:rsid w:val="00145648"/>
    <w:rsid w:val="00145EFB"/>
    <w:rsid w:val="001502DF"/>
    <w:rsid w:val="0015056E"/>
    <w:rsid w:val="0015097E"/>
    <w:rsid w:val="00151734"/>
    <w:rsid w:val="00151887"/>
    <w:rsid w:val="00152F19"/>
    <w:rsid w:val="001640BC"/>
    <w:rsid w:val="00166396"/>
    <w:rsid w:val="00171D1B"/>
    <w:rsid w:val="00175032"/>
    <w:rsid w:val="00175826"/>
    <w:rsid w:val="00175CC5"/>
    <w:rsid w:val="00176BAA"/>
    <w:rsid w:val="00177C7D"/>
    <w:rsid w:val="00180E94"/>
    <w:rsid w:val="00182D3D"/>
    <w:rsid w:val="001833FA"/>
    <w:rsid w:val="0018341A"/>
    <w:rsid w:val="00183F51"/>
    <w:rsid w:val="0018677A"/>
    <w:rsid w:val="001901DC"/>
    <w:rsid w:val="001902EE"/>
    <w:rsid w:val="001915AC"/>
    <w:rsid w:val="00197584"/>
    <w:rsid w:val="001A0EC6"/>
    <w:rsid w:val="001A3065"/>
    <w:rsid w:val="001A5FD9"/>
    <w:rsid w:val="001B07E1"/>
    <w:rsid w:val="001B50BF"/>
    <w:rsid w:val="001B5516"/>
    <w:rsid w:val="001B55E4"/>
    <w:rsid w:val="001B684A"/>
    <w:rsid w:val="001C14CC"/>
    <w:rsid w:val="001C48FA"/>
    <w:rsid w:val="001C61BB"/>
    <w:rsid w:val="001C7307"/>
    <w:rsid w:val="001C7648"/>
    <w:rsid w:val="001C7DD4"/>
    <w:rsid w:val="001D27FF"/>
    <w:rsid w:val="001D3A2A"/>
    <w:rsid w:val="001D45A2"/>
    <w:rsid w:val="001D69FA"/>
    <w:rsid w:val="001E064E"/>
    <w:rsid w:val="001E371C"/>
    <w:rsid w:val="001E5199"/>
    <w:rsid w:val="001F11A1"/>
    <w:rsid w:val="001F1CC1"/>
    <w:rsid w:val="001F32E8"/>
    <w:rsid w:val="001F474E"/>
    <w:rsid w:val="001F537A"/>
    <w:rsid w:val="001F6779"/>
    <w:rsid w:val="00200F83"/>
    <w:rsid w:val="0020152B"/>
    <w:rsid w:val="0020160A"/>
    <w:rsid w:val="002029BB"/>
    <w:rsid w:val="00203925"/>
    <w:rsid w:val="002115AB"/>
    <w:rsid w:val="00214097"/>
    <w:rsid w:val="00216600"/>
    <w:rsid w:val="0022025D"/>
    <w:rsid w:val="00220274"/>
    <w:rsid w:val="0022062D"/>
    <w:rsid w:val="0022242F"/>
    <w:rsid w:val="00223945"/>
    <w:rsid w:val="00224AC6"/>
    <w:rsid w:val="00224D76"/>
    <w:rsid w:val="00225002"/>
    <w:rsid w:val="002254E3"/>
    <w:rsid w:val="0022628E"/>
    <w:rsid w:val="0023110A"/>
    <w:rsid w:val="002312D8"/>
    <w:rsid w:val="00240BB3"/>
    <w:rsid w:val="002413F7"/>
    <w:rsid w:val="0024379B"/>
    <w:rsid w:val="002453EA"/>
    <w:rsid w:val="002455FE"/>
    <w:rsid w:val="00250280"/>
    <w:rsid w:val="00250E19"/>
    <w:rsid w:val="00252AFD"/>
    <w:rsid w:val="00256B8B"/>
    <w:rsid w:val="00256E2E"/>
    <w:rsid w:val="00257D2F"/>
    <w:rsid w:val="00260378"/>
    <w:rsid w:val="00261C95"/>
    <w:rsid w:val="00263D94"/>
    <w:rsid w:val="00266728"/>
    <w:rsid w:val="00266E67"/>
    <w:rsid w:val="00267B67"/>
    <w:rsid w:val="00270CF1"/>
    <w:rsid w:val="002716F5"/>
    <w:rsid w:val="00271760"/>
    <w:rsid w:val="00271D83"/>
    <w:rsid w:val="00272984"/>
    <w:rsid w:val="00280B00"/>
    <w:rsid w:val="00281482"/>
    <w:rsid w:val="0028152F"/>
    <w:rsid w:val="00283D33"/>
    <w:rsid w:val="00284506"/>
    <w:rsid w:val="00286D2C"/>
    <w:rsid w:val="00287761"/>
    <w:rsid w:val="00291431"/>
    <w:rsid w:val="0029186D"/>
    <w:rsid w:val="0029335D"/>
    <w:rsid w:val="0029463F"/>
    <w:rsid w:val="00294D2E"/>
    <w:rsid w:val="0029614E"/>
    <w:rsid w:val="00297006"/>
    <w:rsid w:val="00297979"/>
    <w:rsid w:val="002A05AA"/>
    <w:rsid w:val="002A12DC"/>
    <w:rsid w:val="002A32F4"/>
    <w:rsid w:val="002A61AF"/>
    <w:rsid w:val="002A716B"/>
    <w:rsid w:val="002B41FA"/>
    <w:rsid w:val="002B4F0C"/>
    <w:rsid w:val="002B62A6"/>
    <w:rsid w:val="002B74DD"/>
    <w:rsid w:val="002D0395"/>
    <w:rsid w:val="002D22E5"/>
    <w:rsid w:val="002D3D58"/>
    <w:rsid w:val="002D54EB"/>
    <w:rsid w:val="002D7095"/>
    <w:rsid w:val="002D79D5"/>
    <w:rsid w:val="002D7AC5"/>
    <w:rsid w:val="002E0B15"/>
    <w:rsid w:val="002E19F3"/>
    <w:rsid w:val="002E408E"/>
    <w:rsid w:val="002E4AB5"/>
    <w:rsid w:val="002E59BD"/>
    <w:rsid w:val="002E67AA"/>
    <w:rsid w:val="002F07A6"/>
    <w:rsid w:val="002F0EF1"/>
    <w:rsid w:val="002F342C"/>
    <w:rsid w:val="002F3C84"/>
    <w:rsid w:val="002F6DF9"/>
    <w:rsid w:val="002F788D"/>
    <w:rsid w:val="0030025E"/>
    <w:rsid w:val="00304AA3"/>
    <w:rsid w:val="003070B0"/>
    <w:rsid w:val="00307631"/>
    <w:rsid w:val="0031383A"/>
    <w:rsid w:val="0031598A"/>
    <w:rsid w:val="00316222"/>
    <w:rsid w:val="00316C08"/>
    <w:rsid w:val="0031707F"/>
    <w:rsid w:val="0031795B"/>
    <w:rsid w:val="003208DF"/>
    <w:rsid w:val="003214A9"/>
    <w:rsid w:val="0032157D"/>
    <w:rsid w:val="0032278B"/>
    <w:rsid w:val="00323D32"/>
    <w:rsid w:val="003242B3"/>
    <w:rsid w:val="003247B9"/>
    <w:rsid w:val="003270B4"/>
    <w:rsid w:val="003333DB"/>
    <w:rsid w:val="00334F65"/>
    <w:rsid w:val="00344F71"/>
    <w:rsid w:val="00355570"/>
    <w:rsid w:val="003557FD"/>
    <w:rsid w:val="00356007"/>
    <w:rsid w:val="003633FD"/>
    <w:rsid w:val="00363516"/>
    <w:rsid w:val="00370DF0"/>
    <w:rsid w:val="0037264B"/>
    <w:rsid w:val="00373174"/>
    <w:rsid w:val="003736B5"/>
    <w:rsid w:val="003759E2"/>
    <w:rsid w:val="00376C21"/>
    <w:rsid w:val="00380F79"/>
    <w:rsid w:val="00385038"/>
    <w:rsid w:val="00386073"/>
    <w:rsid w:val="003875F8"/>
    <w:rsid w:val="00390C7F"/>
    <w:rsid w:val="00392685"/>
    <w:rsid w:val="003957E7"/>
    <w:rsid w:val="003A40F2"/>
    <w:rsid w:val="003A7A2F"/>
    <w:rsid w:val="003A7A97"/>
    <w:rsid w:val="003B1375"/>
    <w:rsid w:val="003B16E0"/>
    <w:rsid w:val="003B629D"/>
    <w:rsid w:val="003B6826"/>
    <w:rsid w:val="003C4641"/>
    <w:rsid w:val="003C7986"/>
    <w:rsid w:val="003D0937"/>
    <w:rsid w:val="003E0053"/>
    <w:rsid w:val="003E2F24"/>
    <w:rsid w:val="003E677C"/>
    <w:rsid w:val="003F4F3F"/>
    <w:rsid w:val="003F742C"/>
    <w:rsid w:val="004029F4"/>
    <w:rsid w:val="00402F84"/>
    <w:rsid w:val="0040347F"/>
    <w:rsid w:val="00403D25"/>
    <w:rsid w:val="0040428A"/>
    <w:rsid w:val="004059DE"/>
    <w:rsid w:val="00407FBC"/>
    <w:rsid w:val="0041039C"/>
    <w:rsid w:val="00414B00"/>
    <w:rsid w:val="004157EC"/>
    <w:rsid w:val="0041585F"/>
    <w:rsid w:val="00417745"/>
    <w:rsid w:val="004211E0"/>
    <w:rsid w:val="00424E12"/>
    <w:rsid w:val="004258DB"/>
    <w:rsid w:val="00426190"/>
    <w:rsid w:val="00427ACA"/>
    <w:rsid w:val="00437D1A"/>
    <w:rsid w:val="00437F3F"/>
    <w:rsid w:val="00441B95"/>
    <w:rsid w:val="004422D1"/>
    <w:rsid w:val="004440C8"/>
    <w:rsid w:val="0044604D"/>
    <w:rsid w:val="0044785D"/>
    <w:rsid w:val="00451AAA"/>
    <w:rsid w:val="00451B74"/>
    <w:rsid w:val="004562E1"/>
    <w:rsid w:val="004565AF"/>
    <w:rsid w:val="00457953"/>
    <w:rsid w:val="00465B3D"/>
    <w:rsid w:val="00466BA8"/>
    <w:rsid w:val="00466DF5"/>
    <w:rsid w:val="00471995"/>
    <w:rsid w:val="00474049"/>
    <w:rsid w:val="00474F28"/>
    <w:rsid w:val="004768F5"/>
    <w:rsid w:val="004806E4"/>
    <w:rsid w:val="00480AAF"/>
    <w:rsid w:val="00483A54"/>
    <w:rsid w:val="0048403A"/>
    <w:rsid w:val="00484640"/>
    <w:rsid w:val="00484704"/>
    <w:rsid w:val="00485476"/>
    <w:rsid w:val="004856E9"/>
    <w:rsid w:val="004856FD"/>
    <w:rsid w:val="00487B27"/>
    <w:rsid w:val="004927A9"/>
    <w:rsid w:val="00492970"/>
    <w:rsid w:val="00493ECB"/>
    <w:rsid w:val="00497ECC"/>
    <w:rsid w:val="004A4629"/>
    <w:rsid w:val="004A5001"/>
    <w:rsid w:val="004B001B"/>
    <w:rsid w:val="004B5595"/>
    <w:rsid w:val="004B701A"/>
    <w:rsid w:val="004C0E92"/>
    <w:rsid w:val="004C2F72"/>
    <w:rsid w:val="004C3E50"/>
    <w:rsid w:val="004C5E57"/>
    <w:rsid w:val="004D0C7F"/>
    <w:rsid w:val="004D5A11"/>
    <w:rsid w:val="004D679C"/>
    <w:rsid w:val="004D6EAF"/>
    <w:rsid w:val="004E1868"/>
    <w:rsid w:val="004E1F29"/>
    <w:rsid w:val="004E4908"/>
    <w:rsid w:val="004E7A7E"/>
    <w:rsid w:val="004F0AD3"/>
    <w:rsid w:val="004F0B22"/>
    <w:rsid w:val="004F1072"/>
    <w:rsid w:val="004F3A1A"/>
    <w:rsid w:val="004F3CF5"/>
    <w:rsid w:val="004F60EA"/>
    <w:rsid w:val="004F650C"/>
    <w:rsid w:val="00501F1A"/>
    <w:rsid w:val="00503036"/>
    <w:rsid w:val="0050386E"/>
    <w:rsid w:val="00503AAE"/>
    <w:rsid w:val="00504824"/>
    <w:rsid w:val="005076B8"/>
    <w:rsid w:val="00511DD5"/>
    <w:rsid w:val="00520045"/>
    <w:rsid w:val="00520DE9"/>
    <w:rsid w:val="00520F66"/>
    <w:rsid w:val="00522CD7"/>
    <w:rsid w:val="00524997"/>
    <w:rsid w:val="00524B9E"/>
    <w:rsid w:val="00527F31"/>
    <w:rsid w:val="00531D3E"/>
    <w:rsid w:val="00536183"/>
    <w:rsid w:val="005415F1"/>
    <w:rsid w:val="00542034"/>
    <w:rsid w:val="00542368"/>
    <w:rsid w:val="005429B0"/>
    <w:rsid w:val="00543F40"/>
    <w:rsid w:val="00543FD0"/>
    <w:rsid w:val="00546084"/>
    <w:rsid w:val="0054749B"/>
    <w:rsid w:val="005502E8"/>
    <w:rsid w:val="00553CC2"/>
    <w:rsid w:val="005563B3"/>
    <w:rsid w:val="005614CE"/>
    <w:rsid w:val="005638EA"/>
    <w:rsid w:val="005643CF"/>
    <w:rsid w:val="00576AC4"/>
    <w:rsid w:val="0058012B"/>
    <w:rsid w:val="005821AC"/>
    <w:rsid w:val="00583014"/>
    <w:rsid w:val="005835B3"/>
    <w:rsid w:val="005843CC"/>
    <w:rsid w:val="0058518F"/>
    <w:rsid w:val="00586128"/>
    <w:rsid w:val="005875E8"/>
    <w:rsid w:val="00587674"/>
    <w:rsid w:val="005903A8"/>
    <w:rsid w:val="00591BC8"/>
    <w:rsid w:val="0059374E"/>
    <w:rsid w:val="0059562E"/>
    <w:rsid w:val="005A162E"/>
    <w:rsid w:val="005A1C4C"/>
    <w:rsid w:val="005A360E"/>
    <w:rsid w:val="005A3AE3"/>
    <w:rsid w:val="005A48F7"/>
    <w:rsid w:val="005A5D59"/>
    <w:rsid w:val="005A72D3"/>
    <w:rsid w:val="005B27B8"/>
    <w:rsid w:val="005B31C9"/>
    <w:rsid w:val="005B5635"/>
    <w:rsid w:val="005B6742"/>
    <w:rsid w:val="005C1C50"/>
    <w:rsid w:val="005C212C"/>
    <w:rsid w:val="005C2D51"/>
    <w:rsid w:val="005C2FDB"/>
    <w:rsid w:val="005C3763"/>
    <w:rsid w:val="005C3C0C"/>
    <w:rsid w:val="005C65D0"/>
    <w:rsid w:val="005C6A6F"/>
    <w:rsid w:val="005C732F"/>
    <w:rsid w:val="005D1C6C"/>
    <w:rsid w:val="005D3DDA"/>
    <w:rsid w:val="005D450D"/>
    <w:rsid w:val="005D4E5F"/>
    <w:rsid w:val="005D5507"/>
    <w:rsid w:val="005D62FF"/>
    <w:rsid w:val="005E45EC"/>
    <w:rsid w:val="005E5108"/>
    <w:rsid w:val="005F1500"/>
    <w:rsid w:val="005F5B55"/>
    <w:rsid w:val="0060111B"/>
    <w:rsid w:val="0060176A"/>
    <w:rsid w:val="00601C98"/>
    <w:rsid w:val="0060289D"/>
    <w:rsid w:val="00602955"/>
    <w:rsid w:val="0060565F"/>
    <w:rsid w:val="006057A7"/>
    <w:rsid w:val="00611CCA"/>
    <w:rsid w:val="00611EAF"/>
    <w:rsid w:val="006133D4"/>
    <w:rsid w:val="006137A8"/>
    <w:rsid w:val="00613E64"/>
    <w:rsid w:val="006140F5"/>
    <w:rsid w:val="006144BD"/>
    <w:rsid w:val="00614FB2"/>
    <w:rsid w:val="006155E8"/>
    <w:rsid w:val="0061611D"/>
    <w:rsid w:val="00617155"/>
    <w:rsid w:val="00617AE9"/>
    <w:rsid w:val="00620961"/>
    <w:rsid w:val="00620FDE"/>
    <w:rsid w:val="006252BB"/>
    <w:rsid w:val="00625F72"/>
    <w:rsid w:val="00627F37"/>
    <w:rsid w:val="00630232"/>
    <w:rsid w:val="00640DB3"/>
    <w:rsid w:val="00641C11"/>
    <w:rsid w:val="006432B1"/>
    <w:rsid w:val="006433A8"/>
    <w:rsid w:val="006449ED"/>
    <w:rsid w:val="006465AE"/>
    <w:rsid w:val="00646C93"/>
    <w:rsid w:val="00647514"/>
    <w:rsid w:val="006502DC"/>
    <w:rsid w:val="00650BC9"/>
    <w:rsid w:val="00652A33"/>
    <w:rsid w:val="006571D3"/>
    <w:rsid w:val="00663906"/>
    <w:rsid w:val="00663A60"/>
    <w:rsid w:val="006721DC"/>
    <w:rsid w:val="0067420C"/>
    <w:rsid w:val="00681761"/>
    <w:rsid w:val="0068607E"/>
    <w:rsid w:val="006869B8"/>
    <w:rsid w:val="006873C9"/>
    <w:rsid w:val="006912D6"/>
    <w:rsid w:val="00692CA2"/>
    <w:rsid w:val="00696740"/>
    <w:rsid w:val="00696D13"/>
    <w:rsid w:val="006A0164"/>
    <w:rsid w:val="006A1D0D"/>
    <w:rsid w:val="006A1D4C"/>
    <w:rsid w:val="006A34FD"/>
    <w:rsid w:val="006A3E38"/>
    <w:rsid w:val="006A76F5"/>
    <w:rsid w:val="006A7A3C"/>
    <w:rsid w:val="006B17B3"/>
    <w:rsid w:val="006B2DD4"/>
    <w:rsid w:val="006B2F45"/>
    <w:rsid w:val="006B5D06"/>
    <w:rsid w:val="006B61C9"/>
    <w:rsid w:val="006C087D"/>
    <w:rsid w:val="006C0986"/>
    <w:rsid w:val="006C30FA"/>
    <w:rsid w:val="006C378F"/>
    <w:rsid w:val="006C3870"/>
    <w:rsid w:val="006C3D75"/>
    <w:rsid w:val="006D0AFE"/>
    <w:rsid w:val="006D2AB3"/>
    <w:rsid w:val="006D397F"/>
    <w:rsid w:val="006D47CD"/>
    <w:rsid w:val="006D4F5D"/>
    <w:rsid w:val="006E0424"/>
    <w:rsid w:val="006F0EAF"/>
    <w:rsid w:val="006F4060"/>
    <w:rsid w:val="006F407E"/>
    <w:rsid w:val="006F58BB"/>
    <w:rsid w:val="00701BDA"/>
    <w:rsid w:val="00703EB4"/>
    <w:rsid w:val="007070F7"/>
    <w:rsid w:val="00707AE4"/>
    <w:rsid w:val="007126D4"/>
    <w:rsid w:val="007133A8"/>
    <w:rsid w:val="00714DB2"/>
    <w:rsid w:val="00715720"/>
    <w:rsid w:val="00717989"/>
    <w:rsid w:val="00720B80"/>
    <w:rsid w:val="007219FC"/>
    <w:rsid w:val="007225E7"/>
    <w:rsid w:val="007241A6"/>
    <w:rsid w:val="00724D49"/>
    <w:rsid w:val="00725019"/>
    <w:rsid w:val="00725137"/>
    <w:rsid w:val="00725308"/>
    <w:rsid w:val="00727A6F"/>
    <w:rsid w:val="00727E06"/>
    <w:rsid w:val="00731659"/>
    <w:rsid w:val="007325AC"/>
    <w:rsid w:val="00732721"/>
    <w:rsid w:val="00743BD8"/>
    <w:rsid w:val="00744469"/>
    <w:rsid w:val="00745145"/>
    <w:rsid w:val="00747835"/>
    <w:rsid w:val="007520DB"/>
    <w:rsid w:val="007547E4"/>
    <w:rsid w:val="00755A2A"/>
    <w:rsid w:val="00760DA7"/>
    <w:rsid w:val="00761C56"/>
    <w:rsid w:val="0077111F"/>
    <w:rsid w:val="007757C7"/>
    <w:rsid w:val="00776177"/>
    <w:rsid w:val="00781FB8"/>
    <w:rsid w:val="007827F6"/>
    <w:rsid w:val="00784883"/>
    <w:rsid w:val="00785B39"/>
    <w:rsid w:val="0078604A"/>
    <w:rsid w:val="00787D64"/>
    <w:rsid w:val="00790B53"/>
    <w:rsid w:val="00794A24"/>
    <w:rsid w:val="00794F82"/>
    <w:rsid w:val="0079568D"/>
    <w:rsid w:val="00796AE0"/>
    <w:rsid w:val="007A098E"/>
    <w:rsid w:val="007A386C"/>
    <w:rsid w:val="007A46D0"/>
    <w:rsid w:val="007A587E"/>
    <w:rsid w:val="007B1404"/>
    <w:rsid w:val="007B1E91"/>
    <w:rsid w:val="007B29F4"/>
    <w:rsid w:val="007B63C1"/>
    <w:rsid w:val="007B795D"/>
    <w:rsid w:val="007C295D"/>
    <w:rsid w:val="007C490C"/>
    <w:rsid w:val="007C6DD0"/>
    <w:rsid w:val="007D77F7"/>
    <w:rsid w:val="007D7CC1"/>
    <w:rsid w:val="007E01A0"/>
    <w:rsid w:val="007E1E8C"/>
    <w:rsid w:val="007E23D6"/>
    <w:rsid w:val="007F0174"/>
    <w:rsid w:val="007F157E"/>
    <w:rsid w:val="007F17BF"/>
    <w:rsid w:val="00801466"/>
    <w:rsid w:val="008014EB"/>
    <w:rsid w:val="008034DF"/>
    <w:rsid w:val="008111F7"/>
    <w:rsid w:val="0082027F"/>
    <w:rsid w:val="008226A3"/>
    <w:rsid w:val="00822AB0"/>
    <w:rsid w:val="00822FAB"/>
    <w:rsid w:val="00825010"/>
    <w:rsid w:val="00826C9E"/>
    <w:rsid w:val="00826CC0"/>
    <w:rsid w:val="00830189"/>
    <w:rsid w:val="008337BB"/>
    <w:rsid w:val="00833AA8"/>
    <w:rsid w:val="00834024"/>
    <w:rsid w:val="0083406E"/>
    <w:rsid w:val="00840D2D"/>
    <w:rsid w:val="0084169D"/>
    <w:rsid w:val="00841A64"/>
    <w:rsid w:val="00841B2C"/>
    <w:rsid w:val="00843208"/>
    <w:rsid w:val="008465FE"/>
    <w:rsid w:val="00853E32"/>
    <w:rsid w:val="008545E7"/>
    <w:rsid w:val="00855AF0"/>
    <w:rsid w:val="008576E4"/>
    <w:rsid w:val="008610A9"/>
    <w:rsid w:val="0086175A"/>
    <w:rsid w:val="008629B5"/>
    <w:rsid w:val="00862D92"/>
    <w:rsid w:val="00862F7C"/>
    <w:rsid w:val="00863BA1"/>
    <w:rsid w:val="00863F79"/>
    <w:rsid w:val="00865BA2"/>
    <w:rsid w:val="00867F2E"/>
    <w:rsid w:val="00870381"/>
    <w:rsid w:val="008717D2"/>
    <w:rsid w:val="00877F7F"/>
    <w:rsid w:val="008803B8"/>
    <w:rsid w:val="00882636"/>
    <w:rsid w:val="00885332"/>
    <w:rsid w:val="00893011"/>
    <w:rsid w:val="0089407F"/>
    <w:rsid w:val="00894C52"/>
    <w:rsid w:val="0089535C"/>
    <w:rsid w:val="008960C1"/>
    <w:rsid w:val="00897342"/>
    <w:rsid w:val="008A17EE"/>
    <w:rsid w:val="008A20B7"/>
    <w:rsid w:val="008A3089"/>
    <w:rsid w:val="008A4795"/>
    <w:rsid w:val="008A590B"/>
    <w:rsid w:val="008A65D6"/>
    <w:rsid w:val="008B113A"/>
    <w:rsid w:val="008B333F"/>
    <w:rsid w:val="008B57B2"/>
    <w:rsid w:val="008B6EDA"/>
    <w:rsid w:val="008C20C1"/>
    <w:rsid w:val="008C2456"/>
    <w:rsid w:val="008C2B2E"/>
    <w:rsid w:val="008C4136"/>
    <w:rsid w:val="008D26A6"/>
    <w:rsid w:val="008D35FF"/>
    <w:rsid w:val="008D4209"/>
    <w:rsid w:val="008D5570"/>
    <w:rsid w:val="008D5810"/>
    <w:rsid w:val="008E0031"/>
    <w:rsid w:val="008E30D4"/>
    <w:rsid w:val="008E3978"/>
    <w:rsid w:val="008E4118"/>
    <w:rsid w:val="008E6911"/>
    <w:rsid w:val="008E737F"/>
    <w:rsid w:val="008F2839"/>
    <w:rsid w:val="008F2988"/>
    <w:rsid w:val="008F4712"/>
    <w:rsid w:val="008F4CC7"/>
    <w:rsid w:val="008F534A"/>
    <w:rsid w:val="00900283"/>
    <w:rsid w:val="009033A6"/>
    <w:rsid w:val="00903540"/>
    <w:rsid w:val="0090529D"/>
    <w:rsid w:val="00907319"/>
    <w:rsid w:val="00910756"/>
    <w:rsid w:val="00911AB3"/>
    <w:rsid w:val="009126A9"/>
    <w:rsid w:val="00913F7A"/>
    <w:rsid w:val="00915A6B"/>
    <w:rsid w:val="00920323"/>
    <w:rsid w:val="009203E6"/>
    <w:rsid w:val="00924851"/>
    <w:rsid w:val="00925430"/>
    <w:rsid w:val="009264CD"/>
    <w:rsid w:val="00926FAE"/>
    <w:rsid w:val="00930108"/>
    <w:rsid w:val="00930606"/>
    <w:rsid w:val="0093147B"/>
    <w:rsid w:val="0093601B"/>
    <w:rsid w:val="009365CC"/>
    <w:rsid w:val="00936610"/>
    <w:rsid w:val="00936658"/>
    <w:rsid w:val="009367EA"/>
    <w:rsid w:val="009442F2"/>
    <w:rsid w:val="00947FDC"/>
    <w:rsid w:val="00951BE6"/>
    <w:rsid w:val="00954A91"/>
    <w:rsid w:val="009558A7"/>
    <w:rsid w:val="00957DEB"/>
    <w:rsid w:val="00961A2E"/>
    <w:rsid w:val="00964BF3"/>
    <w:rsid w:val="00965AB8"/>
    <w:rsid w:val="009666D0"/>
    <w:rsid w:val="00967A68"/>
    <w:rsid w:val="00967E4C"/>
    <w:rsid w:val="0097292C"/>
    <w:rsid w:val="009731E6"/>
    <w:rsid w:val="00974E9C"/>
    <w:rsid w:val="00975A54"/>
    <w:rsid w:val="0098186A"/>
    <w:rsid w:val="009854F0"/>
    <w:rsid w:val="0098556E"/>
    <w:rsid w:val="009859F7"/>
    <w:rsid w:val="00991543"/>
    <w:rsid w:val="009944BF"/>
    <w:rsid w:val="00994DD2"/>
    <w:rsid w:val="0099555C"/>
    <w:rsid w:val="00996140"/>
    <w:rsid w:val="0099615C"/>
    <w:rsid w:val="00996A8A"/>
    <w:rsid w:val="009A291D"/>
    <w:rsid w:val="009A3DA1"/>
    <w:rsid w:val="009A444D"/>
    <w:rsid w:val="009A53DF"/>
    <w:rsid w:val="009B0000"/>
    <w:rsid w:val="009B06D8"/>
    <w:rsid w:val="009B2F3D"/>
    <w:rsid w:val="009B36A4"/>
    <w:rsid w:val="009B3F73"/>
    <w:rsid w:val="009B7262"/>
    <w:rsid w:val="009C1270"/>
    <w:rsid w:val="009C2A2A"/>
    <w:rsid w:val="009C4E20"/>
    <w:rsid w:val="009D5C9E"/>
    <w:rsid w:val="009D6CBD"/>
    <w:rsid w:val="009D75A8"/>
    <w:rsid w:val="009E479B"/>
    <w:rsid w:val="009E6DE0"/>
    <w:rsid w:val="009F37F9"/>
    <w:rsid w:val="009F4643"/>
    <w:rsid w:val="009F7379"/>
    <w:rsid w:val="009F792B"/>
    <w:rsid w:val="009F7EC6"/>
    <w:rsid w:val="00A0092C"/>
    <w:rsid w:val="00A00CD3"/>
    <w:rsid w:val="00A01070"/>
    <w:rsid w:val="00A0452B"/>
    <w:rsid w:val="00A07D5B"/>
    <w:rsid w:val="00A10A17"/>
    <w:rsid w:val="00A1163B"/>
    <w:rsid w:val="00A11909"/>
    <w:rsid w:val="00A211AA"/>
    <w:rsid w:val="00A21F7A"/>
    <w:rsid w:val="00A2322B"/>
    <w:rsid w:val="00A2463B"/>
    <w:rsid w:val="00A258BC"/>
    <w:rsid w:val="00A31396"/>
    <w:rsid w:val="00A3353D"/>
    <w:rsid w:val="00A33780"/>
    <w:rsid w:val="00A337F4"/>
    <w:rsid w:val="00A33F38"/>
    <w:rsid w:val="00A348E4"/>
    <w:rsid w:val="00A35AD2"/>
    <w:rsid w:val="00A411AD"/>
    <w:rsid w:val="00A51C77"/>
    <w:rsid w:val="00A5245F"/>
    <w:rsid w:val="00A54CB0"/>
    <w:rsid w:val="00A575E2"/>
    <w:rsid w:val="00A63296"/>
    <w:rsid w:val="00A63C9A"/>
    <w:rsid w:val="00A64227"/>
    <w:rsid w:val="00A64A8E"/>
    <w:rsid w:val="00A723D4"/>
    <w:rsid w:val="00A7494B"/>
    <w:rsid w:val="00A74B03"/>
    <w:rsid w:val="00A76205"/>
    <w:rsid w:val="00A771EA"/>
    <w:rsid w:val="00A8198F"/>
    <w:rsid w:val="00A81A39"/>
    <w:rsid w:val="00A84F44"/>
    <w:rsid w:val="00A85224"/>
    <w:rsid w:val="00A87508"/>
    <w:rsid w:val="00A9017D"/>
    <w:rsid w:val="00A92C89"/>
    <w:rsid w:val="00A93F04"/>
    <w:rsid w:val="00AA2B8A"/>
    <w:rsid w:val="00AA43F9"/>
    <w:rsid w:val="00AA4CDA"/>
    <w:rsid w:val="00AA69A2"/>
    <w:rsid w:val="00AA6F24"/>
    <w:rsid w:val="00AA7DD8"/>
    <w:rsid w:val="00AB0795"/>
    <w:rsid w:val="00AB11A2"/>
    <w:rsid w:val="00AB1803"/>
    <w:rsid w:val="00AB4937"/>
    <w:rsid w:val="00AB49F6"/>
    <w:rsid w:val="00AB5E27"/>
    <w:rsid w:val="00AB6CD1"/>
    <w:rsid w:val="00AC24F6"/>
    <w:rsid w:val="00AC4B49"/>
    <w:rsid w:val="00AC4F53"/>
    <w:rsid w:val="00AD15D5"/>
    <w:rsid w:val="00AD4ED5"/>
    <w:rsid w:val="00AD7429"/>
    <w:rsid w:val="00AE07E7"/>
    <w:rsid w:val="00AE2455"/>
    <w:rsid w:val="00AE2D12"/>
    <w:rsid w:val="00AE46DE"/>
    <w:rsid w:val="00AE76C5"/>
    <w:rsid w:val="00AE7AF5"/>
    <w:rsid w:val="00AE7B94"/>
    <w:rsid w:val="00AF19EA"/>
    <w:rsid w:val="00AF30C1"/>
    <w:rsid w:val="00B00EE4"/>
    <w:rsid w:val="00B03102"/>
    <w:rsid w:val="00B0761B"/>
    <w:rsid w:val="00B10449"/>
    <w:rsid w:val="00B10A3C"/>
    <w:rsid w:val="00B10D0D"/>
    <w:rsid w:val="00B119E0"/>
    <w:rsid w:val="00B14B4A"/>
    <w:rsid w:val="00B17ED3"/>
    <w:rsid w:val="00B22080"/>
    <w:rsid w:val="00B26C16"/>
    <w:rsid w:val="00B315BF"/>
    <w:rsid w:val="00B33ED5"/>
    <w:rsid w:val="00B33F5A"/>
    <w:rsid w:val="00B36E5B"/>
    <w:rsid w:val="00B36FB2"/>
    <w:rsid w:val="00B420F3"/>
    <w:rsid w:val="00B454C3"/>
    <w:rsid w:val="00B45CE3"/>
    <w:rsid w:val="00B45E60"/>
    <w:rsid w:val="00B462C2"/>
    <w:rsid w:val="00B465D9"/>
    <w:rsid w:val="00B512C2"/>
    <w:rsid w:val="00B60E19"/>
    <w:rsid w:val="00B618A9"/>
    <w:rsid w:val="00B636D8"/>
    <w:rsid w:val="00B64781"/>
    <w:rsid w:val="00B67548"/>
    <w:rsid w:val="00B71AC2"/>
    <w:rsid w:val="00B72F7C"/>
    <w:rsid w:val="00B73984"/>
    <w:rsid w:val="00B73E6B"/>
    <w:rsid w:val="00B741A6"/>
    <w:rsid w:val="00B75C0A"/>
    <w:rsid w:val="00B768D5"/>
    <w:rsid w:val="00B80236"/>
    <w:rsid w:val="00B80A75"/>
    <w:rsid w:val="00B813D1"/>
    <w:rsid w:val="00B81527"/>
    <w:rsid w:val="00B81B1E"/>
    <w:rsid w:val="00B862E8"/>
    <w:rsid w:val="00B92081"/>
    <w:rsid w:val="00B9505F"/>
    <w:rsid w:val="00B95D23"/>
    <w:rsid w:val="00B96467"/>
    <w:rsid w:val="00B97921"/>
    <w:rsid w:val="00BA4905"/>
    <w:rsid w:val="00BA7929"/>
    <w:rsid w:val="00BB1222"/>
    <w:rsid w:val="00BB14A4"/>
    <w:rsid w:val="00BB3735"/>
    <w:rsid w:val="00BB6C4A"/>
    <w:rsid w:val="00BC1D90"/>
    <w:rsid w:val="00BC3BCC"/>
    <w:rsid w:val="00BC3E61"/>
    <w:rsid w:val="00BC496D"/>
    <w:rsid w:val="00BC5F70"/>
    <w:rsid w:val="00BC7293"/>
    <w:rsid w:val="00BD05BB"/>
    <w:rsid w:val="00BD162A"/>
    <w:rsid w:val="00BD1763"/>
    <w:rsid w:val="00BD3C2F"/>
    <w:rsid w:val="00BD452A"/>
    <w:rsid w:val="00BD5C33"/>
    <w:rsid w:val="00BE7FEE"/>
    <w:rsid w:val="00BF0E39"/>
    <w:rsid w:val="00BF12CF"/>
    <w:rsid w:val="00C046CF"/>
    <w:rsid w:val="00C04AB6"/>
    <w:rsid w:val="00C052AB"/>
    <w:rsid w:val="00C05F2C"/>
    <w:rsid w:val="00C06CAC"/>
    <w:rsid w:val="00C13912"/>
    <w:rsid w:val="00C1433F"/>
    <w:rsid w:val="00C1739B"/>
    <w:rsid w:val="00C20968"/>
    <w:rsid w:val="00C27937"/>
    <w:rsid w:val="00C30F96"/>
    <w:rsid w:val="00C31FD3"/>
    <w:rsid w:val="00C32B9D"/>
    <w:rsid w:val="00C3629F"/>
    <w:rsid w:val="00C36637"/>
    <w:rsid w:val="00C4050E"/>
    <w:rsid w:val="00C425D8"/>
    <w:rsid w:val="00C438B2"/>
    <w:rsid w:val="00C47DC8"/>
    <w:rsid w:val="00C51EC5"/>
    <w:rsid w:val="00C54F19"/>
    <w:rsid w:val="00C574D6"/>
    <w:rsid w:val="00C60C53"/>
    <w:rsid w:val="00C63761"/>
    <w:rsid w:val="00C63B1C"/>
    <w:rsid w:val="00C66887"/>
    <w:rsid w:val="00C67386"/>
    <w:rsid w:val="00C75512"/>
    <w:rsid w:val="00C80180"/>
    <w:rsid w:val="00C834B4"/>
    <w:rsid w:val="00C837FD"/>
    <w:rsid w:val="00C844B7"/>
    <w:rsid w:val="00C86492"/>
    <w:rsid w:val="00C871EE"/>
    <w:rsid w:val="00C90332"/>
    <w:rsid w:val="00C91790"/>
    <w:rsid w:val="00C919FD"/>
    <w:rsid w:val="00C94C08"/>
    <w:rsid w:val="00C9725D"/>
    <w:rsid w:val="00CA00F2"/>
    <w:rsid w:val="00CA06EE"/>
    <w:rsid w:val="00CA687F"/>
    <w:rsid w:val="00CA6FA5"/>
    <w:rsid w:val="00CA791B"/>
    <w:rsid w:val="00CB5915"/>
    <w:rsid w:val="00CB7340"/>
    <w:rsid w:val="00CB74F5"/>
    <w:rsid w:val="00CB7751"/>
    <w:rsid w:val="00CC0481"/>
    <w:rsid w:val="00CC127B"/>
    <w:rsid w:val="00CC3B0C"/>
    <w:rsid w:val="00CC58CB"/>
    <w:rsid w:val="00CC6881"/>
    <w:rsid w:val="00CD0C52"/>
    <w:rsid w:val="00CD5D00"/>
    <w:rsid w:val="00CD6EF3"/>
    <w:rsid w:val="00CD75E0"/>
    <w:rsid w:val="00CE0A06"/>
    <w:rsid w:val="00CE6498"/>
    <w:rsid w:val="00CE7B13"/>
    <w:rsid w:val="00CF33E2"/>
    <w:rsid w:val="00CF408D"/>
    <w:rsid w:val="00CF40E7"/>
    <w:rsid w:val="00CF4B79"/>
    <w:rsid w:val="00CF53D6"/>
    <w:rsid w:val="00CF79DC"/>
    <w:rsid w:val="00D01107"/>
    <w:rsid w:val="00D02602"/>
    <w:rsid w:val="00D04149"/>
    <w:rsid w:val="00D0491C"/>
    <w:rsid w:val="00D0498D"/>
    <w:rsid w:val="00D067E2"/>
    <w:rsid w:val="00D104C6"/>
    <w:rsid w:val="00D11977"/>
    <w:rsid w:val="00D12E85"/>
    <w:rsid w:val="00D13284"/>
    <w:rsid w:val="00D149F3"/>
    <w:rsid w:val="00D159D9"/>
    <w:rsid w:val="00D15B9E"/>
    <w:rsid w:val="00D1633E"/>
    <w:rsid w:val="00D17BA9"/>
    <w:rsid w:val="00D21606"/>
    <w:rsid w:val="00D225D2"/>
    <w:rsid w:val="00D241A0"/>
    <w:rsid w:val="00D2663E"/>
    <w:rsid w:val="00D26F80"/>
    <w:rsid w:val="00D34579"/>
    <w:rsid w:val="00D4077E"/>
    <w:rsid w:val="00D40FCD"/>
    <w:rsid w:val="00D425F3"/>
    <w:rsid w:val="00D43080"/>
    <w:rsid w:val="00D53A3C"/>
    <w:rsid w:val="00D55E44"/>
    <w:rsid w:val="00D56021"/>
    <w:rsid w:val="00D5696F"/>
    <w:rsid w:val="00D6121A"/>
    <w:rsid w:val="00D73876"/>
    <w:rsid w:val="00D73B60"/>
    <w:rsid w:val="00D74375"/>
    <w:rsid w:val="00D807D3"/>
    <w:rsid w:val="00D809A7"/>
    <w:rsid w:val="00D80B0A"/>
    <w:rsid w:val="00D833F7"/>
    <w:rsid w:val="00D8420E"/>
    <w:rsid w:val="00D84E8F"/>
    <w:rsid w:val="00D85F93"/>
    <w:rsid w:val="00D86586"/>
    <w:rsid w:val="00D86A25"/>
    <w:rsid w:val="00D87136"/>
    <w:rsid w:val="00D874A0"/>
    <w:rsid w:val="00D87AD8"/>
    <w:rsid w:val="00D87C8E"/>
    <w:rsid w:val="00D87CDB"/>
    <w:rsid w:val="00D87FE9"/>
    <w:rsid w:val="00D93E57"/>
    <w:rsid w:val="00D977E7"/>
    <w:rsid w:val="00D97B3C"/>
    <w:rsid w:val="00D97E09"/>
    <w:rsid w:val="00DA223E"/>
    <w:rsid w:val="00DA2690"/>
    <w:rsid w:val="00DA4E19"/>
    <w:rsid w:val="00DA596F"/>
    <w:rsid w:val="00DB146E"/>
    <w:rsid w:val="00DB1543"/>
    <w:rsid w:val="00DB20EF"/>
    <w:rsid w:val="00DB2F9B"/>
    <w:rsid w:val="00DC7C5E"/>
    <w:rsid w:val="00DD4F36"/>
    <w:rsid w:val="00DD5A08"/>
    <w:rsid w:val="00DD761C"/>
    <w:rsid w:val="00DD7947"/>
    <w:rsid w:val="00DE60CA"/>
    <w:rsid w:val="00DE7C6A"/>
    <w:rsid w:val="00DF12C0"/>
    <w:rsid w:val="00DF447A"/>
    <w:rsid w:val="00DF69C6"/>
    <w:rsid w:val="00E002B4"/>
    <w:rsid w:val="00E01371"/>
    <w:rsid w:val="00E02C12"/>
    <w:rsid w:val="00E034D4"/>
    <w:rsid w:val="00E04275"/>
    <w:rsid w:val="00E0462A"/>
    <w:rsid w:val="00E063A6"/>
    <w:rsid w:val="00E10185"/>
    <w:rsid w:val="00E12D2F"/>
    <w:rsid w:val="00E13FB7"/>
    <w:rsid w:val="00E1477F"/>
    <w:rsid w:val="00E14BEE"/>
    <w:rsid w:val="00E22156"/>
    <w:rsid w:val="00E23162"/>
    <w:rsid w:val="00E2501C"/>
    <w:rsid w:val="00E257FB"/>
    <w:rsid w:val="00E259A2"/>
    <w:rsid w:val="00E26080"/>
    <w:rsid w:val="00E348D9"/>
    <w:rsid w:val="00E356C7"/>
    <w:rsid w:val="00E35D23"/>
    <w:rsid w:val="00E37F5F"/>
    <w:rsid w:val="00E4070B"/>
    <w:rsid w:val="00E415E7"/>
    <w:rsid w:val="00E4308A"/>
    <w:rsid w:val="00E4619B"/>
    <w:rsid w:val="00E500EB"/>
    <w:rsid w:val="00E53E3E"/>
    <w:rsid w:val="00E5548F"/>
    <w:rsid w:val="00E55F66"/>
    <w:rsid w:val="00E63A4D"/>
    <w:rsid w:val="00E656CC"/>
    <w:rsid w:val="00E67510"/>
    <w:rsid w:val="00E75909"/>
    <w:rsid w:val="00E75DC6"/>
    <w:rsid w:val="00E81DF7"/>
    <w:rsid w:val="00E830DF"/>
    <w:rsid w:val="00E839BB"/>
    <w:rsid w:val="00E8580A"/>
    <w:rsid w:val="00E90979"/>
    <w:rsid w:val="00EA50AE"/>
    <w:rsid w:val="00EA7B2F"/>
    <w:rsid w:val="00EB11E0"/>
    <w:rsid w:val="00EB261C"/>
    <w:rsid w:val="00EB3925"/>
    <w:rsid w:val="00EB42D6"/>
    <w:rsid w:val="00EB7232"/>
    <w:rsid w:val="00EC39AD"/>
    <w:rsid w:val="00ED137C"/>
    <w:rsid w:val="00ED41FD"/>
    <w:rsid w:val="00ED4B71"/>
    <w:rsid w:val="00EE31D7"/>
    <w:rsid w:val="00EE3B06"/>
    <w:rsid w:val="00EE66D8"/>
    <w:rsid w:val="00EF43A4"/>
    <w:rsid w:val="00EF58F9"/>
    <w:rsid w:val="00EF62FE"/>
    <w:rsid w:val="00EF79F4"/>
    <w:rsid w:val="00EF7D0A"/>
    <w:rsid w:val="00F01446"/>
    <w:rsid w:val="00F01F26"/>
    <w:rsid w:val="00F0404C"/>
    <w:rsid w:val="00F04586"/>
    <w:rsid w:val="00F061F8"/>
    <w:rsid w:val="00F06A60"/>
    <w:rsid w:val="00F10286"/>
    <w:rsid w:val="00F107FC"/>
    <w:rsid w:val="00F10B0E"/>
    <w:rsid w:val="00F13C24"/>
    <w:rsid w:val="00F14D56"/>
    <w:rsid w:val="00F16053"/>
    <w:rsid w:val="00F2028C"/>
    <w:rsid w:val="00F21410"/>
    <w:rsid w:val="00F2320A"/>
    <w:rsid w:val="00F24100"/>
    <w:rsid w:val="00F275DC"/>
    <w:rsid w:val="00F32185"/>
    <w:rsid w:val="00F32FE6"/>
    <w:rsid w:val="00F33F6E"/>
    <w:rsid w:val="00F41598"/>
    <w:rsid w:val="00F42AE0"/>
    <w:rsid w:val="00F43788"/>
    <w:rsid w:val="00F44BF5"/>
    <w:rsid w:val="00F46D90"/>
    <w:rsid w:val="00F511F1"/>
    <w:rsid w:val="00F51B82"/>
    <w:rsid w:val="00F5331D"/>
    <w:rsid w:val="00F541FB"/>
    <w:rsid w:val="00F558D9"/>
    <w:rsid w:val="00F639BA"/>
    <w:rsid w:val="00F64B44"/>
    <w:rsid w:val="00F66817"/>
    <w:rsid w:val="00F76B6E"/>
    <w:rsid w:val="00F76D6B"/>
    <w:rsid w:val="00F77610"/>
    <w:rsid w:val="00F80A4E"/>
    <w:rsid w:val="00F8106A"/>
    <w:rsid w:val="00F8421A"/>
    <w:rsid w:val="00F84988"/>
    <w:rsid w:val="00F8505A"/>
    <w:rsid w:val="00F86E3D"/>
    <w:rsid w:val="00F87C0C"/>
    <w:rsid w:val="00F9064F"/>
    <w:rsid w:val="00F9201C"/>
    <w:rsid w:val="00F93E4A"/>
    <w:rsid w:val="00F95493"/>
    <w:rsid w:val="00F97300"/>
    <w:rsid w:val="00F97810"/>
    <w:rsid w:val="00FA382A"/>
    <w:rsid w:val="00FA3AE0"/>
    <w:rsid w:val="00FA44EB"/>
    <w:rsid w:val="00FA48E4"/>
    <w:rsid w:val="00FA639D"/>
    <w:rsid w:val="00FA64A9"/>
    <w:rsid w:val="00FB2A1B"/>
    <w:rsid w:val="00FB3124"/>
    <w:rsid w:val="00FB71DF"/>
    <w:rsid w:val="00FC2C14"/>
    <w:rsid w:val="00FC36C7"/>
    <w:rsid w:val="00FC3EE4"/>
    <w:rsid w:val="00FC54D1"/>
    <w:rsid w:val="00FC6343"/>
    <w:rsid w:val="00FD078F"/>
    <w:rsid w:val="00FD24FE"/>
    <w:rsid w:val="00FD3B7E"/>
    <w:rsid w:val="00FD4127"/>
    <w:rsid w:val="00FD48E5"/>
    <w:rsid w:val="00FD64F6"/>
    <w:rsid w:val="00FD68A9"/>
    <w:rsid w:val="00FD7A90"/>
    <w:rsid w:val="00FE0A6A"/>
    <w:rsid w:val="00FE17EB"/>
    <w:rsid w:val="00FE1A1A"/>
    <w:rsid w:val="00FE3020"/>
    <w:rsid w:val="00FE39D7"/>
    <w:rsid w:val="00FE545C"/>
    <w:rsid w:val="00FF097E"/>
    <w:rsid w:val="00FF1DCD"/>
    <w:rsid w:val="00FF53D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9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94B"/>
    <w:pPr>
      <w:ind w:left="720"/>
      <w:contextualSpacing/>
    </w:pPr>
    <w:rPr>
      <w:lang w:eastAsia="zh-CN"/>
    </w:rPr>
  </w:style>
  <w:style w:type="character" w:customStyle="1" w:styleId="xml-surname">
    <w:name w:val="xml-surname"/>
    <w:basedOn w:val="DefaultParagraphFont"/>
    <w:rsid w:val="00620FDE"/>
  </w:style>
  <w:style w:type="character" w:customStyle="1" w:styleId="apple-converted-space">
    <w:name w:val="apple-converted-space"/>
    <w:basedOn w:val="DefaultParagraphFont"/>
    <w:rsid w:val="00620FDE"/>
  </w:style>
  <w:style w:type="character" w:customStyle="1" w:styleId="xml-given-names">
    <w:name w:val="xml-given-names"/>
    <w:basedOn w:val="DefaultParagraphFont"/>
    <w:rsid w:val="00620FDE"/>
  </w:style>
  <w:style w:type="character" w:customStyle="1" w:styleId="xml-etal">
    <w:name w:val="xml-etal"/>
    <w:basedOn w:val="DefaultParagraphFont"/>
    <w:rsid w:val="00620FDE"/>
  </w:style>
  <w:style w:type="character" w:customStyle="1" w:styleId="xml-article-title">
    <w:name w:val="xml-article-title"/>
    <w:basedOn w:val="DefaultParagraphFont"/>
    <w:rsid w:val="00620FDE"/>
  </w:style>
  <w:style w:type="character" w:customStyle="1" w:styleId="xml-source">
    <w:name w:val="xml-source"/>
    <w:basedOn w:val="DefaultParagraphFont"/>
    <w:rsid w:val="00620FDE"/>
  </w:style>
  <w:style w:type="character" w:customStyle="1" w:styleId="xml-year">
    <w:name w:val="xml-year"/>
    <w:basedOn w:val="DefaultParagraphFont"/>
    <w:rsid w:val="00620FDE"/>
  </w:style>
  <w:style w:type="character" w:customStyle="1" w:styleId="xml-comment">
    <w:name w:val="xml-comment"/>
    <w:basedOn w:val="DefaultParagraphFont"/>
    <w:rsid w:val="00620FDE"/>
  </w:style>
  <w:style w:type="character" w:customStyle="1" w:styleId="highwire-cite-metadata-doi">
    <w:name w:val="highwire-cite-metadata-doi"/>
    <w:basedOn w:val="DefaultParagraphFont"/>
    <w:rsid w:val="00620FDE"/>
  </w:style>
  <w:style w:type="character" w:styleId="Hyperlink">
    <w:name w:val="Hyperlink"/>
    <w:basedOn w:val="DefaultParagraphFont"/>
    <w:rsid w:val="00620FDE"/>
    <w:rPr>
      <w:color w:val="0000FF"/>
      <w:u w:val="single"/>
    </w:rPr>
  </w:style>
  <w:style w:type="paragraph" w:styleId="Footer">
    <w:name w:val="footer"/>
    <w:basedOn w:val="Normal"/>
    <w:link w:val="FooterChar"/>
    <w:uiPriority w:val="99"/>
    <w:unhideWhenUsed/>
    <w:rsid w:val="00620FDE"/>
    <w:pPr>
      <w:tabs>
        <w:tab w:val="center" w:pos="4680"/>
        <w:tab w:val="right" w:pos="9360"/>
      </w:tabs>
    </w:pPr>
    <w:rPr>
      <w:rFonts w:ascii="Times New Roman" w:eastAsia="Times New Roman" w:hAnsi="Times New Roman" w:cs="Times New Roman"/>
      <w:lang w:eastAsia="zh-CN"/>
    </w:rPr>
  </w:style>
  <w:style w:type="character" w:customStyle="1" w:styleId="FooterChar">
    <w:name w:val="Footer Char"/>
    <w:basedOn w:val="DefaultParagraphFont"/>
    <w:link w:val="Footer"/>
    <w:uiPriority w:val="99"/>
    <w:rsid w:val="00620FDE"/>
    <w:rPr>
      <w:rFonts w:ascii="Times New Roman" w:eastAsia="Times New Roman" w:hAnsi="Times New Roman" w:cs="Times New Roman"/>
      <w:lang w:eastAsia="zh-CN"/>
    </w:rPr>
  </w:style>
  <w:style w:type="character" w:styleId="PageNumber">
    <w:name w:val="page number"/>
    <w:basedOn w:val="DefaultParagraphFont"/>
    <w:uiPriority w:val="99"/>
    <w:semiHidden/>
    <w:unhideWhenUsed/>
    <w:rsid w:val="00620FDE"/>
  </w:style>
  <w:style w:type="character" w:styleId="HTMLCite">
    <w:name w:val="HTML Cite"/>
    <w:basedOn w:val="DefaultParagraphFont"/>
    <w:uiPriority w:val="99"/>
    <w:semiHidden/>
    <w:unhideWhenUsed/>
    <w:rsid w:val="00620F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05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ho.int/emergencies/diseases/novel-coronavirus-2019/situation-report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1465</Words>
  <Characters>8353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Yang</dc:creator>
  <cp:keywords/>
  <dc:description/>
  <cp:lastModifiedBy>Wan Yang</cp:lastModifiedBy>
  <cp:revision>15</cp:revision>
  <dcterms:created xsi:type="dcterms:W3CDTF">2020-03-31T00:25:00Z</dcterms:created>
  <dcterms:modified xsi:type="dcterms:W3CDTF">2020-04-01T21:42:00Z</dcterms:modified>
</cp:coreProperties>
</file>