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76" w:lineRule="auto"/>
        <w:ind w:left="360" w:firstLine="0"/>
        <w:rPr/>
      </w:pPr>
      <w:bookmarkStart w:colFirst="0" w:colLast="0" w:name="_5ak1a17j4z1" w:id="0"/>
      <w:bookmarkEnd w:id="0"/>
      <w:r w:rsidDel="00000000" w:rsidR="00000000" w:rsidRPr="00000000">
        <w:rPr>
          <w:rtl w:val="0"/>
        </w:rPr>
        <w:t xml:space="preserve">31. Понятие виртуального  адресного пространства процесса,  для х86 и х64 архитектур. Последовательность выделения физической памяти процессу. (Резервирование регионов и выделение памяти под регионы.)(лекция 6-7, слайд 43-48)</w:t>
      </w:r>
    </w:p>
    <w:p w:rsidR="00000000" w:rsidDel="00000000" w:rsidP="00000000" w:rsidRDefault="00000000" w:rsidRPr="00000000" w14:paraId="00000002">
      <w:pPr>
        <w:pStyle w:val="Heading3"/>
        <w:spacing w:line="276" w:lineRule="auto"/>
        <w:ind w:left="360" w:firstLine="0"/>
        <w:rPr/>
      </w:pPr>
      <w:bookmarkStart w:colFirst="0" w:colLast="0" w:name="_s44qoopbp365" w:id="1"/>
      <w:bookmarkEnd w:id="1"/>
      <w:r w:rsidDel="00000000" w:rsidR="00000000" w:rsidRPr="00000000">
        <w:rPr>
          <w:rtl w:val="0"/>
        </w:rPr>
        <w:t xml:space="preserve">Понятие виртуального  адресного пространства процесса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Виртуальное адресное пространство процесса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это совокупность адресов, который может быть использован процессом для обращения к памяти + диапазон адресов для размещения библиотек используемых процессом.</w:t>
      </w:r>
    </w:p>
    <w:p w:rsidR="00000000" w:rsidDel="00000000" w:rsidP="00000000" w:rsidRDefault="00000000" w:rsidRPr="00000000" w14:paraId="00000004">
      <w:pPr>
        <w:pStyle w:val="Heading3"/>
        <w:widowControl w:val="0"/>
        <w:spacing w:line="240" w:lineRule="auto"/>
        <w:jc w:val="center"/>
        <w:rPr/>
      </w:pPr>
      <w:bookmarkStart w:colFirst="0" w:colLast="0" w:name="_6lb8dk4pnvzo" w:id="2"/>
      <w:bookmarkEnd w:id="2"/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rtl w:val="0"/>
        </w:rPr>
        <w:t xml:space="preserve">х86 (32 битная система)</w:t>
      </w:r>
    </w:p>
    <w:p w:rsidR="00000000" w:rsidDel="00000000" w:rsidP="00000000" w:rsidRDefault="00000000" w:rsidRPr="00000000" w14:paraId="00000005">
      <w:pPr>
        <w:widowControl w:val="0"/>
        <w:spacing w:line="192.00000000000003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Максимальный размер выделяемой виртуальной памяти = 4 Гб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3"/>
        </w:numPr>
        <w:spacing w:before="180" w:line="216" w:lineRule="auto"/>
        <w:ind w:left="705" w:hanging="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2/3 Гб - пространство процессов пользователя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3"/>
        </w:numPr>
        <w:spacing w:before="180" w:line="216" w:lineRule="auto"/>
        <w:ind w:left="705" w:hanging="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2/3 Гб - системное пространство</w:t>
      </w:r>
    </w:p>
    <w:p w:rsidR="00000000" w:rsidDel="00000000" w:rsidP="00000000" w:rsidRDefault="00000000" w:rsidRPr="00000000" w14:paraId="00000008">
      <w:pPr>
        <w:pStyle w:val="Heading3"/>
        <w:widowControl w:val="0"/>
        <w:spacing w:line="240" w:lineRule="auto"/>
        <w:jc w:val="center"/>
        <w:rPr/>
      </w:pPr>
      <w:bookmarkStart w:colFirst="0" w:colLast="0" w:name="_h6o0faeqolkh" w:id="3"/>
      <w:bookmarkEnd w:id="3"/>
      <w:r w:rsidDel="00000000" w:rsidR="00000000" w:rsidRPr="00000000">
        <w:rPr>
          <w:rtl w:val="0"/>
        </w:rPr>
        <w:t xml:space="preserve">Для х64 (64 битная система)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287.5" w:firstLine="0"/>
        <w:rPr>
          <w:b w:val="1"/>
          <w:color w:val="708ca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192.0000000000000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Максимальный размер выделяемой виртуальной памяти = 17 Тб(теоретически)</w:t>
      </w:r>
    </w:p>
    <w:p w:rsidR="00000000" w:rsidDel="00000000" w:rsidP="00000000" w:rsidRDefault="00000000" w:rsidRPr="00000000" w14:paraId="0000000B">
      <w:pPr>
        <w:widowControl w:val="0"/>
        <w:spacing w:line="192.0000000000000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Максимальный размер выделяемой виртуальной памяти = 16 Тб(реально)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2"/>
        </w:numPr>
        <w:spacing w:before="180" w:line="216" w:lineRule="auto"/>
        <w:ind w:left="705" w:hanging="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8/7 Тб - пространство процессов пользователя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2"/>
        </w:numPr>
        <w:spacing w:line="216" w:lineRule="auto"/>
        <w:ind w:left="705" w:hanging="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8/7 Тб - системное пространство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line="276" w:lineRule="auto"/>
        <w:ind w:left="360" w:firstLine="0"/>
        <w:rPr>
          <w:sz w:val="24"/>
          <w:szCs w:val="24"/>
        </w:rPr>
      </w:pPr>
      <w:bookmarkStart w:colFirst="0" w:colLast="0" w:name="_q70dcv6xm7uc" w:id="4"/>
      <w:bookmarkEnd w:id="4"/>
      <w:r w:rsidDel="00000000" w:rsidR="00000000" w:rsidRPr="00000000">
        <w:rPr>
          <w:rtl w:val="0"/>
        </w:rPr>
        <w:t xml:space="preserve">Последовательность выделения физической памяти процессу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widowControl w:val="0"/>
        <w:spacing w:line="240" w:lineRule="auto"/>
        <w:ind w:left="720" w:firstLine="0"/>
        <w:jc w:val="center"/>
        <w:rPr>
          <w:b w:val="1"/>
          <w:color w:val="ff0000"/>
          <w:sz w:val="24"/>
          <w:szCs w:val="24"/>
        </w:rPr>
      </w:pPr>
      <w:bookmarkStart w:colFirst="0" w:colLast="0" w:name="_sj9kbm4c52yx" w:id="5"/>
      <w:bookmarkEnd w:id="5"/>
      <w:r w:rsidDel="00000000" w:rsidR="00000000" w:rsidRPr="00000000">
        <w:rPr>
          <w:color w:val="708ca1"/>
          <w:rtl w:val="0"/>
        </w:rPr>
        <w:t xml:space="preserve">1 этап. </w:t>
      </w:r>
      <w:r w:rsidDel="00000000" w:rsidR="00000000" w:rsidRPr="00000000">
        <w:rPr>
          <w:color w:val="708ca1"/>
          <w:rtl w:val="0"/>
        </w:rPr>
        <w:t xml:space="preserve">Выделение региона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 выделяет автоматически регионы (для кода, данных, стека, кучи) в момент  загрузки исполняемого файла. Остальные регионы процесс может выделить сам во время работы с помощью системных функций. </w:t>
      </w:r>
    </w:p>
    <w:p w:rsidR="00000000" w:rsidDel="00000000" w:rsidP="00000000" w:rsidRDefault="00000000" w:rsidRPr="00000000" w14:paraId="00000011">
      <w:pPr>
        <w:pStyle w:val="Heading4"/>
        <w:widowControl w:val="0"/>
        <w:spacing w:line="240" w:lineRule="auto"/>
        <w:jc w:val="center"/>
        <w:rPr/>
      </w:pPr>
      <w:bookmarkStart w:colFirst="0" w:colLast="0" w:name="_uic2a4ec778v" w:id="6"/>
      <w:bookmarkEnd w:id="6"/>
      <w:r w:rsidDel="00000000" w:rsidR="00000000" w:rsidRPr="00000000">
        <w:rPr>
          <w:rtl w:val="0"/>
        </w:rPr>
        <w:t xml:space="preserve">2 этап. Выделение физической памяти региону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 выделяет регионам (или его частям) физическую оперативную память и загружает туда процесс. Если ОП не хватает, то ОС загружает в ОП часть процесса, а остальная часть находится на жестком диске в файле подкачки. По мере надобности страницы подкачиваются  в ОП по прерыванию отсутствия страницы (paging).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line="276" w:lineRule="auto"/>
        <w:rPr/>
      </w:pPr>
      <w:bookmarkStart w:colFirst="0" w:colLast="0" w:name="_usinfsogtsy6" w:id="7"/>
      <w:bookmarkEnd w:id="7"/>
      <w:r w:rsidDel="00000000" w:rsidR="00000000" w:rsidRPr="00000000">
        <w:rPr>
          <w:rtl w:val="0"/>
        </w:rPr>
        <w:t xml:space="preserve">32. Вычисление физического адреса памяти по виртуальному адресу при страничном разделении памяти (таблицы страниц.)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Произошло обращение к памяти по некоторому виртуальному адресу. </w:t>
      </w:r>
      <w:r w:rsidDel="00000000" w:rsidR="00000000" w:rsidRPr="00000000">
        <w:rPr>
          <w:i w:val="1"/>
          <w:sz w:val="24"/>
          <w:szCs w:val="24"/>
          <w:rtl w:val="0"/>
        </w:rPr>
        <w:t xml:space="preserve">Аппаратными схемами процессора выполняются следующие действия: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Из специального регистра процессора извлекается адрес AT таблицы страниц активного процесса. На основании начального адреса таблицы страниц, номера виртуальной страницы p(старшие разряды виртуального адреса) и длины отдельной записи в таблице страниц L(системная константа) определяется адрес нужного дескриптора в таблице страниц: a=AT+(p*L).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Из этого дескриптора извлекается номер соответствующей физической страницы – n.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К номеру физической страницы присоединяется смещение s (младшие разряды виртуального адреса).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071938" cy="28814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288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line="276" w:lineRule="auto"/>
        <w:rPr/>
      </w:pPr>
      <w:bookmarkStart w:colFirst="0" w:colLast="0" w:name="_7g6jp3lt5bap" w:id="8"/>
      <w:bookmarkEnd w:id="8"/>
      <w:r w:rsidDel="00000000" w:rsidR="00000000" w:rsidRPr="00000000">
        <w:rPr>
          <w:rtl w:val="0"/>
        </w:rPr>
        <w:t xml:space="preserve">33. Методы увеличения скорости преобразования адреса при страничном разделении памяти (двухуровневые таблицы, ассоциативный буфер быстрого преобразования TLB)</w:t>
      </w:r>
    </w:p>
    <w:p w:rsidR="00000000" w:rsidDel="00000000" w:rsidP="00000000" w:rsidRDefault="00000000" w:rsidRPr="00000000" w14:paraId="0000001A">
      <w:pPr>
        <w:pStyle w:val="Heading3"/>
        <w:spacing w:line="276" w:lineRule="auto"/>
        <w:jc w:val="center"/>
        <w:rPr/>
      </w:pPr>
      <w:bookmarkStart w:colFirst="0" w:colLast="0" w:name="_enm75tcab8ul" w:id="9"/>
      <w:bookmarkEnd w:id="9"/>
      <w:r w:rsidDel="00000000" w:rsidR="00000000" w:rsidRPr="00000000">
        <w:rPr>
          <w:rtl w:val="0"/>
        </w:rPr>
        <w:t xml:space="preserve">Двухуровневые таблицы</w:t>
      </w:r>
    </w:p>
    <w:p w:rsidR="00000000" w:rsidDel="00000000" w:rsidP="00000000" w:rsidRDefault="00000000" w:rsidRPr="00000000" w14:paraId="0000001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Дополнительная таблица, которая называется таблицей страниц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второго уровня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выполняет преобразование между областями адресов и таблицами страниц первого уровня.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Пусть каждая таблица страниц уровня 1 отвечает за область размером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10_000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/>
        <w:drawing>
          <wp:inline distB="114300" distT="114300" distL="114300" distR="114300">
            <wp:extent cx="5734050" cy="2044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Страница 0 попадает в первую область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10_000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байт, поэтому использует первую запись таблицы страниц второго уровня. Эта запись указывает на таблицу страниц T1 первого уровня, которая определяет, что страница 0 ссылается на фрейм 0.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Страницы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1_000_000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1_000_050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1_000_100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попадают в 100-ю байтовую область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10_000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поэтому используют 100-ю запись таблицы страниц уровня 2. Эта запись указывает на другой таблицу T2 первого уровня, которая переводит три страницы во фреймы 100, 150 и 200. Обратите внимание, что адрес страницы в таблицах первого уровня не содержит смещения региона, поэтому, например, запись для страницы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1_000_050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составляет всего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У нас по-прежнему 100 пустых записей в таблице второго уровня, но это гораздо меньше, чем прежний миллион. Причина экономии в том, что не нужно создавать таблицы страниц первого уровня для несопоставленных областей памяти между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10_000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highlight w:val="white"/>
          <w:rtl w:val="0"/>
        </w:rPr>
        <w:t xml:space="preserve">1_000_000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line="276" w:lineRule="auto"/>
        <w:rPr/>
      </w:pPr>
      <w:bookmarkStart w:colFirst="0" w:colLast="0" w:name="_1gm5jbfsfeae" w:id="10"/>
      <w:bookmarkEnd w:id="10"/>
      <w:r w:rsidDel="00000000" w:rsidR="00000000" w:rsidRPr="00000000">
        <w:rPr>
          <w:rtl w:val="0"/>
        </w:rPr>
        <w:t xml:space="preserve">Ассоциативный буфер быстрого преобразования TLB</w:t>
      </w:r>
    </w:p>
    <w:p w:rsidR="00000000" w:rsidDel="00000000" w:rsidP="00000000" w:rsidRDefault="00000000" w:rsidRPr="00000000" w14:paraId="00000025">
      <w:pPr>
        <w:pBdr>
          <w:right w:color="auto" w:space="20" w:sz="0" w:val="none"/>
        </w:pBdr>
        <w:spacing w:before="100" w:line="285.2830188679245" w:lineRule="auto"/>
        <w:ind w:firstLine="1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Большинство реально применяющихся схем виртуальной памяти используют специальный высокоскоростной кэш для записей таблицы страниц, который обычно называют буфером быстрой трансляции адресов - TLB.</w:t>
      </w:r>
    </w:p>
    <w:p w:rsidR="00000000" w:rsidDel="00000000" w:rsidP="00000000" w:rsidRDefault="00000000" w:rsidRPr="00000000" w14:paraId="00000026">
      <w:pPr>
        <w:pBdr>
          <w:right w:color="auto" w:space="19" w:sz="0" w:val="none"/>
        </w:pBdr>
        <w:spacing w:line="309.6" w:lineRule="auto"/>
        <w:ind w:firstLine="1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Этот кэш функционирует так же, как и обычный кэш памяти, и содержит те записи таблицы страниц, которые использовались последними.</w:t>
      </w:r>
    </w:p>
    <w:p w:rsidR="00000000" w:rsidDel="00000000" w:rsidP="00000000" w:rsidRDefault="00000000" w:rsidRPr="00000000" w14:paraId="00000027">
      <w:pPr>
        <w:pBdr>
          <w:right w:color="auto" w:space="20" w:sz="0" w:val="none"/>
        </w:pBdr>
        <w:spacing w:before="20" w:line="292.07547169811323" w:lineRule="auto"/>
        <w:ind w:firstLine="1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Получив виртуальный адрес, процессор просматривает TLB. Если требуемая запись найдена, процессор получает адрес физической страницы и формирует реальный адрес.</w:t>
      </w:r>
    </w:p>
    <w:p w:rsidR="00000000" w:rsidDel="00000000" w:rsidP="00000000" w:rsidRDefault="00000000" w:rsidRPr="00000000" w14:paraId="00000028">
      <w:pPr>
        <w:pBdr>
          <w:right w:color="auto" w:space="20" w:sz="0" w:val="none"/>
        </w:pBdr>
        <w:spacing w:before="120" w:line="285.2830188679245" w:lineRule="auto"/>
        <w:ind w:firstLine="1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запись в TLB не найдена, то процессор использует номер виртуальной страницы в качестве индекса для таблицы страниц процесса и просматривает соответствующую запись.</w:t>
      </w:r>
    </w:p>
    <w:p w:rsidR="00000000" w:rsidDel="00000000" w:rsidP="00000000" w:rsidRDefault="00000000" w:rsidRPr="00000000" w14:paraId="00000029">
      <w:pPr>
        <w:pBdr>
          <w:right w:color="auto" w:space="21" w:sz="0" w:val="none"/>
        </w:pBdr>
        <w:spacing w:before="20" w:line="285.2830188679245" w:lineRule="auto"/>
        <w:ind w:firstLine="1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бит присутствия в ней установлен, значит, искомая страница находится в основной памяти, и процессор получает номер физической страницы из записи таблицы страниц, а затем формирует реальный физический адрес.</w:t>
      </w:r>
    </w:p>
    <w:p w:rsidR="00000000" w:rsidDel="00000000" w:rsidP="00000000" w:rsidRDefault="00000000" w:rsidRPr="00000000" w14:paraId="0000002A">
      <w:pPr>
        <w:pBdr>
          <w:right w:color="auto" w:space="21" w:sz="0" w:val="none"/>
        </w:pBdr>
        <w:spacing w:before="20" w:line="305.66037735849056" w:lineRule="auto"/>
        <w:ind w:firstLine="1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Одновременно вносится использованная запись таблицы страниц в TLB.</w:t>
      </w:r>
    </w:p>
    <w:p w:rsidR="00000000" w:rsidDel="00000000" w:rsidP="00000000" w:rsidRDefault="00000000" w:rsidRPr="00000000" w14:paraId="0000002B">
      <w:pPr>
        <w:pBdr>
          <w:right w:color="auto" w:space="21" w:sz="0" w:val="none"/>
        </w:pBdr>
        <w:spacing w:before="100" w:line="292.07547169811323" w:lineRule="auto"/>
        <w:ind w:left="40" w:firstLine="1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бит присутствия данной виртуальной страницы не установлен, это означает, что искомой страницы в оперативной памяти нет.</w:t>
      </w:r>
    </w:p>
    <w:p w:rsidR="00000000" w:rsidDel="00000000" w:rsidP="00000000" w:rsidRDefault="00000000" w:rsidRPr="00000000" w14:paraId="0000002C">
      <w:pPr>
        <w:pBdr>
          <w:right w:color="auto" w:space="20" w:sz="0" w:val="none"/>
        </w:pBdr>
        <w:spacing w:before="40" w:line="292.07547169811323" w:lineRule="auto"/>
        <w:ind w:left="40" w:firstLine="14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этом случае процессор генерирует сигнал страничного прерывания, активизирующий операционную систему, которая загружает требуемую страницу в оперативную память и обновляет таблицу страниц.</w:t>
      </w:r>
    </w:p>
    <w:p w:rsidR="00000000" w:rsidDel="00000000" w:rsidP="00000000" w:rsidRDefault="00000000" w:rsidRPr="00000000" w14:paraId="0000002D">
      <w:pPr>
        <w:ind w:left="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line="276" w:lineRule="auto"/>
        <w:rPr/>
      </w:pPr>
      <w:bookmarkStart w:colFirst="0" w:colLast="0" w:name="_n77nydlhqgy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line="276" w:lineRule="auto"/>
        <w:rPr/>
      </w:pPr>
      <w:bookmarkStart w:colFirst="0" w:colLast="0" w:name="_cunjjn1owdf6" w:id="12"/>
      <w:bookmarkEnd w:id="12"/>
      <w:r w:rsidDel="00000000" w:rsidR="00000000" w:rsidRPr="00000000">
        <w:rPr>
          <w:rtl w:val="0"/>
        </w:rPr>
        <w:t xml:space="preserve">34. Методы распределения  памяти. Сегментное распределение виртуальной памяти.</w:t>
      </w:r>
    </w:p>
    <w:p w:rsidR="00000000" w:rsidDel="00000000" w:rsidP="00000000" w:rsidRDefault="00000000" w:rsidRPr="00000000" w14:paraId="00000031">
      <w:pPr>
        <w:pStyle w:val="Heading3"/>
        <w:spacing w:line="276" w:lineRule="auto"/>
        <w:jc w:val="center"/>
        <w:rPr/>
      </w:pPr>
      <w:bookmarkStart w:colFirst="0" w:colLast="0" w:name="_rsc3qlkyowwg" w:id="13"/>
      <w:bookmarkEnd w:id="13"/>
      <w:r w:rsidDel="00000000" w:rsidR="00000000" w:rsidRPr="00000000">
        <w:rPr>
          <w:rtl w:val="0"/>
        </w:rPr>
        <w:t xml:space="preserve">Методы распределения  памяти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4133850" cy="2652395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210" l="0" r="0" t="346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52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pStyle w:val="Heading3"/>
        <w:spacing w:line="276" w:lineRule="auto"/>
        <w:jc w:val="center"/>
        <w:rPr/>
      </w:pPr>
      <w:bookmarkStart w:colFirst="0" w:colLast="0" w:name="_tewuq62e7u9y" w:id="14"/>
      <w:bookmarkEnd w:id="14"/>
      <w:r w:rsidDel="00000000" w:rsidR="00000000" w:rsidRPr="00000000">
        <w:rPr>
          <w:rtl w:val="0"/>
        </w:rPr>
        <w:t xml:space="preserve">Сегментное распределение виртуальной памяти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/>
        <w:drawing>
          <wp:inline distB="19050" distT="19050" distL="19050" distR="19050">
            <wp:extent cx="4519613" cy="183417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1834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192.00000000000003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Достоинства: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6"/>
        </w:numPr>
        <w:spacing w:before="180" w:line="192.00000000000003" w:lineRule="auto"/>
        <w:ind w:left="415" w:hanging="175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Гибкий дифференцированный доступ к различным частям процесса в зависимости от прав доступа  (коду, данным, стеку)</w:t>
      </w:r>
    </w:p>
    <w:p w:rsidR="00000000" w:rsidDel="00000000" w:rsidP="00000000" w:rsidRDefault="00000000" w:rsidRPr="00000000" w14:paraId="00000037">
      <w:pPr>
        <w:widowControl w:val="0"/>
        <w:spacing w:before="180" w:line="192.00000000000003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Недостатки: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6"/>
        </w:numPr>
        <w:spacing w:before="180" w:line="216" w:lineRule="auto"/>
        <w:ind w:left="705" w:hanging="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Уменьшает быстродействие системы памяти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6"/>
        </w:numPr>
        <w:spacing w:before="180" w:line="216" w:lineRule="auto"/>
        <w:ind w:left="705" w:hanging="7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Повышенная фрагментация памяти</w:t>
      </w:r>
    </w:p>
    <w:p w:rsidR="00000000" w:rsidDel="00000000" w:rsidP="00000000" w:rsidRDefault="00000000" w:rsidRPr="00000000" w14:paraId="0000003A">
      <w:pPr>
        <w:pStyle w:val="Heading2"/>
        <w:spacing w:line="276" w:lineRule="auto"/>
        <w:rPr/>
      </w:pPr>
      <w:bookmarkStart w:colFirst="0" w:colLast="0" w:name="_n77nydlhqgyw" w:id="11"/>
      <w:bookmarkEnd w:id="11"/>
      <w:r w:rsidDel="00000000" w:rsidR="00000000" w:rsidRPr="00000000">
        <w:rPr>
          <w:rtl w:val="0"/>
        </w:rPr>
        <w:t xml:space="preserve">35. Методы распределения  памяти. Сегментно - страничное распределение виртуальной памяти.</w:t>
      </w:r>
    </w:p>
    <w:p w:rsidR="00000000" w:rsidDel="00000000" w:rsidP="00000000" w:rsidRDefault="00000000" w:rsidRPr="00000000" w14:paraId="0000003B">
      <w:pPr>
        <w:pStyle w:val="Heading3"/>
        <w:spacing w:line="276" w:lineRule="auto"/>
        <w:jc w:val="center"/>
        <w:rPr/>
      </w:pPr>
      <w:bookmarkStart w:colFirst="0" w:colLast="0" w:name="_wjyxcbtn883a" w:id="15"/>
      <w:bookmarkEnd w:id="15"/>
      <w:r w:rsidDel="00000000" w:rsidR="00000000" w:rsidRPr="00000000">
        <w:rPr>
          <w:rtl w:val="0"/>
        </w:rPr>
        <w:t xml:space="preserve">Методы распределения  памяти</w:t>
      </w:r>
    </w:p>
    <w:p w:rsidR="00000000" w:rsidDel="00000000" w:rsidP="00000000" w:rsidRDefault="00000000" w:rsidRPr="00000000" w14:paraId="0000003C">
      <w:pPr>
        <w:pStyle w:val="Heading3"/>
        <w:spacing w:line="276" w:lineRule="auto"/>
        <w:rPr/>
      </w:pPr>
      <w:bookmarkStart w:colFirst="0" w:colLast="0" w:name="_5t52tjvd85lq" w:id="16"/>
      <w:bookmarkEnd w:id="16"/>
      <w:r w:rsidDel="00000000" w:rsidR="00000000" w:rsidRPr="00000000">
        <w:rPr>
          <w:rtl w:val="0"/>
        </w:rPr>
        <w:t xml:space="preserve">Сегментно - страничное распределение виртуальной памяти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177800</wp:posOffset>
            </wp:positionV>
            <wp:extent cx="4133850" cy="265239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210" l="0" r="0" t="346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52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5734050" cy="3340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spacing w:before="180" w:line="240" w:lineRule="auto"/>
        <w:ind w:left="415" w:hanging="248.7999999999999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Сочетает достоинства страничной и сегментной организации.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4"/>
        </w:numPr>
        <w:spacing w:before="180" w:line="240" w:lineRule="auto"/>
        <w:ind w:left="415" w:hanging="248.7999999999999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Сегмент разбивается на страницы. Hdd и ОП  обмениваются между собой страницами.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spacing w:before="180" w:line="240" w:lineRule="auto"/>
        <w:ind w:left="415" w:hanging="248.7999999999999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 организует две таблицы – сегментов и страниц содержащих дескрипторы (описатели) сегментов и страниц.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4"/>
        </w:numPr>
        <w:spacing w:before="180" w:line="240" w:lineRule="auto"/>
        <w:ind w:left="415" w:hanging="248.7999999999999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Дескриптор сегмента  содержит базовый адрес сегмента в виртуальном адресном пространстве. В результате его сложения со смещением получается линейный виртуальный адрес страницы , который на втором этапе (страничном) преобразуется в номер физической страницы с помощью таблицы страниц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line="276" w:lineRule="auto"/>
        <w:rPr/>
      </w:pPr>
      <w:bookmarkStart w:colFirst="0" w:colLast="0" w:name="_n77nydlhqgyw" w:id="11"/>
      <w:bookmarkEnd w:id="11"/>
      <w:r w:rsidDel="00000000" w:rsidR="00000000" w:rsidRPr="00000000">
        <w:rPr>
          <w:rtl w:val="0"/>
        </w:rPr>
        <w:t xml:space="preserve">36. Понятие файловой системы. Функции файловой системы. Имена, расширения, атрибуты, файлов. Основные системные вызовы для работы с файлами и каталогами.(лекция 8-9, слайд 2-6)</w:t>
      </w:r>
    </w:p>
    <w:p w:rsidR="00000000" w:rsidDel="00000000" w:rsidP="00000000" w:rsidRDefault="00000000" w:rsidRPr="00000000" w14:paraId="00000044">
      <w:pPr>
        <w:pStyle w:val="Heading3"/>
        <w:widowControl w:val="0"/>
        <w:spacing w:line="216" w:lineRule="auto"/>
        <w:jc w:val="center"/>
        <w:rPr/>
      </w:pPr>
      <w:bookmarkStart w:colFirst="0" w:colLast="0" w:name="_mroljsrdnr2n" w:id="17"/>
      <w:bookmarkEnd w:id="17"/>
      <w:r w:rsidDel="00000000" w:rsidR="00000000" w:rsidRPr="00000000">
        <w:rPr>
          <w:rtl w:val="0"/>
        </w:rPr>
        <w:t xml:space="preserve">Понятие файловой системы</w:t>
      </w:r>
    </w:p>
    <w:p w:rsidR="00000000" w:rsidDel="00000000" w:rsidP="00000000" w:rsidRDefault="00000000" w:rsidRPr="00000000" w14:paraId="00000045">
      <w:pPr>
        <w:widowControl w:val="0"/>
        <w:spacing w:line="21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Файловая система</w:t>
      </w:r>
      <w:r w:rsidDel="00000000" w:rsidR="00000000" w:rsidRPr="00000000">
        <w:rPr>
          <w:sz w:val="24"/>
          <w:szCs w:val="24"/>
          <w:rtl w:val="0"/>
        </w:rPr>
        <w:t xml:space="preserve">— это часть операционной системы, включаю­щая: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1"/>
        </w:numPr>
        <w:spacing w:before="180" w:line="216" w:lineRule="auto"/>
        <w:ind w:left="705" w:hanging="49.5000000000000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совокупность всех файлов на диске, организованных особым образом;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1"/>
        </w:numPr>
        <w:spacing w:line="216" w:lineRule="auto"/>
        <w:ind w:left="705" w:hanging="49.5000000000000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структуры  данных, используемых для управления файлами (</w:t>
        <w:br w:type="textWrapping"/>
        <w:t xml:space="preserve">каталоги файлов, дескрипторы файлов, таблицы распреде­ления свободного и занятого пространства и др.);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1"/>
        </w:numPr>
        <w:spacing w:line="216" w:lineRule="auto"/>
        <w:ind w:left="705" w:hanging="49.50000000000003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системные функции для работы с файлами (создание, уничтожение, чтение, запись, имено­вание , поиск файлов и др.)</w:t>
        <w:br w:type="textWrapping"/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Файловая система  экранирует пользователя от   физической реализации файловой системы.   </w:t>
      </w:r>
    </w:p>
    <w:p w:rsidR="00000000" w:rsidDel="00000000" w:rsidP="00000000" w:rsidRDefault="00000000" w:rsidRPr="00000000" w14:paraId="0000004A">
      <w:pPr>
        <w:widowControl w:val="0"/>
        <w:spacing w:before="18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Одна и та же операционная система  может работать с различными файловыми системами.</w:t>
      </w:r>
    </w:p>
    <w:p w:rsidR="00000000" w:rsidDel="00000000" w:rsidP="00000000" w:rsidRDefault="00000000" w:rsidRPr="00000000" w14:paraId="0000004B">
      <w:pPr>
        <w:pStyle w:val="Heading3"/>
        <w:widowControl w:val="0"/>
        <w:spacing w:before="180" w:line="240" w:lineRule="auto"/>
        <w:jc w:val="center"/>
        <w:rPr/>
      </w:pPr>
      <w:bookmarkStart w:colFirst="0" w:colLast="0" w:name="_6cc4xbh2z3ro" w:id="18"/>
      <w:bookmarkEnd w:id="18"/>
      <w:r w:rsidDel="00000000" w:rsidR="00000000" w:rsidRPr="00000000">
        <w:rPr>
          <w:rtl w:val="0"/>
        </w:rPr>
        <w:t xml:space="preserve">Функции файловой системы</w:t>
      </w:r>
    </w:p>
    <w:p w:rsidR="00000000" w:rsidDel="00000000" w:rsidP="00000000" w:rsidRDefault="00000000" w:rsidRPr="00000000" w14:paraId="0000004C">
      <w:pPr>
        <w:widowControl w:val="0"/>
        <w:spacing w:before="180"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Нацелены на решение следующих задач: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ffffff" w:val="clear"/>
        <w:spacing w:after="24" w:line="240" w:lineRule="auto"/>
        <w:ind w:left="415" w:hanging="235"/>
        <w:rPr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именование файлов;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24" w:line="240" w:lineRule="auto"/>
        <w:ind w:left="415" w:hanging="235"/>
        <w:rPr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программный интерфейс работы с файлами для приложений;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24" w:line="240" w:lineRule="auto"/>
        <w:ind w:left="415" w:hanging="235"/>
        <w:rPr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отображения логической модели файловой системы на физическую организацию хранилища данных;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24" w:line="240" w:lineRule="auto"/>
        <w:ind w:left="415" w:hanging="235"/>
        <w:rPr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организация устойчивости файловой системы к сбоям питания, ошибкам аппаратных и программных средств;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24" w:line="240" w:lineRule="auto"/>
        <w:ind w:left="415" w:hanging="235"/>
        <w:rPr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содержание параметров файла, необходимых для правильного его взаимодействия с другими объектами системы (ядро, приложения и пр.).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widowControl w:val="0"/>
        <w:spacing w:line="240" w:lineRule="auto"/>
        <w:ind w:left="287.5" w:firstLine="0"/>
        <w:jc w:val="center"/>
        <w:rPr/>
      </w:pPr>
      <w:bookmarkStart w:colFirst="0" w:colLast="0" w:name="_28u9jnoee75" w:id="19"/>
      <w:bookmarkEnd w:id="19"/>
      <w:r w:rsidDel="00000000" w:rsidR="00000000" w:rsidRPr="00000000">
        <w:rPr>
          <w:rtl w:val="0"/>
        </w:rPr>
        <w:t xml:space="preserve">Имена и расширения файлов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7"/>
        </w:numPr>
        <w:spacing w:line="192.00000000000003" w:lineRule="auto"/>
        <w:ind w:left="415" w:hanging="175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поддерживают имена </w:t>
      </w:r>
      <w:r w:rsidDel="00000000" w:rsidR="00000000" w:rsidRPr="00000000">
        <w:rPr>
          <w:sz w:val="24"/>
          <w:szCs w:val="24"/>
          <w:rtl w:val="0"/>
        </w:rPr>
        <w:t xml:space="preserve">от одной до восьми букв.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7"/>
        </w:numPr>
        <w:spacing w:line="192.00000000000003" w:lineRule="auto"/>
        <w:ind w:left="415" w:hanging="175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Многие файловые системы поддерживают имена длиной </w:t>
      </w:r>
      <w:r w:rsidDel="00000000" w:rsidR="00000000" w:rsidRPr="00000000">
        <w:rPr>
          <w:sz w:val="24"/>
          <w:szCs w:val="24"/>
          <w:rtl w:val="0"/>
        </w:rPr>
        <w:t xml:space="preserve">до 255 символов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widowControl w:val="0"/>
        <w:spacing w:line="192.00000000000003" w:lineRule="auto"/>
        <w:ind w:left="415" w:hanging="1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287.5" w:firstLine="0"/>
        <w:rPr>
          <w:b w:val="1"/>
          <w:color w:val="708ca1"/>
          <w:sz w:val="24"/>
          <w:szCs w:val="24"/>
        </w:rPr>
      </w:pPr>
      <w:r w:rsidDel="00000000" w:rsidR="00000000" w:rsidRPr="00000000">
        <w:rPr>
          <w:b w:val="1"/>
          <w:color w:val="708ca1"/>
          <w:sz w:val="24"/>
          <w:szCs w:val="24"/>
        </w:rPr>
        <w:drawing>
          <wp:inline distB="19050" distT="19050" distL="19050" distR="19050">
            <wp:extent cx="3833813" cy="2195809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195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widowControl w:val="0"/>
        <w:spacing w:line="240" w:lineRule="auto"/>
        <w:ind w:left="287.5" w:firstLine="0"/>
        <w:jc w:val="center"/>
        <w:rPr/>
      </w:pPr>
      <w:bookmarkStart w:colFirst="0" w:colLast="0" w:name="_lsoicgnavxot" w:id="20"/>
      <w:bookmarkEnd w:id="20"/>
      <w:r w:rsidDel="00000000" w:rsidR="00000000" w:rsidRPr="00000000">
        <w:rPr>
          <w:rtl w:val="0"/>
        </w:rPr>
        <w:t xml:space="preserve">Атрибуты файла</w:t>
        <w:br w:type="textWrapping"/>
        <w:t xml:space="preserve">(дополнительная информация о файле)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287.5" w:firstLine="0"/>
        <w:rPr>
          <w:b w:val="1"/>
          <w:color w:val="708ca1"/>
          <w:sz w:val="24"/>
          <w:szCs w:val="24"/>
        </w:rPr>
      </w:pPr>
      <w:r w:rsidDel="00000000" w:rsidR="00000000" w:rsidRPr="00000000">
        <w:rPr>
          <w:b w:val="1"/>
          <w:color w:val="708ca1"/>
          <w:sz w:val="24"/>
          <w:szCs w:val="24"/>
        </w:rPr>
        <w:drawing>
          <wp:inline distB="19050" distT="19050" distL="19050" distR="19050">
            <wp:extent cx="4129088" cy="2832746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832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rPr>
          <w:b w:val="1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right"/>
      <w:pPr>
        <w:ind w:left="415" w:hanging="235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708ca1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right"/>
      <w:pPr>
        <w:ind w:left="705" w:hanging="110"/>
      </w:pPr>
      <w:rPr>
        <w:rFonts w:ascii="Arial" w:cs="Arial" w:eastAsia="Arial" w:hAnsi="Arial"/>
        <w:b w:val="0"/>
        <w:i w:val="0"/>
        <w:smallCaps w:val="0"/>
        <w:strike w:val="0"/>
        <w:color w:val="708ca1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8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5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24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39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46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4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1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▪"/>
      <w:lvlJc w:val="right"/>
      <w:pPr>
        <w:ind w:left="415" w:hanging="235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708ca1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right"/>
      <w:pPr>
        <w:ind w:left="705" w:hanging="110"/>
      </w:pPr>
      <w:rPr>
        <w:rFonts w:ascii="Arial" w:cs="Arial" w:eastAsia="Arial" w:hAnsi="Arial"/>
        <w:b w:val="0"/>
        <w:i w:val="0"/>
        <w:smallCaps w:val="0"/>
        <w:strike w:val="0"/>
        <w:color w:val="708ca1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8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5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24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39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46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4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1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▪"/>
      <w:lvlJc w:val="right"/>
      <w:pPr>
        <w:ind w:left="415" w:hanging="235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708ca1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right"/>
      <w:pPr>
        <w:ind w:left="705" w:hanging="110"/>
      </w:pPr>
      <w:rPr>
        <w:rFonts w:ascii="Arial" w:cs="Arial" w:eastAsia="Arial" w:hAnsi="Arial"/>
        <w:b w:val="0"/>
        <w:i w:val="0"/>
        <w:smallCaps w:val="0"/>
        <w:strike w:val="0"/>
        <w:color w:val="708ca1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8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5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24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39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46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4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1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▪"/>
      <w:lvlJc w:val="right"/>
      <w:pPr>
        <w:ind w:left="415" w:hanging="235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708ca1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right"/>
      <w:pPr>
        <w:ind w:left="705" w:hanging="110"/>
      </w:pPr>
      <w:rPr>
        <w:rFonts w:ascii="Arial" w:cs="Arial" w:eastAsia="Arial" w:hAnsi="Arial"/>
        <w:b w:val="0"/>
        <w:i w:val="0"/>
        <w:smallCaps w:val="0"/>
        <w:strike w:val="0"/>
        <w:color w:val="708ca1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8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5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24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39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46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4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1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▪"/>
      <w:lvlJc w:val="right"/>
      <w:pPr>
        <w:ind w:left="415" w:hanging="235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708ca1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right"/>
      <w:pPr>
        <w:ind w:left="705" w:hanging="110"/>
      </w:pPr>
      <w:rPr>
        <w:rFonts w:ascii="Arial" w:cs="Arial" w:eastAsia="Arial" w:hAnsi="Arial"/>
        <w:b w:val="0"/>
        <w:i w:val="0"/>
        <w:smallCaps w:val="0"/>
        <w:strike w:val="0"/>
        <w:color w:val="708ca1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8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5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24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39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46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4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1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right"/>
      <w:pPr>
        <w:ind w:left="415" w:hanging="235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708ca1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right"/>
      <w:pPr>
        <w:ind w:left="705" w:hanging="110"/>
      </w:pPr>
      <w:rPr>
        <w:rFonts w:ascii="Arial" w:cs="Arial" w:eastAsia="Arial" w:hAnsi="Arial"/>
        <w:b w:val="0"/>
        <w:i w:val="0"/>
        <w:smallCaps w:val="0"/>
        <w:strike w:val="0"/>
        <w:color w:val="708ca1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8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–"/>
      <w:lvlJc w:val="right"/>
      <w:pPr>
        <w:ind w:left="25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»"/>
      <w:lvlJc w:val="right"/>
      <w:pPr>
        <w:ind w:left="324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396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468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40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120" w:hanging="1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