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5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emf" ContentType="image/x-emf"/>
  <Override PartName="/word/media/image12.emf" ContentType="image/x-emf"/>
  <Override PartName="/word/media/image11.emf" ContentType="image/x-emf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media/image5.emf" ContentType="image/x-emf"/>
  <Override PartName="/word/media/image7.png" ContentType="image/png"/>
  <Override PartName="/word/media/image6.emf" ContentType="image/x-emf"/>
  <Override PartName="/word/media/image8.emf" ContentType="image/x-emf"/>
  <Override PartName="/word/media/image10.emf" ContentType="image/x-emf"/>
  <Override PartName="/word/media/image9.emf" ContentType="image/x-emf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  <w:bCs/>
          <w:position w:val="-6"/>
        </w:rPr>
        <w:t xml:space="preserve">Практическая работа </w:t>
      </w:r>
      <w:r>
        <w:rPr>
          <w:b/>
          <w:bCs/>
          <w:position w:val="-5"/>
        </w:rPr>
        <w:br/>
        <w:t>«Принципы установления законов распределения случайной величины»</w:t>
      </w:r>
    </w:p>
    <w:p>
      <w:pPr>
        <w:pStyle w:val="Normal"/>
        <w:ind w:left="36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 xml:space="preserve">Цель: </w:t>
      </w:r>
      <w:r>
        <w:rPr/>
        <w:t>научить студентов устанавливать законы распределения показателей надежности по статистическим данным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120"/>
        <w:jc w:val="both"/>
        <w:rPr>
          <w:b/>
          <w:b/>
        </w:rPr>
      </w:pPr>
      <w:r>
        <w:rPr>
          <w:b/>
        </w:rPr>
        <w:t xml:space="preserve">Пример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На основе представленных статистических данных провести расчет и анализ показателей надежности серии невосстанавливаемых объектов.</w:t>
      </w:r>
    </w:p>
    <w:p>
      <w:pPr>
        <w:pStyle w:val="NormalWeb"/>
        <w:spacing w:beforeAutospacing="0" w:before="0" w:afterAutospacing="0" w:after="120"/>
        <w:jc w:val="both"/>
        <w:rPr>
          <w:b/>
          <w:b/>
        </w:rPr>
      </w:pPr>
      <w:r>
        <w:rPr>
          <w:b/>
        </w:rPr>
        <w:t xml:space="preserve">Исходные данные: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Таблица 1 – Данные об отказах оборудования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8"/>
        <w:gridCol w:w="1389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1150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155, 291, 340, 396, 900, 1145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1990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90, 180, 460, 853, 1761, 1987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3020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420, 930, 1213, 1916, 2005, 2774, 3015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3600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300, 830, 1430, 1933, 2247, 2968, 3220, 3561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2250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301, 610, 1700, 1900, 2100, 2250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3000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68, 415, 888, 1231, 1717, 1917, 2090, 2967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2898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87, 211, 715, 1600, 1903, 2115, 2344, 2898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2050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60, 280, 395, 470, 850, 1050, 2000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1350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50, 158, 484, 945, 1120, 1300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2550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81, 240, 793, 1145, 1781, 1973, 2005, 2500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Web"/>
        <w:spacing w:beforeAutospacing="0" w:before="0" w:afterAutospacing="0" w:after="120"/>
        <w:jc w:val="both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120"/>
        <w:jc w:val="both"/>
        <w:rPr>
          <w:b/>
          <w:b/>
        </w:rPr>
      </w:pPr>
      <w:r>
        <w:rPr>
          <w:b/>
        </w:rPr>
        <w:t>Решение.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jc w:val="both"/>
        <w:rPr/>
      </w:pPr>
      <w:r>
        <w:rPr/>
        <w:t>Получение простого статистического ряда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Определяем наработку до отказа по всем объектам. Для этого из каждого последующего времени возникновения отказа вычитаем предыдущее. Для удобства расчетов данные представляем в виде таблицы.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Таблица 2 – Нахождение значений наработки на отказ</w:t>
      </w:r>
    </w:p>
    <w:tbl>
      <w:tblPr>
        <w:tblW w:w="9160" w:type="dxa"/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9"/>
        <w:gridCol w:w="1481"/>
        <w:gridCol w:w="960"/>
        <w:gridCol w:w="960"/>
        <w:gridCol w:w="960"/>
        <w:gridCol w:w="960"/>
        <w:gridCol w:w="960"/>
        <w:gridCol w:w="960"/>
        <w:gridCol w:w="959"/>
      </w:tblGrid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№ </w:t>
            </w:r>
            <w:r>
              <w:rPr>
                <w:color w:val="000000"/>
                <w:sz w:val="20"/>
                <w:szCs w:val="20"/>
              </w:rPr>
              <w:t>изделия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Т7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Т8</w:t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</w:t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877</w:t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554</w:t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636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495</w:t>
            </w:r>
          </w:p>
        </w:tc>
      </w:tr>
    </w:tbl>
    <w:p>
      <w:pPr>
        <w:pStyle w:val="NormalWeb"/>
        <w:spacing w:beforeAutospacing="0" w:before="0" w:afterAutospacing="0" w:after="120"/>
        <w:ind w:left="360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Выстраиваем полученные данные в порядке возрастания. Находим максимальное и минимальное значение из полученного простого статистического ряда. </w:t>
      </w:r>
    </w:p>
    <w:p>
      <w:pPr>
        <w:pStyle w:val="NormalWeb"/>
        <w:spacing w:beforeAutospacing="0" w:before="0" w:afterAutospacing="0" w:after="120"/>
        <w:ind w:left="720" w:hanging="0"/>
        <w:jc w:val="both"/>
        <w:rPr/>
      </w:pPr>
      <w:r>
        <w:rPr/>
        <w:object>
          <v:shape id="ole_rId2" style="width:75pt;height:42pt" o:ole="">
            <v:imagedata r:id="rId3" o:title=""/>
          </v:shape>
          <o:OLEObject Type="Embed" ProgID="Equation.DSMT4" ShapeID="ole_rId2" DrawAspect="Content" ObjectID="_157303126" r:id="rId2"/>
        </w:objec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Определяем диапазон значений или амплитуду статического ряда.</w:t>
      </w:r>
    </w:p>
    <w:p>
      <w:pPr>
        <w:pStyle w:val="NormalWeb"/>
        <w:spacing w:beforeAutospacing="0" w:before="0" w:afterAutospacing="0" w:after="120"/>
        <w:ind w:left="360" w:firstLine="348"/>
        <w:jc w:val="both"/>
        <w:rPr/>
      </w:pPr>
      <w:r>
        <w:rPr/>
        <w:object>
          <v:shape id="ole_rId4" style="width:185.25pt;height:20.25pt" o:ole="">
            <v:imagedata r:id="rId5" o:title=""/>
          </v:shape>
          <o:OLEObject Type="Embed" ProgID="Equation.DSMT4" ShapeID="ole_rId4" DrawAspect="Content" ObjectID="_2004059465" r:id="rId4"/>
        </w:objec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jc w:val="both"/>
        <w:rPr/>
      </w:pPr>
      <w:r>
        <w:rPr/>
        <w:t>Обработка статистического ряда</w:t>
      </w:r>
    </w:p>
    <w:p>
      <w:pPr>
        <w:pStyle w:val="NormalWeb"/>
        <w:spacing w:beforeAutospacing="0" w:before="0" w:afterAutospacing="0" w:after="120"/>
        <w:ind w:left="720" w:hanging="0"/>
        <w:jc w:val="both"/>
        <w:rPr/>
      </w:pPr>
      <w:r>
        <w:rPr/>
        <w:t xml:space="preserve">Количество данных равно 70. Определяем количество интервалов. </w:t>
      </w:r>
    </w:p>
    <w:p>
      <w:pPr>
        <w:pStyle w:val="NormalWeb"/>
        <w:spacing w:beforeAutospacing="0" w:before="0" w:afterAutospacing="0" w:after="120"/>
        <w:ind w:left="720" w:hanging="0"/>
        <w:jc w:val="both"/>
        <w:rPr/>
      </w:pPr>
      <w:r>
        <w:rPr/>
        <w:object>
          <v:shape id="ole_rId6" style="width:91.5pt;height:34.5pt" o:ole="">
            <v:imagedata r:id="rId7" o:title=""/>
          </v:shape>
          <o:OLEObject Type="Embed" ProgID="Equation.DSMT4" ShapeID="ole_rId6" DrawAspect="Content" ObjectID="_647318304" r:id="rId6"/>
        </w:object>
      </w:r>
      <w:r>
        <w:rPr/>
        <w:t>.</w:t>
      </w:r>
    </w:p>
    <w:p>
      <w:pPr>
        <w:pStyle w:val="NormalWeb"/>
        <w:spacing w:beforeAutospacing="0" w:before="0" w:afterAutospacing="0" w:after="120"/>
        <w:ind w:left="720" w:hanging="0"/>
        <w:jc w:val="both"/>
        <w:rPr/>
      </w:pPr>
      <w:r>
        <w:rPr/>
        <w:t>Определяем длину интервала</w:t>
      </w:r>
    </w:p>
    <w:p>
      <w:pPr>
        <w:pStyle w:val="NormalWeb"/>
        <w:spacing w:beforeAutospacing="0" w:before="0" w:afterAutospacing="0" w:after="120"/>
        <w:ind w:left="360" w:firstLine="348"/>
        <w:jc w:val="both"/>
        <w:rPr/>
      </w:pPr>
      <w:r>
        <w:rPr/>
        <w:object>
          <v:shape id="ole_rId8" style="width:158.25pt;height:30.75pt" o:ole="">
            <v:imagedata r:id="rId9" o:title=""/>
          </v:shape>
          <o:OLEObject Type="Embed" ProgID="Equation.DSMT4" ShapeID="ole_rId8" DrawAspect="Content" ObjectID="_1025823990" r:id="rId8"/>
        </w:object>
      </w:r>
      <w:r>
        <w:rPr/>
        <w:t>.</w:t>
      </w:r>
    </w:p>
    <w:p>
      <w:pPr>
        <w:pStyle w:val="NormalWeb"/>
        <w:spacing w:beforeAutospacing="0" w:before="0" w:afterAutospacing="0" w:after="120"/>
        <w:ind w:left="360" w:firstLine="348"/>
        <w:jc w:val="both"/>
        <w:rPr/>
      </w:pPr>
      <w:r>
        <w:rPr/>
        <w:t>Рассчитываем частость и накопленную частость по всем интервалам. Данные сводим в таблицу 3.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Таблица 3 – Расчет частости и накопленной частоты</w:t>
      </w:r>
    </w:p>
    <w:tbl>
      <w:tblPr>
        <w:tblW w:w="8005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0"/>
        <w:gridCol w:w="1300"/>
        <w:gridCol w:w="1320"/>
        <w:gridCol w:w="1300"/>
        <w:gridCol w:w="1380"/>
        <w:gridCol w:w="1344"/>
      </w:tblGrid>
      <w:tr>
        <w:trPr>
          <w:trHeight w:val="1020" w:hRule="atLeast"/>
        </w:trPr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интервала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Начало интервала в час.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Конец интервала в час.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Кол-во изд. отказав. в интервале, Δni(Δti) 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Частость, Δn(Δt)/N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Накопленная частость, Σ(Δn(Δt)/N)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0,27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0,27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0,30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0,57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0,70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0,86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0,93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0,99</w:t>
            </w:r>
          </w:p>
        </w:tc>
      </w:tr>
      <w:tr>
        <w:trPr/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1150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>
        <w:trPr>
          <w:trHeight w:val="300" w:hRule="atLeast"/>
        </w:trPr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Σ=70</w:t>
            </w: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Σ=1,00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Web"/>
        <w:spacing w:beforeAutospacing="0" w:before="0" w:afterAutospacing="0" w:after="120"/>
        <w:jc w:val="both"/>
        <w:rPr/>
      </w:pPr>
      <w:r>
        <w:rPr/>
      </w:r>
    </w:p>
    <w:p>
      <w:pPr>
        <w:pStyle w:val="NormalWeb"/>
        <w:spacing w:beforeAutospacing="0" w:before="0" w:afterAutospacing="0" w:after="120"/>
        <w:ind w:firstLine="709"/>
        <w:jc w:val="both"/>
        <w:rPr/>
      </w:pPr>
      <w:r>
        <w:rPr/>
        <w:t>Строим гистограммы по полученным значениям частости и накопленной частости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drawing>
          <wp:inline distT="0" distB="0" distL="0" distR="0">
            <wp:extent cx="2707005" cy="18288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2764155" cy="182499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Web"/>
        <w:spacing w:beforeAutospacing="0" w:before="0" w:afterAutospacing="0" w:after="120"/>
        <w:jc w:val="both"/>
        <w:rPr>
          <w:sz w:val="22"/>
          <w:szCs w:val="22"/>
        </w:rPr>
      </w:pPr>
      <w:r>
        <w:rPr>
          <w:sz w:val="22"/>
          <w:szCs w:val="22"/>
        </w:rPr>
        <w:t>Рисунок 1 – Гистограмма частости</w:t>
        <w:tab/>
        <w:tab/>
        <w:t>Рисунок 2 – Гистограмма накопленной частости</w:t>
      </w:r>
    </w:p>
    <w:p>
      <w:pPr>
        <w:pStyle w:val="NormalWeb"/>
        <w:spacing w:beforeAutospacing="0" w:before="0" w:afterAutospacing="0" w:after="1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jc w:val="both"/>
        <w:rPr/>
      </w:pPr>
      <w:r>
        <w:rPr/>
        <w:t>Расчет показателей безотказности по статистическим данным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Определяем количество работоспособных изделий на середину каждого периода по формуле</w:t>
      </w:r>
    </w:p>
    <w:p>
      <w:pPr>
        <w:pStyle w:val="NormalWeb"/>
        <w:spacing w:beforeAutospacing="0" w:before="0" w:afterAutospacing="0" w:after="120"/>
        <w:ind w:left="36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Web"/>
        <w:spacing w:beforeAutospacing="0" w:before="0" w:afterAutospacing="0" w:after="120"/>
        <w:jc w:val="both"/>
        <w:rPr/>
      </w:pPr>
      <w:r>
        <w:rPr/>
        <w:t>Определяем статистическую оценку вероятности безотказной работы на середину каждого периода по формуле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>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Определяем количество отказавших деталей нарастающим итогом на середину каждого периода по формуле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Определяем статистическую оценку вероятности отказа на середину каждого периода по формуле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>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Определяем статистическую оценку плотности вероятности отказов по формуле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NΔt</m:t>
            </m:r>
          </m:den>
        </m:f>
      </m:oMath>
      <w:r>
        <w:rPr/>
        <w:t>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Результаты расчета для удобства сводим в таблицу 4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Таблица 4. – Расчет показателей безотказности по экспериментальным данным</w:t>
      </w:r>
    </w:p>
    <w:tbl>
      <w:tblPr>
        <w:tblW w:w="9724" w:type="dxa"/>
        <w:jc w:val="left"/>
        <w:tblInd w:w="-3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0"/>
        <w:gridCol w:w="992"/>
        <w:gridCol w:w="1194"/>
        <w:gridCol w:w="1320"/>
        <w:gridCol w:w="1192"/>
        <w:gridCol w:w="1398"/>
        <w:gridCol w:w="850"/>
        <w:gridCol w:w="845"/>
        <w:gridCol w:w="942"/>
      </w:tblGrid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Начало интервала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Конец интервала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Середина интервала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 отказавших изделий в интервале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 отказавших изделий на середину интервала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 работоспособных изделий на середину интервала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R(t)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Q(t)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f(t)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0,00097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40,5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0,58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0,42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0,00301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25,5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0,36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0,64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0,00454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0,78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0,00556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0,00633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0,92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0,00658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0,96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0,00684</w:t>
            </w:r>
          </w:p>
        </w:tc>
      </w:tr>
      <w:tr>
        <w:trPr>
          <w:trHeight w:val="113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0,99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0,00709</w:t>
            </w:r>
          </w:p>
        </w:tc>
      </w:tr>
    </w:tbl>
    <w:p>
      <w:pPr>
        <w:pStyle w:val="NormalWeb"/>
        <w:spacing w:beforeAutospacing="0" w:before="0" w:afterAutospacing="0" w:after="120"/>
        <w:jc w:val="both"/>
        <w:rPr/>
      </w:pPr>
      <w:r>
        <w:rPr/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Строим график зависимости вероятности безотказной работы </w:t>
      </w:r>
      <w:r>
        <w:rPr>
          <w:lang w:val="en-US"/>
        </w:rPr>
        <w:t>R</w:t>
      </w:r>
      <w:r>
        <w:rPr/>
        <w:t>(</w:t>
      </w:r>
      <w:r>
        <w:rPr>
          <w:lang w:val="en-US"/>
        </w:rPr>
        <w:t>t</w:t>
      </w:r>
      <w:r>
        <w:rPr/>
        <w:t xml:space="preserve">) и вероятности отказа </w:t>
      </w:r>
      <w:r>
        <w:rPr>
          <w:lang w:val="en-US"/>
        </w:rPr>
        <w:t>Q</w:t>
      </w:r>
      <w:r>
        <w:rPr/>
        <w:t>(</w:t>
      </w:r>
      <w:r>
        <w:rPr>
          <w:lang w:val="en-US"/>
        </w:rPr>
        <w:t>t</w:t>
      </w:r>
      <w:r>
        <w:rPr/>
        <w:t>) по экспериментальным данным.</w:t>
      </w:r>
    </w:p>
    <w:p>
      <w:pPr>
        <w:pStyle w:val="NormalWeb"/>
        <w:spacing w:beforeAutospacing="0" w:before="0" w:afterAutospacing="0" w:after="120"/>
        <w:jc w:val="center"/>
        <w:rPr/>
      </w:pPr>
      <w:r>
        <w:rPr/>
        <w:drawing>
          <wp:inline distT="0" distB="0" distL="0" distR="0">
            <wp:extent cx="4667250" cy="208597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Рисунок 3 – </w:t>
      </w:r>
      <w:r>
        <w:rPr>
          <w:bCs/>
        </w:rPr>
        <w:t>График зависимости вероятности безотказной работы и вероятности отказа от времени.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jc w:val="both"/>
        <w:rPr/>
      </w:pPr>
      <w:r>
        <w:rPr/>
        <w:t>Расчет числовых характеристик наработки до отказа.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Средняя наработка до отказа определяется по формуле: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t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iсер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 xml:space="preserve">,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где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i</w:t>
      </w:r>
      <w:r>
        <w:rPr/>
        <w:t xml:space="preserve"> – количество отказов изделий в рассматриваемом интервале; 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сер</w:t>
      </w:r>
      <w:r>
        <w:rPr/>
        <w:t xml:space="preserve"> – середина рассматриваемого интервала.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Таблица 5 – Промежуточные расчеты средней наработки до отказа</w:t>
      </w:r>
    </w:p>
    <w:tbl>
      <w:tblPr>
        <w:tblW w:w="4800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8"/>
        <w:gridCol w:w="1389"/>
        <w:gridCol w:w="946"/>
        <w:gridCol w:w="1246"/>
      </w:tblGrid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Середина интервала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Кол-во изд. отказав. в интервале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tc*ni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tc^2*ni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190000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5040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1209600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3420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1299600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5720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2974400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1742400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640000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3760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3534400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1166400</w:t>
            </w:r>
          </w:p>
        </w:tc>
      </w:tr>
      <w:tr>
        <w:trPr/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Σ=24360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Σ=12756800</w:t>
            </w:r>
          </w:p>
        </w:tc>
      </w:tr>
    </w:tbl>
    <w:p>
      <w:pPr>
        <w:pStyle w:val="NormalWeb"/>
        <w:spacing w:beforeAutospacing="0" w:before="0" w:afterAutospacing="0" w:after="120"/>
        <w:jc w:val="both"/>
        <w:rPr/>
      </w:pPr>
      <w:r>
        <w:rPr/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Дисперсия: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object>
          <v:shape id="ole_rId13" style="width:231pt;height:33.75pt" o:ole="">
            <v:imagedata r:id="rId14" o:title=""/>
          </v:shape>
          <o:OLEObject Type="Embed" ProgID="Equation.DSMT4" ShapeID="ole_rId13" DrawAspect="Content" ObjectID="_990269833" r:id="rId13"/>
        </w:object>
      </w:r>
      <w:r>
        <w:rPr/>
        <w:t>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object>
          <v:shape id="ole_rId15" style="width:128.25pt;height:51.75pt" o:ole="">
            <v:imagedata r:id="rId16" o:title=""/>
          </v:shape>
          <o:OLEObject Type="Embed" ProgID="Equation.DSMT4" ShapeID="ole_rId15" DrawAspect="Content" ObjectID="_1248793350" r:id="rId15"/>
        </w:objec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644" w:hanging="360"/>
        <w:jc w:val="both"/>
        <w:rPr/>
      </w:pPr>
      <w:r>
        <w:rPr/>
        <w:t>Выбор закона распределения и его параметры.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Выдвигаем гипотезу по закону распределения средней наработки до отказа. Если ν&gt;0,5, то данная случайная величина подчиняется закону Вейбулла. В данном случае 0,71&gt;0,5, следовательно, выбираем закон распределения Вейбулла).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Основная гипотеза Н0 – средняя наработка до отказа подчинена закону Вейбулла.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Основная гипотеза Н1 – средняя наработка до отказа не подчинена закону Вейбулла.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Определяем характеристики закона распределения Вейбулла: коэффициент формы и масштаба. Воспользуемся номограммой на рисунке 4.</w:t>
      </w:r>
    </w:p>
    <w:p>
      <w:pPr>
        <w:pStyle w:val="NormalWeb"/>
        <w:spacing w:beforeAutospacing="0" w:before="0" w:afterAutospacing="0" w:after="120"/>
        <w:jc w:val="center"/>
        <w:rPr/>
      </w:pPr>
      <w:r>
        <w:rPr/>
        <w:drawing>
          <wp:inline distT="0" distB="0" distL="0" distR="0">
            <wp:extent cx="516890" cy="2240280"/>
            <wp:effectExtent l="0" t="0" r="0" b="0"/>
            <wp:docPr id="4" name="Рисунок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120"/>
        <w:ind w:left="720" w:hanging="0"/>
        <w:jc w:val="both"/>
        <w:rPr/>
      </w:pPr>
      <w:r>
        <w:rPr/>
        <w:t>Рисунок 4 – Номограмма для определения параметра закона Вейбулла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По рисунку 4 определяем параметр α для соответствующего значения ν, при ν=0,71 будет α=1,47.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Рассчитаем параметр λ:</w:t>
      </w:r>
    </w:p>
    <w:p>
      <w:pPr>
        <w:pStyle w:val="NormalWeb"/>
        <w:spacing w:beforeAutospacing="0" w:before="0" w:afterAutospacing="0" w:after="120"/>
        <w:ind w:left="720" w:hanging="0"/>
        <w:jc w:val="both"/>
        <w:rPr/>
      </w:pPr>
      <w:r>
        <w:rPr/>
        <w:object>
          <v:shape id="ole_rId18" style="width:146.25pt;height:30.75pt" o:ole="">
            <v:imagedata r:id="rId19" o:title=""/>
          </v:shape>
          <o:OLEObject Type="Embed" ProgID="Equation.DSMT4" ShapeID="ole_rId18" DrawAspect="Content" ObjectID="_1145665316" r:id="rId18"/>
        </w:objec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Простая гипотеза Н0– средняя наработка до отказа подчиняется закону Вейбулла с параметрами: α=1,47; λ=0,0001836.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jc w:val="both"/>
        <w:rPr/>
      </w:pPr>
      <w:r>
        <w:rPr/>
        <w:t xml:space="preserve">Подтверждение гипотезы 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Для подтверждения гипотезы используем критерий согласия Пирсона (χ</w:t>
      </w:r>
      <w:r>
        <w:rPr>
          <w:vertAlign w:val="superscript"/>
        </w:rPr>
        <w:t>2</w:t>
      </w:r>
      <w:r>
        <w:rPr/>
        <w:t>), который характеризует отклонение теоретической кривой от практической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ab/>
      </w:r>
      <w:r>
        <w:rPr/>
        <w:object>
          <v:shape id="ole_rId20" style="width:102pt;height:38.25pt" o:ole="">
            <v:imagedata r:id="rId21" o:title=""/>
          </v:shape>
          <o:OLEObject Type="Embed" ProgID="Equation.DSMT4" ShapeID="ole_rId20" DrawAspect="Content" ObjectID="_956683731" r:id="rId20"/>
        </w:object>
      </w:r>
      <w:r>
        <w:rPr/>
        <w:t>;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>При расчете необходимо объединить интервалы с количество данным менее 5.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t>Расчет ведем для 5-ти интервалов: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object>
          <v:shape id="ole_rId22" style="width:226.5pt;height:48.75pt" o:ole="">
            <v:imagedata r:id="rId23" o:title=""/>
          </v:shape>
          <o:OLEObject Type="Embed" ProgID="Equation.DSMT4" ShapeID="ole_rId22" DrawAspect="Content" ObjectID="_1440071945" r:id="rId22"/>
        </w:object>
      </w:r>
      <w:r>
        <w:rPr/>
        <w:t>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t>Результаты расчета представляем в таблице 6.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t>Таблица 6.</w:t>
      </w:r>
    </w:p>
    <w:tbl>
      <w:tblPr>
        <w:tblW w:w="10072" w:type="dxa"/>
        <w:jc w:val="left"/>
        <w:tblInd w:w="-6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2"/>
        <w:gridCol w:w="1193"/>
        <w:gridCol w:w="1192"/>
        <w:gridCol w:w="1197"/>
        <w:gridCol w:w="957"/>
        <w:gridCol w:w="960"/>
        <w:gridCol w:w="960"/>
        <w:gridCol w:w="960"/>
        <w:gridCol w:w="1460"/>
      </w:tblGrid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Начало интервала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Конец интервала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Середина интервала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Кол-во изд. отказав. в интервале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Pit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nit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ni-nit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(ni-nit)^2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(ni-nit)^2/nit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0,294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20,61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-1,61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2,61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0,13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0,275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19,28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1,72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2,97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0,198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13,84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-4,84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23,41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1,69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0,119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8,30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2,70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7,29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0,88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0,063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4,38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-0,38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0,03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0,030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-1,09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1,19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0,57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3,09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9,53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10,43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1010</w:t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1080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0,37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0,63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1,07</w:t>
            </w:r>
          </w:p>
        </w:tc>
      </w:tr>
      <w:tr>
        <w:trPr/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Σ=0,997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>
              <w:rPr>
                <w:color w:val="000000"/>
                <w:sz w:val="20"/>
                <w:szCs w:val="20"/>
              </w:rPr>
              <w:t>Σ=χ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color w:val="000000"/>
                <w:sz w:val="20"/>
                <w:szCs w:val="20"/>
              </w:rPr>
              <w:t>=14,95</w:t>
            </w:r>
          </w:p>
        </w:tc>
      </w:tr>
    </w:tbl>
    <w:p>
      <w:pPr>
        <w:pStyle w:val="NormalWeb"/>
        <w:spacing w:beforeAutospacing="0" w:before="0" w:afterAutospacing="0" w:after="120"/>
        <w:jc w:val="both"/>
        <w:rPr/>
      </w:pPr>
      <w:r>
        <w:rPr/>
      </w:r>
    </w:p>
    <w:p>
      <w:pPr>
        <w:pStyle w:val="NormalWeb"/>
        <w:spacing w:beforeAutospacing="0" w:before="0" w:afterAutospacing="0" w:after="120"/>
        <w:jc w:val="both"/>
        <w:rPr/>
      </w:pPr>
      <w:r>
        <w:rPr>
          <w:rFonts w:cs="Calibri" w:ascii="Calibri" w:hAnsi="Calibri"/>
          <w:color w:val="000000"/>
        </w:rPr>
        <w:t>χ</w:t>
      </w:r>
      <w:r>
        <w:rPr>
          <w:rFonts w:cs="Calibri" w:ascii="Calibri" w:hAnsi="Calibri"/>
          <w:color w:val="000000"/>
          <w:vertAlign w:val="superscript"/>
        </w:rPr>
        <w:t>2</w:t>
      </w:r>
      <w:r>
        <w:rPr/>
        <w:t xml:space="preserve"> расчетное равно 14,95. Сравним </w:t>
      </w:r>
      <w:r>
        <w:rPr>
          <w:rFonts w:cs="Calibri" w:ascii="Calibri" w:hAnsi="Calibri"/>
          <w:color w:val="000000"/>
        </w:rPr>
        <w:t>χ</w:t>
      </w:r>
      <w:r>
        <w:rPr>
          <w:rFonts w:cs="Calibri" w:ascii="Calibri" w:hAnsi="Calibri"/>
          <w:color w:val="000000"/>
          <w:vertAlign w:val="superscript"/>
        </w:rPr>
        <w:t>2</w:t>
      </w:r>
      <w:r>
        <w:rPr/>
        <w:t xml:space="preserve"> расчетное с </w:t>
      </w:r>
      <w:r>
        <w:rPr>
          <w:rFonts w:cs="Calibri" w:ascii="Calibri" w:hAnsi="Calibri"/>
          <w:color w:val="000000"/>
        </w:rPr>
        <w:t>χ</w:t>
      </w:r>
      <w:r>
        <w:rPr>
          <w:rFonts w:cs="Calibri" w:ascii="Calibri" w:hAnsi="Calibri"/>
          <w:color w:val="000000"/>
          <w:vertAlign w:val="superscript"/>
        </w:rPr>
        <w:t>2</w:t>
      </w:r>
      <w:r>
        <w:rPr/>
        <w:t xml:space="preserve"> теоретическим: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object>
          <v:shape id="ole_rId24" style="width:214.5pt;height:90pt" o:ole="">
            <v:imagedata r:id="rId25" o:title=""/>
          </v:shape>
          <o:OLEObject Type="Embed" ProgID="Equation.DSMT4" ShapeID="ole_rId24" DrawAspect="Content" ObjectID="_1801331817" r:id="rId24"/>
        </w:objec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object>
          <v:shape id="ole_rId26" style="width:91.5pt;height:17.25pt" o:ole="">
            <v:imagedata r:id="rId27" o:title=""/>
          </v:shape>
          <o:OLEObject Type="Embed" ProgID="Equation.DSMT4" ShapeID="ole_rId26" DrawAspect="Content" ObjectID="_1801204922" r:id="rId26"/>
        </w:object>
      </w:r>
      <w:r>
        <w:rPr/>
        <w:t>,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t xml:space="preserve">14,95&lt;15,09 , следовательно, т.к. </w:t>
      </w:r>
      <w:r>
        <w:rPr>
          <w:rFonts w:cs="Calibri" w:ascii="Calibri" w:hAnsi="Calibri"/>
          <w:color w:val="000000"/>
        </w:rPr>
        <w:t>χ</w:t>
      </w:r>
      <w:r>
        <w:rPr>
          <w:rFonts w:cs="Calibri" w:ascii="Calibri" w:hAnsi="Calibri"/>
          <w:color w:val="000000"/>
          <w:vertAlign w:val="superscript"/>
        </w:rPr>
        <w:t>2</w:t>
      </w:r>
      <w:r>
        <w:rPr/>
        <w:t xml:space="preserve"> расчетное &lt; </w:t>
      </w:r>
      <w:r>
        <w:rPr>
          <w:rFonts w:cs="Calibri" w:ascii="Calibri" w:hAnsi="Calibri"/>
          <w:color w:val="000000"/>
        </w:rPr>
        <w:t>χ</w:t>
      </w:r>
      <w:r>
        <w:rPr>
          <w:rFonts w:cs="Calibri" w:ascii="Calibri" w:hAnsi="Calibri"/>
          <w:color w:val="000000"/>
          <w:vertAlign w:val="superscript"/>
        </w:rPr>
        <w:t>2</w:t>
      </w:r>
      <w:r>
        <w:rPr/>
        <w:t xml:space="preserve"> теор. – гипотеза верна, отклонения меньше допустимых, т.е. наработка до отказа подчиняется закону Вейбулла с такими параметрами.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644" w:hanging="360"/>
        <w:jc w:val="both"/>
        <w:rPr/>
      </w:pPr>
      <w:r>
        <w:rPr/>
        <w:t>Расчет показателей безотказности по теоретическим данным.</w:t>
      </w:r>
    </w:p>
    <w:p>
      <w:pPr>
        <w:pStyle w:val="NormalWeb"/>
        <w:spacing w:beforeAutospacing="0" w:before="0" w:afterAutospacing="0" w:after="120"/>
        <w:jc w:val="both"/>
        <w:rPr/>
      </w:pPr>
      <w:r>
        <w:rPr/>
        <w:object>
          <v:shape id="ole_rId28" style="width:272.25pt;height:128.25pt" o:ole="">
            <v:imagedata r:id="rId29" o:title=""/>
          </v:shape>
          <o:OLEObject Type="Embed" ProgID="Equation.DSMT4" ShapeID="ole_rId28" DrawAspect="Content" ObjectID="_934751011" r:id="rId28"/>
        </w:object>
      </w:r>
    </w:p>
    <w:p>
      <w:pPr>
        <w:pStyle w:val="Normal"/>
        <w:tabs>
          <w:tab w:val="left" w:pos="4020" w:leader="none"/>
        </w:tabs>
        <w:rPr/>
      </w:pPr>
      <w:r>
        <w:rPr/>
      </w:r>
    </w:p>
    <w:tbl>
      <w:tblPr>
        <w:tblW w:w="5280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0"/>
        <w:gridCol w:w="1940"/>
        <w:gridCol w:w="1082"/>
        <w:gridCol w:w="1137"/>
      </w:tblGrid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f(t)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R(t)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Q(t)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0,0012990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0,973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0,027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0,0021281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0,706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0,294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0,0017208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0,430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0,570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0,0011079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0,232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0,768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0,0006164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0,114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0,886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0,0003065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0,051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0,949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0,0001389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0,021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0,979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0,0000580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0,992</w:t>
            </w:r>
          </w:p>
        </w:tc>
      </w:tr>
      <w:tr>
        <w:trPr/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0,0000225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0,997</w:t>
            </w:r>
          </w:p>
        </w:tc>
      </w:tr>
    </w:tbl>
    <w:p>
      <w:pPr>
        <w:pStyle w:val="Normal"/>
        <w:tabs>
          <w:tab w:val="left" w:pos="4020" w:leader="none"/>
        </w:tabs>
        <w:rPr/>
      </w:pPr>
      <w:r>
        <w:rPr/>
      </w:r>
    </w:p>
    <w:p>
      <w:pPr>
        <w:pStyle w:val="Normal"/>
        <w:tabs>
          <w:tab w:val="left" w:pos="4020" w:leader="none"/>
        </w:tabs>
        <w:jc w:val="center"/>
        <w:rPr/>
      </w:pPr>
      <w:r>
        <w:rPr/>
        <w:drawing>
          <wp:inline distT="0" distB="0" distL="0" distR="0">
            <wp:extent cx="4615815" cy="226885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Normal"/>
        <w:tabs>
          <w:tab w:val="left" w:pos="4020" w:leader="none"/>
        </w:tabs>
        <w:jc w:val="center"/>
        <w:rPr/>
      </w:pPr>
      <w:r>
        <w:rPr/>
        <w:t xml:space="preserve">Рисунок 5 – </w:t>
      </w:r>
      <w:r>
        <w:rPr>
          <w:bCs/>
        </w:rPr>
        <w:t>График теоретической зависимости вероятности безотказной работы и вероятности отказа от времени</w:t>
      </w:r>
    </w:p>
    <w:p>
      <w:pPr>
        <w:pStyle w:val="Normal"/>
        <w:tabs>
          <w:tab w:val="left" w:pos="4020" w:leader="none"/>
        </w:tabs>
        <w:rPr/>
      </w:pPr>
      <w:r>
        <w:rPr/>
      </w:r>
    </w:p>
    <w:p>
      <w:pPr>
        <w:pStyle w:val="Normal"/>
        <w:tabs>
          <w:tab w:val="left" w:pos="4020" w:leader="none"/>
        </w:tabs>
        <w:jc w:val="center"/>
        <w:rPr/>
      </w:pPr>
      <w:r>
        <w:rPr/>
        <w:drawing>
          <wp:inline distT="0" distB="0" distL="0" distR="0">
            <wp:extent cx="4912995" cy="2240915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Normal"/>
        <w:tabs>
          <w:tab w:val="left" w:pos="4020" w:leader="none"/>
        </w:tabs>
        <w:rPr>
          <w:bCs/>
        </w:rPr>
      </w:pPr>
      <w:r>
        <w:rPr/>
        <w:t xml:space="preserve">Рисунок 6 – </w:t>
      </w:r>
      <w:r>
        <w:rPr>
          <w:bCs/>
        </w:rPr>
        <w:t xml:space="preserve">График теоретической зависимости плотности распределения отказов во времени </w:t>
      </w:r>
    </w:p>
    <w:p>
      <w:pPr>
        <w:pStyle w:val="Normal"/>
        <w:tabs>
          <w:tab w:val="left" w:pos="4020" w:leader="none"/>
        </w:tabs>
        <w:rPr>
          <w:bCs/>
        </w:rPr>
      </w:pPr>
      <w:r>
        <w:rPr>
          <w:bCs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Контрольные вопросы: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случайная величина?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события являются случайными?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Приведите примеры дискретных случайных величин, рассматриваемых в теории надежности.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Приведите примеры непрерывных случайных величин, рассматриваемых в теории надежности.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Какой вид имеет функция распределения случайной величины?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плотность распределения, математическое ожидание, дисперсия случайной величины, среднее квадратическое отклонение, коэффициент вариации, квантиль, медиана, мода?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статистический ряд?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Порядок обработки статистического ряда.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статистическая гипотеза?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применяется критерий согласия?</w:t>
      </w:r>
    </w:p>
    <w:p>
      <w:pPr>
        <w:pStyle w:val="FR1"/>
        <w:widowControl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ошибки первого и второго рода?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Варианты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8"/>
        <w:gridCol w:w="1389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1070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89, 243, 325, 833, 887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3010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4700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4035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590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30, 134, 183, 214, 236, 246, 282, 409, 572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3480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97, 1019, 1903, 2353, 2727, 3470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2210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186, 927, 1529, 1375, 1378, 1605, 1555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1275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95, 155, 423, 831, 1160, 1227, 1272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3745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3980</w:t>
            </w:r>
          </w:p>
        </w:tc>
        <w:tc>
          <w:tcPr>
            <w:tcW w:w="5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45, 216, 541, 444, 1337, 2018, 2661, 3441, 3855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1530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1384, 880, 1090, 573, 553, 766, 948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3926, 3505, 4076, 3570, 81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3825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1399, 886, 188, 1065, 2743, 2661, 104, 735, 681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1392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694, 1284, 1261, 259, 87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946, 1294, 68, 795, 661, 1407, 2341, 2855, 365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3651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3215, 1735, 1631, 2691, 1489, 2071, 255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1257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662, 392, 893, 228, 178, 1015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2788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1098, 596, 1841, 2715, 858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4713 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3918, 3819, 2131, 2430, 4247, 4591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1357, 3774, 2741, 103, 283, 1210, 3987, 819, 3256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4672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1107, 1008, 1462, 2659, 1344, 1843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3270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2382, 64, 979, 1716, 2314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3636, 2744, 3998, 3021, 2042, 407, 371, 918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2117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291, 739, 443, 594, 1846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516, 140, 2184, 1342, 2985, 1593, 666, 949, 3711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607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446, 593, 166, 532, 109, 592, 420, 473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3001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1418, 2731, 542, 1090, 355, 596, 2568, 955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3119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2585, 1769, 1708, 1719, 210, 1146, 493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2190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93, 1376, 1197, 1489, 109, 472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2208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1733, 683, 577, 1788, 2038, 266, 1092, 1206, 1224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1680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890, 044, 1268, 756, 1628, 1648, 1567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2442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2133, 726, 841, 1715, 1604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3585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1673, 2125, 1542, 2704, 1302, 1560, 2412, 2884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>
          <w:trHeight w:val="257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4950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1994, 1375, 65, 3377, 4592, 3281, 3192, 3607, 3789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1755, 922, 1577, 2612, 690, 3787, 1197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4099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600, 2135, 2137, 3504, 77, 1922, 3427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929, 806, 176, 822, 547, 605, 331, 562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145, 733, 381, 451, 736, 1383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981, 2893, 719, 249, 750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1509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448, 614, 979, 620, 137, 245, 432, 62, 429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1070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89, 243, 325, 833, 887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4700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590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30, 134, 183, 214, 236, 246, 282, 409, 572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3480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97, 1019, 1903, 2353, 2727, 3470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186, 927, 1529, 1375, 1378, 1605, 1555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1275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95, 155, 423, 831, 1160, 1227, 1272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45, 216, 541, 444, 1337, 2018, 2661, 3441, 3855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2899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2378, 1007, 546, 715, 2000, 793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542, 1364, 1942, 696, 637, 1870, 1436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2986, 2609, 2706, 4185, 1857, 4211, 1381, 4052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3887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3242, 3010, 2914, 2597, 547, 3671, 2785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2384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1123, 1139, 1239, 1728, 753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1915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1765, 1385, 786, 1734, 1320, 960, 1534, 1209, 1055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799, 3857, 1496, 1599, 2782, 3568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1275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1241, 903, 1168, 998, 1210, 1026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1190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962, 795, 790, 741, 1036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2591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2464, 1403, 1550, 1722, 1573, 1036, 1404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4225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4164 4049 1253 3680 1856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1666, 1216, 980, 874, 1306, 1630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4253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1011, 3127, 749, 3235, 652, 2813, 3012, 3758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4827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3298, 1872, 3377, 3488, 2485, 4823, 4338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4391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2740, 3926, 2442, 2739, 564, 680, 1558, 2255, 2648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4822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1677, 2162, 3006, 1917, 2471, 1563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2784, 1999, 1884, 3236, 899, 2916, 4742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662, 1178, 1505, 904, 1690, 1196, 1559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1689, 1054, 1220, 1434, 1740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1828, 1943, 1125, 2835, 1126, 2621, 3068, 1104, 1582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3381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872, 2456, 3095, 1720, 1012, 1701, 2419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533, 2229, 1351, 1723, 1145, 615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4351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4097, 3826, 3267, 2603, 1008, 1872, 3701, 2125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2087, 956, 1906, 702, 1244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1717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1063, 963, 1566, 1645, 1426, 730, 1143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354, 151, 500, 351, 291, 897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2206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606, 1478, 1538, 1508, 2088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2747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306, 2006, 1683, 1378, 601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2309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1128, 469, 1818, 1732, 320, 441, 503, 533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1865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1829, 213, 569, 205, 1521, 1799, 1053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420, 391, 667, 521, 666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2654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2483, 339, 1409, 595, 2248, 806, 165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4414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1810, 421, 2649, 956, 2688, 3974, 4221, 86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2823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440, 617, 403, 1111, 2338, 2442, 270, 163, 2746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2904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2300, 1505, 2655, 1368, 647, 461, 2031, 476, 2460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1040, 1215, 3075, 1825, 1446, 2950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3728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1397, 1361, 3423, 51, 1890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1682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331, 1410, 1464, 356, 964, 190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1923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1828, 1460, 1514, 182, 873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3266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1849, 1432, 1726, 2126, 415, 726, 108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3060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89, 243, 325, 833, 887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3779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2220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3218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3724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30, 134, 183, 214, 236, 246, 282, 409, 572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4577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97, 1019, 1903, 2353, 2727, 3470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1999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186, 927, 1529, 1375, 1378, 1605, 1555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3188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95, 155, 423, 831, 1160, 1227, 1272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1895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4344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45, 216, 541, 444, 1337, 2018, 2661, 3441, 3855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1191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80,995, 1135, 519, 787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3691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836, 3082, 2723, 3512, 1648, 225, 1515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4595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4571, 3361, 286, 2257, 1860, 762, 1951, 2527, 268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517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171, 306, 59, 321, 332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3612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3157, 2673, 2875, 2183, 886, 617, 636, 639, 3323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2195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556, 577, 1571, 410, 189, 1368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2374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578, 1623, 1462, 190, 1430, 1550, 2295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513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179, 360, 316, 284, 292, 73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500, 242, 240, 414, 378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2089, 2223, 1415, 2025, 2116, 662, 239, 455, 95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4501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3583, 3133, 2939, 3443, 757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4970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3616, 627, 2202, 3675, 1014, 1867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673, 419, 665, 320, 516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4429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3520, 755, 3202, 592, 2468, 2504, 3636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2577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905, 398, 1525, 239, 2316, 1787, 383, 756, 1195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1711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845, 546, 488, 1195, 241, 982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2868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311, 1796, 1956, 2290, 2785, 770, 675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2067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826, 759, 711, 717, 1932, 253, 1063, 735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3036, 162, 1677, 1623, 1469, 352, 273, 1384, 3189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1191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316, 940, 739, 902, 182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2674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1821, 2619, 1207, 2610, 1088, 984, 925, 763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1790, 1996, 839, 539, 485, 2160, 2349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2703, 1095, 161, 1102, 3096, 1164, 2522, 3534, 1278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2194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671, 1963, 471, 1294, 1796, 2092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721, 627, 1496, 1466, 323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524, 288, 3097, 2908, 3712, 1406, 209, 3808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873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263, 774, 684, 226, 449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4803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3669, 4315, 4289, 2811, 2417, 1338, 2984, 1614, 3186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3929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193, 2892, 1214, 1265, 2755, 977, 707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2791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2055, 221, 2475, 1170, 2012, 2735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4147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607, 968, 2814, 1629, 1676, 500, 763, 1538, 3566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4916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4556, 2735, 1495, 2065, 1169, 1771, 2416, 3546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3140, 911, 2600, 2793, 3148, 127, 771, 1133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1717, 872, 2620, 1386, 1317, 981, 1340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3760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1875, 337, 2663, 1460, 122, 2178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51, 784, 1565, 1020, 1172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2998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2569, 2597, 2045, 420, 1137, 1020, 2663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1532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255, 318, 204, 1030, 1109, 878, 1322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2849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2775, 1231, 1559, 1966, 174, 866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2562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2547, 1239, 1301, 664, 199, 68, 317, 1000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2139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239, 1128, 1697, 676, 1116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3796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1836, 910, 1752, 1300, 1862, 3568, 3729, 3561, 158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1026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285, 171, 85, 928, 655, 493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4153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2905, 4002, 821, 1626, 2498, 3351, 465, 1807, 1394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3806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1447, 783, 538, 236, 644, 1649, 1846, 2878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2985, 1049, 1342, 2281, 671, 4419, 597, 2928, 3557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2692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269, 1814, 2535, 619, 1158, 250, 1683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3338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936, 2074, 163, 1259, 2397, 173, 2209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1789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469, 254, 1177, 742, 1089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79, 2506, 1090, 2649, 2659, 894, 1235, 1502, 2443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662, 1178, 1505, 904, 1690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1689, 1054, 1220, 1434, 1740, 1263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1828, 1943, 1125, 2835, 1126, 2621, 3068, 1104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420, 391, 667, 521, 666, 541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2654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2483, 339, 1409, 595, 2248, 806, 165, 2341, 174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4414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1810, 421, 2649, 956, 2688, 3974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4822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1677, 2162, 3006, 1917, 2471, 1563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2784, 1999, 1884, 3236, 899, 2916, 4742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662, 1178, 1505, 904, 1690, 1196, 1559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1689, 1054, 1220, 1434, 1740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3636, 2744, 3998, 3021, 2042, 407, 371, 918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2117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291, 739, 443, 594, 1846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516, 140, 2184, 1342, 2985, 1593, 666, 949, 3711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607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446, 593, 166, 532, 109, 592, 420, 473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1680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890, 044, 1268, 756, 1628, 1648, 1567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2442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2133, 726, 841, 1715, 1604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3585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1673, 2125, 1542, 2704, 1302, 1560, 2412, 2884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4950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1994, 1375, 65, 3377, 4592, 3281, 3192, 3607, 3789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1275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95, 155, 423, 831, 1160, 1227, 1272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1680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890, 044, 1268, 756, 1628, 1648, 1567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2442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2133, 726, 841, 1715, 1604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3585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1673, 2125, 1542, 2704, 1302, 1560, 2412, 2884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2986, 2609, 2706, 4185, 1857, 4211, 1381, 4052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3887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3242, 3010, 2914, 2597, 547, 3671, 2785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2384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1123, 1139, 1239, 1728, 753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4225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4164 4049 1253 3680 1856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1666, 1216, 980, 874, 1306, 1630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4253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1011, 3127, 749, 3235, 652, 2813, 3012, 3758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3585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1673, 2125, 1542, 2704, 1302, 1560, 2412, 2884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4950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1994, 1375, 65, 3377, 4592, 3281, 3192, 3607, 3789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1755, 922, 1577, 2612, 690, 3787, 1197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4099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600, 2135, 2137, 3504, 77, 1922, 3427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3119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2585, 1769, 1708, 1719, 210, 1146, 493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2190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93, 1376, 1197, 1489, 109, 472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2208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1733, 683, 577, 1788, 2038, 266, 1092, 1206, 1224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1275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95, 155, 423, 831, 1160, 1227, 1272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1530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1384, 880, 1090, 573, 553, 766, 948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3926, 3505, 4076, 3570, 81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3796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1836, 910, 1752, 1300, 1862, 3568, 3729, 3561, 158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1026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285, 171, 85, 928, 655, 493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1789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469, 254, 1177, 742, 1089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79, 2506, 1090, 2649, 2659, 894, 1235, 1502, 2443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2674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1821, 2619, 1207, 2610, 1088, 984, 925, 763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1790, 1996, 839, 539, 485, 2160, 2349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2703, 1095, 161, 1102, 3096, 1164, 2522, 3534, 1278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2374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578, 1623, 1462, 190, 1430, 1550, 2295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513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179, 360, 316, 284, 292, 73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500, 242, 240, 414, 378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3060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89, 243, 325, 833, 887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3779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2220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3218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513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179, 360, 316, 284, 292, 73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500, 242, 240, 414, 378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2089, 2223, 1415, 2025, 2116, 662, 239, 455, 95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721, 627, 1496, 1466, 323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524, 288, 3097, 2908, 3712, 1406, 209, 3808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873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263, 774, 684, 226, 449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1070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89, 243, 325, 833, 887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4700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590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30, 134, 183, 214, 236, 246, 282, 409, 572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3480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97, 1019, 1903, 2353, 2727, 3470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186, 927, 1529, 1375, 1378, 1605, 1555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1275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95, 155, 423, 831, 1160, 1227, 1272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45, 216, 541, 444, 1337, 2018, 2661, 3441, 3855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1070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89, 243, 325, 833, 887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4225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4164 4049 1253 3680 1856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1666, 1216, 980, 874, 1306, 1630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4253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1011, 3127, 749, 3235, 652, 2813, 3012, 3758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2784, 1999, 1884, 3236, 899, 2916, 4742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662, 1178, 1505, 904, 1690, 1196, 1559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186, 927, 1529, 1375, 1378, 1605, 1555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3728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1397, 1361, 3423, 51, 1890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1682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331, 1410, 1464, 356, 964, 190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1923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1828, 1460, 1514, 182, 873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721, 627, 1496, 1466, 323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524, 288, 3097, 2908, 3712, 1406, 209, 3808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873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263, 774, 684, 226, 449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673, 419, 665, 320, 516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4429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3520, 755, 3202, 592, 2468, 2504, 3636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186, 927, 1529, 1375, 1378, 1605, 1555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3779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2220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3218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1717, 872, 2620, 1386, 1317, 981, 1340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3760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1875, 337, 2663, 1460, 122, 2178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1791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51, 784, 1565, 1020, 1172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4414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1810, 421, 2649, 956, 2688, 3974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4822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1677, 2162, 3006, 1917, 2471, 1563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2784, 1999, 1884, 3236, 899, 2916, 4742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607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446, 593, 166, 532, 109, 592, 420, 473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590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30, 134, 183, 214, 236, 246, 282, 409, 572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1026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285, 171, 85, 928, 655, 493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1680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890, 044, 1268, 756, 1628, 1648, 1567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2442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2133, 726, 841, 1715, 1604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3585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1673, 2125, 1542, 2704, 1302, 1560, 2412, 2884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4950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1994, 1375, 65, 3377, 4592, 3281, 3192, 3607, 3789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143, 343, 452, 362, 2053, 2560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4700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4035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1530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1384, 880, 1090, 573, 553, 766, 948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4647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3926, 3505, 4076, 3570, 81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3825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1399, 886, 188, 1065, 2743, 2661, 104, 735, 681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2899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2378, 1007, 546, 715, 2000, 793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1946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542, 1364, 1942, 696, 637, 1870, 1436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2986, 2609, 2706, 4185, 1857, 4211, 1381, 4052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3887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3242, 3010, 2914, 2597, 547, 3671, 2785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4225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4164 4049 1253 3680 1856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1666, 1216, 980, 874, 1306, 1630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4253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1011, 3127, 749, 3235, 652, 2813, 3012, 3758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4764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2784, 1999, 1884, 3236, 899, 2916, 4742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2082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662, 1178, 1505, 904, 1690, 1196, 1559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3980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45, 216, 541, 444, 1337, 2018, 2661, 3441, 3855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3381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872, 2456, 3095, 1720, 1012, 1701, 2419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3010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533, 2229, 1351, 1723, 1145, 615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4351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4097, 3826, 3267, 2603, 1008, 1872, 3701, 2125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3062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2087, 956, 1906, 702, 1244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669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 xml:space="preserve">420, 391, 667, 521, 666 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2654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2483, 339, 1409, 595, 2248, 806, 165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4414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1810, 421, 2649, 956, 2688, 3974, 4221, 86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2823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440, 617, 403, 1111, 2338, 2442, 270, 163, 2746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1923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1828, 1460, 1514, 182, 873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3266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1849, 1432, 1726, 2126, 415, 726, 108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2220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537, 654, 1610, 1815, 2254, 2355, 2768, 3979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3218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643, 1380, 1485, 2547, 2621, 3799, 3813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3724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30, 134, 183, 214, 236, 246, 282, 409, 572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4577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97, 1019, 1903, 2353, 2727, 3470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1895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4344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45, 216, 541, 444, 1337, 2018, 2661, 3441, 3855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4595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4571, 3361, 286, 2257, 1860, 762, 1951, 2527, 268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517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171, 306, 59, 321, 332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4429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3520, 755, 3202, 592, 2468, 2504, 3636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2577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905, 398, 1525, 239, 2316, 1787, 383, 756, 1195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</w:t>
      </w:r>
    </w:p>
    <w:tbl>
      <w:tblPr>
        <w:tblW w:w="9638" w:type="dxa"/>
        <w:jc w:val="left"/>
        <w:tblInd w:w="2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6" w:type="dxa"/>
          <w:bottom w:w="0" w:type="dxa"/>
          <w:right w:w="40" w:type="dxa"/>
        </w:tblCellMar>
        <w:tblLook w:val="0000" w:noVBand="0" w:noHBand="0" w:lastColumn="0" w:firstColumn="0" w:lastRow="0" w:firstRow="0"/>
      </w:tblPr>
      <w:tblGrid>
        <w:gridCol w:w="1248"/>
        <w:gridCol w:w="1162"/>
        <w:gridCol w:w="5837"/>
        <w:gridCol w:w="1390"/>
      </w:tblGrid>
      <w:tr>
        <w:trPr>
          <w:trHeight w:val="460" w:hRule="atLeast"/>
        </w:trPr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 xml:space="preserve">№ </w:t>
            </w:r>
            <w:r>
              <w:rPr/>
              <w:t>объекта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наблюдения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Время отказа, час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Число отказов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3929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193, 2892, 1214, 1265, 2755, 977, 707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2791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2055, 221, 2475, 1170, 2012, 2735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2674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1821, 2619, 1207, 2610, 1088, 984, 925, 763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2385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1790, 1996, 839, 539, 485, 2160, 2349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3140, 911, 2600, 2793, 3148, 127, 771, 1133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6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2930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1717, 872, 2620, 1386, 1317, 981, 1340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7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4916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4556, 2735, 1495, 2065, 1169, 1771, 2416, 3546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3942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3140, 911, 2600, 2793, 3148, 127, 771, 1133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3745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21, 165, 794, 938, 2921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10</w:t>
            </w:r>
          </w:p>
        </w:tc>
        <w:tc>
          <w:tcPr>
            <w:tcW w:w="11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3796</w:t>
            </w:r>
          </w:p>
        </w:tc>
        <w:tc>
          <w:tcPr>
            <w:tcW w:w="58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rPr/>
            </w:pPr>
            <w:r>
              <w:rPr/>
              <w:t>1836, 910, 1752, 1300, 1862, 3568, 3729, 3561, 158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6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4a3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a44a3c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1"/>
    <w:qFormat/>
    <w:rsid w:val="00a44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44a3c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0"/>
    <w:qFormat/>
    <w:rsid w:val="00a44a3c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a44a3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5"/>
    <w:qFormat/>
    <w:rsid w:val="00a44a3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qFormat/>
    <w:rsid w:val="00a44a3c"/>
    <w:rPr/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a44a3c"/>
    <w:rPr>
      <w:rFonts w:ascii="Tahoma" w:hAnsi="Tahoma" w:eastAsia="Times New Roman" w:cs="Tahoma"/>
      <w:sz w:val="16"/>
      <w:szCs w:val="16"/>
      <w:lang w:eastAsia="ru-RU"/>
    </w:rPr>
  </w:style>
  <w:style w:type="character" w:styleId="Strong">
    <w:name w:val="Strong"/>
    <w:basedOn w:val="DefaultParagraphFont"/>
    <w:qFormat/>
    <w:rsid w:val="00a44a3c"/>
    <w:rPr>
      <w:b/>
      <w:bCs/>
    </w:rPr>
  </w:style>
  <w:style w:type="character" w:styleId="3" w:customStyle="1">
    <w:name w:val="Основной текст с отступом 3 Знак"/>
    <w:basedOn w:val="DefaultParagraphFont"/>
    <w:link w:val="3"/>
    <w:qFormat/>
    <w:rsid w:val="00a44a3c"/>
    <w:rPr>
      <w:rFonts w:ascii="Times New Roman" w:hAnsi="Times New Roman" w:eastAsia="Times New Roman" w:cs="Times New Roman"/>
      <w:szCs w:val="20"/>
      <w:lang w:eastAsia="ru-RU"/>
    </w:rPr>
  </w:style>
  <w:style w:type="character" w:styleId="Rvts9" w:customStyle="1">
    <w:name w:val="rvts9"/>
    <w:basedOn w:val="DefaultParagraphFont"/>
    <w:qFormat/>
    <w:rsid w:val="00a44a3c"/>
    <w:rPr/>
  </w:style>
  <w:style w:type="character" w:styleId="Rvts11" w:customStyle="1">
    <w:name w:val="rvts11"/>
    <w:basedOn w:val="DefaultParagraphFont"/>
    <w:qFormat/>
    <w:rsid w:val="00a44a3c"/>
    <w:rPr/>
  </w:style>
  <w:style w:type="character" w:styleId="Rvts10" w:customStyle="1">
    <w:name w:val="rvts10"/>
    <w:basedOn w:val="DefaultParagraphFont"/>
    <w:qFormat/>
    <w:rsid w:val="00a44a3c"/>
    <w:rPr/>
  </w:style>
  <w:style w:type="character" w:styleId="Rvts21" w:customStyle="1">
    <w:name w:val="rvts21"/>
    <w:basedOn w:val="DefaultParagraphFont"/>
    <w:qFormat/>
    <w:rsid w:val="00a44a3c"/>
    <w:rPr/>
  </w:style>
  <w:style w:type="character" w:styleId="Rvts23" w:customStyle="1">
    <w:name w:val="rvts23"/>
    <w:basedOn w:val="DefaultParagraphFont"/>
    <w:qFormat/>
    <w:rsid w:val="00a44a3c"/>
    <w:rPr/>
  </w:style>
  <w:style w:type="character" w:styleId="Rvts24" w:customStyle="1">
    <w:name w:val="rvts24"/>
    <w:basedOn w:val="DefaultParagraphFont"/>
    <w:qFormat/>
    <w:rsid w:val="00a44a3c"/>
    <w:rPr/>
  </w:style>
  <w:style w:type="character" w:styleId="Rvts19" w:customStyle="1">
    <w:name w:val="rvts19"/>
    <w:basedOn w:val="DefaultParagraphFont"/>
    <w:qFormat/>
    <w:rsid w:val="00a44a3c"/>
    <w:rPr/>
  </w:style>
  <w:style w:type="character" w:styleId="Rvts25" w:customStyle="1">
    <w:name w:val="rvts25"/>
    <w:basedOn w:val="DefaultParagraphFont"/>
    <w:qFormat/>
    <w:rsid w:val="00a44a3c"/>
    <w:rPr/>
  </w:style>
  <w:style w:type="character" w:styleId="Rvts26" w:customStyle="1">
    <w:name w:val="rvts26"/>
    <w:basedOn w:val="DefaultParagraphFont"/>
    <w:qFormat/>
    <w:rsid w:val="00a44a3c"/>
    <w:rPr/>
  </w:style>
  <w:style w:type="character" w:styleId="Rvts27" w:customStyle="1">
    <w:name w:val="rvts27"/>
    <w:basedOn w:val="DefaultParagraphFont"/>
    <w:qFormat/>
    <w:rsid w:val="00a44a3c"/>
    <w:rPr/>
  </w:style>
  <w:style w:type="character" w:styleId="Rvts28" w:customStyle="1">
    <w:name w:val="rvts28"/>
    <w:basedOn w:val="DefaultParagraphFont"/>
    <w:qFormat/>
    <w:rsid w:val="00a44a3c"/>
    <w:rPr/>
  </w:style>
  <w:style w:type="character" w:styleId="Rvts30" w:customStyle="1">
    <w:name w:val="rvts30"/>
    <w:basedOn w:val="DefaultParagraphFont"/>
    <w:qFormat/>
    <w:rsid w:val="00a44a3c"/>
    <w:rPr/>
  </w:style>
  <w:style w:type="character" w:styleId="22" w:customStyle="1">
    <w:name w:val="Маркированный список 2 Знак"/>
    <w:basedOn w:val="DefaultParagraphFont"/>
    <w:link w:val="2"/>
    <w:qFormat/>
    <w:locked/>
    <w:rsid w:val="00a44a3c"/>
    <w:rPr>
      <w:rFonts w:ascii="Arial" w:hAnsi="Arial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b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Header"/>
    <w:basedOn w:val="Normal"/>
    <w:link w:val="a4"/>
    <w:uiPriority w:val="99"/>
    <w:rsid w:val="00a44a3c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6"/>
    <w:rsid w:val="00a44a3c"/>
    <w:pPr>
      <w:tabs>
        <w:tab w:val="center" w:pos="4677" w:leader="none"/>
        <w:tab w:val="right" w:pos="9355" w:leader="none"/>
      </w:tabs>
    </w:pPr>
    <w:rPr/>
  </w:style>
  <w:style w:type="paragraph" w:styleId="12" w:customStyle="1">
    <w:name w:val="Стиль1"/>
    <w:basedOn w:val="Normal"/>
    <w:qFormat/>
    <w:rsid w:val="00a44a3c"/>
    <w:pPr>
      <w:spacing w:before="120" w:after="0"/>
      <w:ind w:firstLine="720"/>
    </w:pPr>
    <w:rPr>
      <w:rFonts w:ascii="Arial" w:hAnsi="Arial"/>
      <w:szCs w:val="20"/>
    </w:rPr>
  </w:style>
  <w:style w:type="paragraph" w:styleId="FR1" w:customStyle="1">
    <w:name w:val="FR1"/>
    <w:qFormat/>
    <w:rsid w:val="00a44a3c"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44a3c"/>
    <w:pPr/>
    <w:rPr>
      <w:rFonts w:ascii="Tahoma" w:hAnsi="Tahoma" w:cs="Tahoma"/>
      <w:sz w:val="16"/>
      <w:szCs w:val="16"/>
    </w:rPr>
  </w:style>
  <w:style w:type="paragraph" w:styleId="13" w:customStyle="1">
    <w:name w:val="Обычный1"/>
    <w:qFormat/>
    <w:rsid w:val="00a44a3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NormalWeb">
    <w:name w:val="Normal (Web)"/>
    <w:basedOn w:val="Normal"/>
    <w:qFormat/>
    <w:rsid w:val="00a44a3c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44a3c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44a3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30"/>
    <w:qFormat/>
    <w:rsid w:val="00a44a3c"/>
    <w:pPr>
      <w:ind w:firstLine="426"/>
      <w:jc w:val="both"/>
    </w:pPr>
    <w:rPr>
      <w:sz w:val="22"/>
      <w:szCs w:val="20"/>
    </w:rPr>
  </w:style>
  <w:style w:type="paragraph" w:styleId="Rvps20" w:customStyle="1">
    <w:name w:val="rvps20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23" w:customStyle="1">
    <w:name w:val="rvps23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24" w:customStyle="1">
    <w:name w:val="rvps24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25" w:customStyle="1">
    <w:name w:val="rvps25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5" w:customStyle="1">
    <w:name w:val="rvps5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12" w:customStyle="1">
    <w:name w:val="rvps12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6" w:customStyle="1">
    <w:name w:val="rvps6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26" w:customStyle="1">
    <w:name w:val="rvps26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28" w:customStyle="1">
    <w:name w:val="rvps28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29" w:customStyle="1">
    <w:name w:val="rvps29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30" w:customStyle="1">
    <w:name w:val="rvps30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31" w:customStyle="1">
    <w:name w:val="rvps31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1" w:customStyle="1">
    <w:name w:val="rvps1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Rvps32" w:customStyle="1">
    <w:name w:val="rvps32"/>
    <w:basedOn w:val="Normal"/>
    <w:qFormat/>
    <w:rsid w:val="00a44a3c"/>
    <w:pPr>
      <w:spacing w:lineRule="atLeast" w:line="336" w:before="89" w:after="0"/>
      <w:ind w:left="45" w:right="179" w:hanging="0"/>
      <w:jc w:val="both"/>
    </w:pPr>
    <w:rPr>
      <w:rFonts w:ascii="Arial" w:hAnsi="Arial" w:cs="Arial"/>
      <w:sz w:val="13"/>
      <w:szCs w:val="13"/>
    </w:rPr>
  </w:style>
  <w:style w:type="paragraph" w:styleId="ListBullet2">
    <w:name w:val="List Bullet 2"/>
    <w:basedOn w:val="Normal"/>
    <w:link w:val="22"/>
    <w:qFormat/>
    <w:rsid w:val="00a44a3c"/>
    <w:pPr>
      <w:tabs>
        <w:tab w:val="left" w:pos="851" w:leader="none"/>
      </w:tabs>
      <w:spacing w:lineRule="auto" w:line="360"/>
      <w:ind w:left="851" w:hanging="284"/>
      <w:jc w:val="both"/>
    </w:pPr>
    <w:rPr>
      <w:rFonts w:ascii="Arial" w:hAnsi="Arial"/>
      <w:szCs w:val="20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oleObject" Target="embeddings/oleObject5.bin"/><Relationship Id="rId14" Type="http://schemas.openxmlformats.org/officeDocument/2006/relationships/image" Target="media/image5.emf"/><Relationship Id="rId15" Type="http://schemas.openxmlformats.org/officeDocument/2006/relationships/oleObject" Target="embeddings/oleObject6.bin"/><Relationship Id="rId16" Type="http://schemas.openxmlformats.org/officeDocument/2006/relationships/image" Target="media/image6.emf"/><Relationship Id="rId17" Type="http://schemas.openxmlformats.org/officeDocument/2006/relationships/image" Target="media/image7.png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30" Type="http://schemas.openxmlformats.org/officeDocument/2006/relationships/chart" Target="charts/chart4.xml"/><Relationship Id="rId31" Type="http://schemas.openxmlformats.org/officeDocument/2006/relationships/chart" Target="charts/chart5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Частость, Δn(Δt)/N</c:v>
                </c:pt>
              </c:strCache>
            </c:strRef>
          </c:tx>
          <c:spPr>
            <a:solidFill>
              <a:srgbClr val="5b9bd5"/>
            </a:solidFill>
            <a:ln>
              <a:solidFill>
                <a:srgbClr val="888888"/>
              </a:solidFill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30</c:v>
                </c:pt>
                <c:pt idx="1">
                  <c:v>170</c:v>
                </c:pt>
                <c:pt idx="2">
                  <c:v>310</c:v>
                </c:pt>
                <c:pt idx="3">
                  <c:v>450</c:v>
                </c:pt>
                <c:pt idx="4">
                  <c:v>590</c:v>
                </c:pt>
                <c:pt idx="5">
                  <c:v>730</c:v>
                </c:pt>
                <c:pt idx="6">
                  <c:v>870</c:v>
                </c:pt>
                <c:pt idx="7">
                  <c:v>1010</c:v>
                </c:pt>
                <c:pt idx="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</c:v>
                </c:pt>
                <c:pt idx="1">
                  <c:v>0.271428571428572</c:v>
                </c:pt>
                <c:pt idx="2">
                  <c:v>0.3</c:v>
                </c:pt>
                <c:pt idx="3">
                  <c:v>0.128571428571429</c:v>
                </c:pt>
                <c:pt idx="4">
                  <c:v>0.157142857142857</c:v>
                </c:pt>
                <c:pt idx="5">
                  <c:v>0.0571428571428571</c:v>
                </c:pt>
                <c:pt idx="6">
                  <c:v>0.0142857142857143</c:v>
                </c:pt>
                <c:pt idx="7">
                  <c:v>0.0571428571428571</c:v>
                </c:pt>
                <c:pt idx="8">
                  <c:v>0.0142857142857143</c:v>
                </c:pt>
              </c:numCache>
            </c:numRef>
          </c:val>
        </c:ser>
        <c:gapWidth val="0"/>
        <c:overlap val="0"/>
        <c:axId val="85447235"/>
        <c:axId val="63550903"/>
      </c:barChart>
      <c:catAx>
        <c:axId val="85447235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3550903"/>
        <c:crosses val="autoZero"/>
        <c:auto val="1"/>
        <c:lblAlgn val="ctr"/>
        <c:lblOffset val="100"/>
      </c:catAx>
      <c:valAx>
        <c:axId val="63550903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5447235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Накопленная частость, Σ(Δn(Δt)/N)</c:v>
                </c:pt>
              </c:strCache>
            </c:strRef>
          </c:tx>
          <c:spPr>
            <a:solidFill>
              <a:srgbClr val="5b9bd5"/>
            </a:solidFill>
            <a:ln>
              <a:solidFill>
                <a:srgbClr val="888888"/>
              </a:solidFill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30</c:v>
                </c:pt>
                <c:pt idx="1">
                  <c:v>170</c:v>
                </c:pt>
                <c:pt idx="2">
                  <c:v>310</c:v>
                </c:pt>
                <c:pt idx="3">
                  <c:v>450</c:v>
                </c:pt>
                <c:pt idx="4">
                  <c:v>590</c:v>
                </c:pt>
                <c:pt idx="5">
                  <c:v>730</c:v>
                </c:pt>
                <c:pt idx="6">
                  <c:v>870</c:v>
                </c:pt>
                <c:pt idx="7">
                  <c:v>1010</c:v>
                </c:pt>
                <c:pt idx="8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</c:v>
                </c:pt>
                <c:pt idx="1">
                  <c:v>0.271428571428572</c:v>
                </c:pt>
                <c:pt idx="2">
                  <c:v>0.571428571428574</c:v>
                </c:pt>
                <c:pt idx="3">
                  <c:v>0.700000000000001</c:v>
                </c:pt>
                <c:pt idx="4">
                  <c:v>0.857142857142858</c:v>
                </c:pt>
                <c:pt idx="5">
                  <c:v>0.914285714285715</c:v>
                </c:pt>
                <c:pt idx="6">
                  <c:v>0.928571428571429</c:v>
                </c:pt>
                <c:pt idx="7">
                  <c:v>0.985714285714283</c:v>
                </c:pt>
                <c:pt idx="8">
                  <c:v>1</c:v>
                </c:pt>
              </c:numCache>
            </c:numRef>
          </c:val>
        </c:ser>
        <c:gapWidth val="0"/>
        <c:overlap val="0"/>
        <c:axId val="35673137"/>
        <c:axId val="8615712"/>
      </c:barChart>
      <c:catAx>
        <c:axId val="35673137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615712"/>
        <c:crosses val="autoZero"/>
        <c:auto val="1"/>
        <c:lblAlgn val="ctr"/>
        <c:lblOffset val="100"/>
      </c:catAx>
      <c:valAx>
        <c:axId val="8615712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5673137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Q(t)</c:v>
                </c:pt>
              </c:strCache>
            </c:strRef>
          </c:tx>
          <c:spPr>
            <a:solidFill>
              <a:srgbClr val="000080"/>
            </a:solidFill>
            <a:ln w="12600">
              <a:solidFill>
                <a:srgbClr val="000080"/>
              </a:solidFill>
              <a:round/>
            </a:ln>
          </c:spPr>
          <c:marker>
            <c:symbol val="diamond"/>
            <c:size val="5"/>
            <c:spPr>
              <a:solidFill>
                <a:srgbClr val="00008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170</c:v>
                </c:pt>
                <c:pt idx="3">
                  <c:v>310</c:v>
                </c:pt>
                <c:pt idx="4">
                  <c:v>450</c:v>
                </c:pt>
                <c:pt idx="5">
                  <c:v>590</c:v>
                </c:pt>
                <c:pt idx="6">
                  <c:v>730</c:v>
                </c:pt>
                <c:pt idx="7">
                  <c:v>870</c:v>
                </c:pt>
                <c:pt idx="8">
                  <c:v>1010</c:v>
                </c:pt>
                <c:pt idx="9">
                  <c:v>1150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0.14</c:v>
                </c:pt>
                <c:pt idx="2">
                  <c:v>0.42</c:v>
                </c:pt>
                <c:pt idx="3">
                  <c:v>0.640000000000002</c:v>
                </c:pt>
                <c:pt idx="4">
                  <c:v>0.78</c:v>
                </c:pt>
                <c:pt idx="5">
                  <c:v>0.89</c:v>
                </c:pt>
                <c:pt idx="6">
                  <c:v>0.92</c:v>
                </c:pt>
                <c:pt idx="7">
                  <c:v>0.960000000000001</c:v>
                </c:pt>
                <c:pt idx="8">
                  <c:v>0.99</c:v>
                </c:pt>
                <c:pt idx="9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R(t)</c:v>
                </c:pt>
              </c:strCache>
            </c:strRef>
          </c:tx>
          <c:spPr>
            <a:solidFill>
              <a:srgbClr val="ff00ff"/>
            </a:solidFill>
            <a:ln w="12600">
              <a:solidFill>
                <a:srgbClr val="ff00ff"/>
              </a:solidFill>
              <a:round/>
            </a:ln>
          </c:spPr>
          <c:marker>
            <c:symbol val="square"/>
            <c:size val="5"/>
            <c:spPr>
              <a:solidFill>
                <a:srgbClr val="ff00f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170</c:v>
                </c:pt>
                <c:pt idx="3">
                  <c:v>310</c:v>
                </c:pt>
                <c:pt idx="4">
                  <c:v>450</c:v>
                </c:pt>
                <c:pt idx="5">
                  <c:v>590</c:v>
                </c:pt>
                <c:pt idx="6">
                  <c:v>730</c:v>
                </c:pt>
                <c:pt idx="7">
                  <c:v>870</c:v>
                </c:pt>
                <c:pt idx="8">
                  <c:v>1010</c:v>
                </c:pt>
                <c:pt idx="9">
                  <c:v>1150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1</c:v>
                </c:pt>
                <c:pt idx="1">
                  <c:v>0.860000000000001</c:v>
                </c:pt>
                <c:pt idx="2">
                  <c:v>0.58</c:v>
                </c:pt>
                <c:pt idx="3">
                  <c:v>0.36</c:v>
                </c:pt>
                <c:pt idx="4">
                  <c:v>0.22</c:v>
                </c:pt>
                <c:pt idx="5">
                  <c:v>0.11</c:v>
                </c:pt>
                <c:pt idx="6">
                  <c:v>0.08</c:v>
                </c:pt>
                <c:pt idx="7">
                  <c:v>0.04</c:v>
                </c:pt>
                <c:pt idx="8">
                  <c:v>0.01</c:v>
                </c:pt>
                <c:pt idx="9">
                  <c:v>0</c:v>
                </c:pt>
              </c:numCache>
            </c:numRef>
          </c:yVal>
          <c:smooth val="1"/>
        </c:ser>
        <c:axId val="83491162"/>
        <c:axId val="8846232"/>
      </c:scatterChart>
      <c:valAx>
        <c:axId val="8349116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rPr>
                  <a:t>Время t, час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 Cyr"/>
                <a:ea typeface="Arial Cyr"/>
              </a:defRPr>
            </a:pPr>
          </a:p>
        </c:txPr>
        <c:crossAx val="8846232"/>
        <c:crosses val="autoZero"/>
        <c:crossBetween val="midCat"/>
      </c:valAx>
      <c:valAx>
        <c:axId val="8846232"/>
        <c:scaling>
          <c:orientation val="minMax"/>
        </c:scaling>
        <c:delete val="0"/>
        <c:axPos val="l"/>
        <c:majorGridlines>
          <c:spPr>
            <a:ln w="3240">
              <a:solidFill>
                <a:srgbClr val="000000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rPr>
                  <a:t>R(t), Q(t)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 Cyr"/>
                <a:ea typeface="Arial Cyr"/>
              </a:defRPr>
            </a:pPr>
          </a:p>
        </c:txPr>
        <c:crossAx val="83491162"/>
        <c:crosses val="autoZero"/>
        <c:crossBetween val="midCat"/>
      </c:valAx>
      <c:spPr>
        <a:solidFill>
          <a:srgbClr val="c0c0c0"/>
        </a:solidFill>
        <a:ln w="12600">
          <a:solidFill>
            <a:srgbClr val="808080"/>
          </a:solidFill>
          <a:round/>
        </a:ln>
      </c:spPr>
    </c:plotArea>
    <c:plotVisOnly val="1"/>
    <c:dispBlanksAs val="gap"/>
  </c:chart>
  <c:spPr>
    <a:solidFill>
      <a:srgbClr val="ffffff"/>
    </a:solidFill>
    <a:ln w="3240">
      <a:solidFill>
        <a:srgbClr val="000000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Q(t)</c:v>
                </c:pt>
              </c:strCache>
            </c:strRef>
          </c:tx>
          <c:spPr>
            <a:solidFill>
              <a:srgbClr val="000080"/>
            </a:solidFill>
            <a:ln w="12600">
              <a:solidFill>
                <a:srgbClr val="000080"/>
              </a:solidFill>
              <a:round/>
            </a:ln>
          </c:spPr>
          <c:marker>
            <c:symbol val="diamond"/>
            <c:size val="5"/>
            <c:spPr>
              <a:solidFill>
                <a:srgbClr val="00008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170</c:v>
                </c:pt>
                <c:pt idx="3">
                  <c:v>310</c:v>
                </c:pt>
                <c:pt idx="4">
                  <c:v>450</c:v>
                </c:pt>
                <c:pt idx="5">
                  <c:v>590</c:v>
                </c:pt>
                <c:pt idx="6">
                  <c:v>730</c:v>
                </c:pt>
                <c:pt idx="7">
                  <c:v>870</c:v>
                </c:pt>
                <c:pt idx="8">
                  <c:v>1010</c:v>
                </c:pt>
                <c:pt idx="9">
                  <c:v>1150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0.0268744013716142</c:v>
                </c:pt>
                <c:pt idx="2">
                  <c:v>0.29449757557513</c:v>
                </c:pt>
                <c:pt idx="3">
                  <c:v>0.569872421419422</c:v>
                </c:pt>
                <c:pt idx="4">
                  <c:v>0.767562439415245</c:v>
                </c:pt>
                <c:pt idx="5">
                  <c:v>0.886144698683418</c:v>
                </c:pt>
                <c:pt idx="6">
                  <c:v>0.948767118814936</c:v>
                </c:pt>
                <c:pt idx="7">
                  <c:v>0.978626780172016</c:v>
                </c:pt>
                <c:pt idx="8">
                  <c:v>0.991677414560508</c:v>
                </c:pt>
                <c:pt idx="9">
                  <c:v>0.996959098658486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R(t)</c:v>
                </c:pt>
              </c:strCache>
            </c:strRef>
          </c:tx>
          <c:spPr>
            <a:solidFill>
              <a:srgbClr val="ff00ff"/>
            </a:solidFill>
            <a:ln w="12600">
              <a:solidFill>
                <a:srgbClr val="ff00ff"/>
              </a:solidFill>
              <a:round/>
            </a:ln>
          </c:spPr>
          <c:marker>
            <c:symbol val="square"/>
            <c:size val="5"/>
            <c:spPr>
              <a:solidFill>
                <a:srgbClr val="ff00f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170</c:v>
                </c:pt>
                <c:pt idx="3">
                  <c:v>310</c:v>
                </c:pt>
                <c:pt idx="4">
                  <c:v>450</c:v>
                </c:pt>
                <c:pt idx="5">
                  <c:v>590</c:v>
                </c:pt>
                <c:pt idx="6">
                  <c:v>730</c:v>
                </c:pt>
                <c:pt idx="7">
                  <c:v>870</c:v>
                </c:pt>
                <c:pt idx="8">
                  <c:v>1010</c:v>
                </c:pt>
                <c:pt idx="9">
                  <c:v>1150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1</c:v>
                </c:pt>
                <c:pt idx="1">
                  <c:v>0.973125598628389</c:v>
                </c:pt>
                <c:pt idx="2">
                  <c:v>0.705502424424872</c:v>
                </c:pt>
                <c:pt idx="3">
                  <c:v>0.430127578580579</c:v>
                </c:pt>
                <c:pt idx="4">
                  <c:v>0.232437560584755</c:v>
                </c:pt>
                <c:pt idx="5">
                  <c:v>0.113855301316584</c:v>
                </c:pt>
                <c:pt idx="6">
                  <c:v>0.0512328811850632</c:v>
                </c:pt>
                <c:pt idx="7">
                  <c:v>0.0213732198279838</c:v>
                </c:pt>
                <c:pt idx="8">
                  <c:v>0.00832258543949444</c:v>
                </c:pt>
                <c:pt idx="9">
                  <c:v>0.00304090134151647</c:v>
                </c:pt>
              </c:numCache>
            </c:numRef>
          </c:yVal>
          <c:smooth val="1"/>
        </c:ser>
        <c:axId val="74469992"/>
        <c:axId val="69218394"/>
      </c:scatterChart>
      <c:valAx>
        <c:axId val="7446999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rPr>
                  <a:t>Время t, час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 Cyr"/>
                <a:ea typeface="Arial Cyr"/>
              </a:defRPr>
            </a:pPr>
          </a:p>
        </c:txPr>
        <c:crossAx val="69218394"/>
        <c:crosses val="autoZero"/>
        <c:crossBetween val="midCat"/>
      </c:valAx>
      <c:valAx>
        <c:axId val="69218394"/>
        <c:scaling>
          <c:orientation val="minMax"/>
        </c:scaling>
        <c:delete val="0"/>
        <c:axPos val="l"/>
        <c:majorGridlines>
          <c:spPr>
            <a:ln w="3240">
              <a:solidFill>
                <a:srgbClr val="000000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rPr>
                  <a:t>R(t), Q(t)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 Cyr"/>
                <a:ea typeface="Arial Cyr"/>
              </a:defRPr>
            </a:pPr>
          </a:p>
        </c:txPr>
        <c:crossAx val="74469992"/>
        <c:crosses val="autoZero"/>
        <c:crossBetween val="midCat"/>
      </c:valAx>
      <c:spPr>
        <a:solidFill>
          <a:srgbClr val="c0c0c0"/>
        </a:solidFill>
        <a:ln w="12600">
          <a:solidFill>
            <a:srgbClr val="808080"/>
          </a:solidFill>
          <a:round/>
        </a:ln>
      </c:spPr>
    </c:plotArea>
    <c:legend>
      <c:legendPos val="r"/>
      <c:layout>
        <c:manualLayout>
          <c:xMode val="edge"/>
          <c:yMode val="edge"/>
          <c:x val="0.810125"/>
          <c:y val="0.413777777777778"/>
        </c:manualLayout>
      </c:layout>
      <c:overlay val="0"/>
      <c:spPr>
        <a:solidFill>
          <a:srgbClr val="ffffff"/>
        </a:solidFill>
        <a:ln w="3240">
          <a:solidFill>
            <a:srgbClr val="000000"/>
          </a:solidFill>
          <a:round/>
        </a:ln>
      </c:spPr>
    </c:legend>
    <c:plotVisOnly val="1"/>
    <c:dispBlanksAs val="gap"/>
  </c:chart>
  <c:spPr>
    <a:solidFill>
      <a:srgbClr val="ffffff"/>
    </a:solidFill>
    <a:ln w="3240">
      <a:solidFill>
        <a:srgbClr val="000000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0080"/>
            </a:solidFill>
            <a:ln w="38160">
              <a:solidFill>
                <a:srgbClr val="000080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170</c:v>
                </c:pt>
                <c:pt idx="3">
                  <c:v>310</c:v>
                </c:pt>
                <c:pt idx="4">
                  <c:v>450</c:v>
                </c:pt>
                <c:pt idx="5">
                  <c:v>590</c:v>
                </c:pt>
                <c:pt idx="6">
                  <c:v>730</c:v>
                </c:pt>
                <c:pt idx="7">
                  <c:v>870</c:v>
                </c:pt>
                <c:pt idx="8">
                  <c:v>1010</c:v>
                </c:pt>
                <c:pt idx="9">
                  <c:v>1150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0.00129899027111673</c:v>
                </c:pt>
                <c:pt idx="2">
                  <c:v>0.00212813667028841</c:v>
                </c:pt>
                <c:pt idx="3">
                  <c:v>0.00172078771510221</c:v>
                </c:pt>
                <c:pt idx="4">
                  <c:v>0.00110791438695314</c:v>
                </c:pt>
                <c:pt idx="5">
                  <c:v>0.000616373152890051</c:v>
                </c:pt>
                <c:pt idx="6">
                  <c:v>0.00030654944618585</c:v>
                </c:pt>
                <c:pt idx="7">
                  <c:v>0.000138878178880025</c:v>
                </c:pt>
                <c:pt idx="8">
                  <c:v>5.80068549941608E-005</c:v>
                </c:pt>
                <c:pt idx="9">
                  <c:v>2.25278801389589E-005</c:v>
                </c:pt>
              </c:numCache>
            </c:numRef>
          </c:yVal>
          <c:smooth val="0"/>
        </c:ser>
        <c:axId val="77029146"/>
        <c:axId val="75760858"/>
      </c:scatterChart>
      <c:valAx>
        <c:axId val="7702914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rPr>
                  <a:t>Время t, час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 Cyr"/>
                <a:ea typeface="Arial Cyr"/>
              </a:defRPr>
            </a:pPr>
          </a:p>
        </c:txPr>
        <c:crossAx val="75760858"/>
        <c:crosses val="autoZero"/>
        <c:crossBetween val="midCat"/>
      </c:valAx>
      <c:valAx>
        <c:axId val="75760858"/>
        <c:scaling>
          <c:orientation val="minMax"/>
        </c:scaling>
        <c:delete val="0"/>
        <c:axPos val="l"/>
        <c:majorGridlines>
          <c:spPr>
            <a:ln w="3240">
              <a:solidFill>
                <a:srgbClr val="000000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 Cyr"/>
                    <a:ea typeface="Arial Cyr"/>
                  </a:rPr>
                  <a:t>f(t)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 Cyr"/>
                <a:ea typeface="Arial Cyr"/>
              </a:defRPr>
            </a:pPr>
          </a:p>
        </c:txPr>
        <c:crossAx val="77029146"/>
        <c:crosses val="autoZero"/>
        <c:crossBetween val="midCat"/>
      </c:valAx>
      <c:spPr>
        <a:solidFill>
          <a:srgbClr val="c0c0c0"/>
        </a:solidFill>
        <a:ln w="12600">
          <a:solidFill>
            <a:srgbClr val="808080"/>
          </a:solidFill>
          <a:round/>
        </a:ln>
      </c:spPr>
    </c:plotArea>
    <c:plotVisOnly val="1"/>
    <c:dispBlanksAs val="gap"/>
  </c:chart>
  <c:spPr>
    <a:solidFill>
      <a:srgbClr val="ffffff"/>
    </a:solidFill>
    <a:ln w="3240">
      <a:solidFill>
        <a:srgbClr val="000000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LibreOffice/5.1.6.2$Linux_X86_64 LibreOffice_project/10m0$Build-2</Application>
  <Pages>17</Pages>
  <Words>4441</Words>
  <Characters>18892</Characters>
  <CharactersWithSpaces>21474</CharactersWithSpaces>
  <Paragraphs>1911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2017-04-04T07:29:00Z</dcterms:created>
  <dc:creator>Alexander Sereda</dc:creator>
  <dc:description/>
  <dc:language>ru-RU</dc:language>
  <cp:lastModifiedBy/>
  <dcterms:modified xsi:type="dcterms:W3CDTF">2017-04-11T19:52:51Z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