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80"/>
        <w:ind w:left="80" w:right="1078" w:hanging="80"/>
        <w:jc w:val="left"/>
        <w:rPr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efefe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  <w:lang w:val="ru-RU"/>
        </w:rPr>
        <w:t>Построение амплитудно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>-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</w:rPr>
        <w:t>частотной характеристики математически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  <w:lang w:val="en-US"/>
        </w:rPr>
        <w:t>-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  <w:lang w:val="ru-RU"/>
        </w:rPr>
        <w:t>моделируемого сигнала</w:t>
        <w:br w:type="textWrapping"/>
        <w:t>Понкратов А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>.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</w:rPr>
        <w:t>М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</w:rPr>
        <w:t>– студент гр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>. 914302.</w:t>
      </w:r>
      <w:r>
        <w:rPr>
          <w:rFonts w:ascii="Times New Roman" w:cs="Times New Roman" w:hAnsi="Times New Roman" w:eastAsia="Times New Roman"/>
          <w:sz w:val="26"/>
          <w:szCs w:val="26"/>
          <w:shd w:val="clear" w:color="auto" w:fill="fefefe"/>
          <w:rtl w:val="0"/>
          <w:lang w:val="ru-RU"/>
        </w:rPr>
        <w:br w:type="textWrapping"/>
        <w:t>Научный руководитель – Ролич О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>.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</w:rPr>
        <w:t>Ч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</w:rPr>
        <w:t>– канд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>.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</w:rPr>
        <w:t>техн</w:t>
      </w:r>
      <w:r>
        <w:rPr>
          <w:rFonts w:ascii="Times New Roman" w:hAnsi="Times New Roman"/>
          <w:sz w:val="26"/>
          <w:szCs w:val="26"/>
          <w:shd w:val="clear" w:color="auto" w:fill="fefefe"/>
          <w:rtl w:val="0"/>
        </w:rPr>
        <w:t>.</w:t>
      </w:r>
      <w:r>
        <w:rPr>
          <w:rFonts w:ascii="Times New Roman" w:hAnsi="Times New Roman" w:hint="default"/>
          <w:sz w:val="26"/>
          <w:szCs w:val="26"/>
          <w:shd w:val="clear" w:color="auto" w:fill="fefefe"/>
          <w:rtl w:val="0"/>
          <w:lang w:val="ru-RU"/>
        </w:rPr>
        <w:t>наук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