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97D"/>
          <w:sz w:val="72"/>
          <w:szCs w:val="72"/>
        </w:rPr>
        <w:t xml:space="preserve">LOCKED SHOT BREAKDOWN</w:t>
      </w:r>
    </w:p>
    <w:p>
      <w:pPr>
        <w:spacing w:after="100" w:before="0"/>
      </w:pPr>
      <w:r>
        <w:rPr>
          <w:rFonts w:ascii="Arial" w:cs="Arial" w:eastAsia="Arial" w:hAnsi="Arial"/>
          <w:b/>
          <w:bCs/>
          <w:color w:val="000000"/>
          <w:sz w:val="48"/>
          <w:szCs w:val="48"/>
        </w:rPr>
        <w:t xml:space="preserve">Scene 12 — INT. GARDEN HOUSE — EVENING</w:t>
      </w:r>
    </w:p>
    <w:p>
      <w:pPr>
        <w:spacing w:after="80" w:before="0"/>
      </w:pPr>
      <w:r>
        <w:rPr>
          <w:rFonts w:ascii="Arial" w:cs="Arial" w:eastAsia="Arial" w:hAnsi="Arial"/>
          <w:sz w:val="36"/>
          <w:szCs w:val="36"/>
        </w:rPr>
        <w:t xml:space="preserve">Mysterious Guest (ەیوانێکی نادیار)</w:t>
      </w:r>
    </w:p>
    <w:p>
      <w:pPr>
        <w:spacing w:after="80" w:before="0"/>
      </w:pPr>
      <w:r>
        <w:rPr>
          <w:rFonts w:ascii="Arial" w:cs="Arial" w:eastAsia="Arial" w:hAnsi="Arial"/>
          <w:sz w:val="32"/>
          <w:szCs w:val="32"/>
        </w:rPr>
        <w:t xml:space="preserve">Director: Sarwar Muhedin</w:t>
      </w:r>
    </w:p>
    <w:p>
      <w:pPr>
        <w:spacing w:after="80" w:before="0"/>
      </w:pPr>
      <w:r>
        <w:rPr>
          <w:rFonts w:ascii="Arial" w:cs="Arial" w:eastAsia="Arial" w:hAnsi="Arial"/>
          <w:b/>
          <w:bCs/>
          <w:color w:val="2E7D32"/>
          <w:sz w:val="32"/>
          <w:szCs w:val="32"/>
        </w:rPr>
        <w:t xml:space="preserve">Status: LOCKED — Approved [date: April 2026]</w:t>
      </w:r>
    </w:p>
    <w:p>
      <w:pPr>
        <w:spacing w:after="120" w:before="0"/>
      </w:pPr>
      <w:r>
        <w:rPr>
          <w:rFonts w:ascii="Arial" w:cs="Arial" w:eastAsia="Arial" w:hAnsi="Arial"/>
          <w:sz w:val="28"/>
          <w:szCs w:val="28"/>
        </w:rPr>
        <w:t xml:space="preserve">v1.0</w:t>
      </w:r>
    </w:p>
    <w:p>
      <w:pPr>
        <w:pBdr>
          <w:bottom w:val="single" w:color="1F497D" w:sz="12" w:space="1"/>
        </w:pBdr>
        <w:spacing w:after="80" w:before="80"/>
      </w:pPr>
    </w:p>
    <w:p>
      <w:pPr>
        <w:spacing w:after="80" w:before="160"/>
      </w:pPr>
      <w:r>
        <w:rPr>
          <w:rFonts w:ascii="Arial" w:cs="Arial" w:eastAsia="Arial" w:hAnsi="Arial"/>
          <w:b/>
          <w:bCs/>
          <w:color w:val="1F497D"/>
          <w:sz w:val="28"/>
          <w:szCs w:val="28"/>
        </w:rPr>
        <w:t xml:space="preserve">SCENE DESCRIPTION</w:t>
      </w:r>
    </w:p>
    <w:p>
      <w:pPr>
        <w:spacing w:after="100" w:before="0"/>
      </w:pPr>
      <w:r>
        <w:rPr>
          <w:rFonts w:ascii="Arial" w:cs="Arial" w:eastAsia="Arial" w:hAnsi="Arial"/>
          <w:sz w:val="22"/>
          <w:szCs w:val="22"/>
        </w:rPr>
        <w:t xml:space="preserve">Gesha enters Nali’s strangely decorated garden house for the first time. She discovers taxidermy heads, theatrical masks, and cryptic notes. A locked door raises questions she doesn’t voice. The scene establishes the house as a third character and seeds Gesha’s growing unease about who Nali really is.</w:t>
      </w:r>
    </w:p>
    <w:p>
      <w:pPr>
        <w:spacing w:after="80" w:before="160"/>
      </w:pPr>
      <w:r>
        <w:rPr>
          <w:rFonts w:ascii="Arial" w:cs="Arial" w:eastAsia="Arial" w:hAnsi="Arial"/>
          <w:b/>
          <w:bCs/>
          <w:color w:val="1F497D"/>
          <w:sz w:val="28"/>
          <w:szCs w:val="28"/>
        </w:rPr>
        <w:t xml:space="preserve">EMOTIONAL STRUCTURE</w:t>
      </w:r>
    </w:p>
    <w:p>
      <w:pPr>
        <w:spacing w:after="80" w:before="0"/>
      </w:pPr>
      <w:r>
        <w:rPr>
          <w:rFonts w:ascii="Arial" w:cs="Arial" w:eastAsia="Arial" w:hAnsi="Arial"/>
          <w:sz w:val="22"/>
          <w:szCs w:val="22"/>
        </w:rPr>
        <w:t xml:space="preserve">Movement 1 — THE ENTRANCE: Wonder turning to unease. The camera reveals the space through Gesha’s experience.</w:t>
      </w:r>
    </w:p>
    <w:p>
      <w:pPr>
        <w:spacing w:after="80" w:before="0"/>
      </w:pPr>
      <w:r>
        <w:rPr>
          <w:rFonts w:ascii="Arial" w:cs="Arial" w:eastAsia="Arial" w:hAnsi="Arial"/>
          <w:sz w:val="22"/>
          <w:szCs w:val="22"/>
        </w:rPr>
        <w:t xml:space="preserve">Movement 2 — THE DISCOVERY: Curiosity and fear. Each discovery peels back a layer of Nali’s psyche. A quiet power dynamic.</w:t>
      </w:r>
    </w:p>
    <w:p>
      <w:pPr>
        <w:spacing w:after="80" w:before="0"/>
      </w:pPr>
      <w:r>
        <w:rPr>
          <w:rFonts w:ascii="Arial" w:cs="Arial" w:eastAsia="Arial" w:hAnsi="Arial"/>
          <w:sz w:val="22"/>
          <w:szCs w:val="22"/>
        </w:rPr>
        <w:t xml:space="preserve">Movement 3 — THE LOCKED DOOR: Tension and deflection. The scene ends with separation — two people retreating to their private selves.</w:t>
      </w:r>
    </w:p>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1400"/>
        <w:gridCol w:w="1200"/>
        <w:gridCol w:w="800"/>
        <w:gridCol w:w="1000"/>
        <w:gridCol w:w="5500"/>
        <w:gridCol w:w="550"/>
        <w:gridCol w:w="700"/>
        <w:gridCol w:w="1900"/>
      </w:tblGrid>
      <w:tr>
        <w:trPr>
          <w:tblHeader/>
        </w:trPr>
        <w:tc>
          <w:tcPr>
            <w:tcW w:type="dxa" w:w="7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Shot #</w:t>
            </w:r>
          </w:p>
        </w:tc>
        <w:tc>
          <w:tcPr>
            <w:tcW w:type="dxa" w:w="65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Setup</w:t>
            </w:r>
          </w:p>
        </w:tc>
        <w:tc>
          <w:tcPr>
            <w:tcW w:type="dxa" w:w="14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Shot Style</w:t>
            </w:r>
          </w:p>
        </w:tc>
        <w:tc>
          <w:tcPr>
            <w:tcW w:type="dxa" w:w="12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Camera Movement</w:t>
            </w:r>
          </w:p>
        </w:tc>
        <w:tc>
          <w:tcPr>
            <w:tcW w:type="dxa" w:w="8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Lens</w:t>
            </w:r>
          </w:p>
        </w:tc>
        <w:tc>
          <w:tcPr>
            <w:tcW w:type="dxa" w:w="10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Characters</w:t>
            </w:r>
          </w:p>
        </w:tc>
        <w:tc>
          <w:tcPr>
            <w:tcW w:type="dxa" w:w="55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Description</w:t>
            </w:r>
          </w:p>
        </w:tc>
        <w:tc>
          <w:tcPr>
            <w:tcW w:type="dxa" w:w="55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Dialogue</w:t>
            </w:r>
          </w:p>
        </w:tc>
        <w:tc>
          <w:tcPr>
            <w:tcW w:type="dxa" w:w="7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Est. Duration</w:t>
            </w:r>
          </w:p>
        </w:tc>
        <w:tc>
          <w:tcPr>
            <w:tcW w:type="dxa" w:w="1900"/>
            <w:tcBorders>
              <w:top w:val="single" w:color="1F497D" w:sz="4"/>
              <w:left w:val="single" w:color="1F497D" w:sz="4"/>
              <w:bottom w:val="single" w:color="1F497D" w:sz="4"/>
              <w:right w:val="single" w:color="1F497D" w:sz="4"/>
            </w:tcBorders>
            <w:shd w:fill="1F497D" w:val="clear"/>
            <w:tcMar>
              <w:top w:type="dxa" w:w="50"/>
              <w:left w:type="dxa" w:w="70"/>
              <w:bottom w:type="dxa" w:w="50"/>
              <w:right w:type="dxa" w:w="70"/>
            </w:tcMar>
            <w:vAlign w:val="center"/>
          </w:tcPr>
          <w:p>
            <w:pPr>
              <w:jc w:val="center"/>
            </w:pPr>
            <w:r>
              <w:rPr>
                <w:rFonts w:ascii="Arial" w:cs="Arial" w:eastAsia="Arial" w:hAnsi="Arial"/>
                <w:b/>
                <w:bCs/>
                <w:color w:val="FFFFFF"/>
                <w:sz w:val="16"/>
                <w:szCs w:val="16"/>
              </w:rPr>
              <w:t xml:space="preserve">Notes</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12.1</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A</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Tracking Shot</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Track forward through doorway, pan left to follow Nali, then hold on Gesha</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24mm wide</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 Gesha</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Camera follows Nali and Gesha from the porch threshold into the house. Nali enters first, moves left toward the kitchen to set down bags. Gesha steps in behind him and stops — her body language shifts. The camera continues past Nali and stays with Gesha as she takes in the room. Warm amber light, long shadows from the low evening sun.</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30s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Complex single take. Requires dolly/track or steadicam. Rehearse blocking extensively. Amber gel on key light.</w:t>
            </w:r>
          </w:p>
        </w:tc>
      </w:tr>
      <w:tr>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12.2</w:t>
            </w:r>
          </w:p>
        </w:tc>
        <w:tc>
          <w:tcPr>
            <w:tcW w:type="dxa" w:w="6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B</w:t>
            </w:r>
          </w:p>
        </w:tc>
        <w:tc>
          <w:tcPr>
            <w:tcW w:type="dxa" w:w="14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Wide Shot (Low Angle)</w:t>
            </w:r>
          </w:p>
        </w:tc>
        <w:tc>
          <w:tcPr>
            <w:tcW w:type="dxa" w:w="12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 low tripod</w:t>
            </w:r>
          </w:p>
        </w:tc>
        <w:tc>
          <w:tcPr>
            <w:tcW w:type="dxa" w:w="8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18mm ultra-wide</w:t>
            </w:r>
          </w:p>
        </w:tc>
        <w:tc>
          <w:tcPr>
            <w:tcW w:type="dxa" w:w="10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55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From Gesha's approximate eye level, a slow reveal of the living room interior — the taxidermy heads, the hanging weapons (daggers, swords), the alien-like sculptures. The room feels like a cabinet of curiosities. The deer head is prominent but not yet the focus.</w:t>
            </w:r>
          </w:p>
        </w:tc>
        <w:tc>
          <w:tcPr>
            <w:tcW w:type="dxa" w:w="5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8s</w:t>
            </w:r>
          </w:p>
        </w:tc>
        <w:tc>
          <w:tcPr>
            <w:tcW w:type="dxa" w:w="19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Could be a slow tilt up. All wall props must be dressed and lit before this setup.</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12.3</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Close-up</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 or slight push in</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85mm</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Gesha's face. Mouth slightly open. Her eyes scan left to right. A mix of fascination and dawning unease. She puts her bags down on the dining table almost unconsciously.</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6s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Performance-critical. Direct actress: don't overplay the fear, let it live in the eyes.</w:t>
            </w:r>
          </w:p>
        </w:tc>
      </w:tr>
      <w:tr>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12.4</w:t>
            </w:r>
          </w:p>
        </w:tc>
        <w:tc>
          <w:tcPr>
            <w:tcW w:type="dxa" w:w="6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D</w:t>
            </w:r>
          </w:p>
        </w:tc>
        <w:tc>
          <w:tcPr>
            <w:tcW w:type="dxa" w:w="14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Over-the-shoulder</w:t>
            </w:r>
          </w:p>
        </w:tc>
        <w:tc>
          <w:tcPr>
            <w:tcW w:type="dxa" w:w="12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w:t>
            </w:r>
          </w:p>
        </w:tc>
        <w:tc>
          <w:tcPr>
            <w:tcW w:type="dxa" w:w="8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50mm</w:t>
            </w:r>
          </w:p>
        </w:tc>
        <w:tc>
          <w:tcPr>
            <w:tcW w:type="dxa" w:w="10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 (fg), Gesha (bg)</w:t>
            </w:r>
          </w:p>
        </w:tc>
        <w:tc>
          <w:tcPr>
            <w:tcW w:type="dxa" w:w="55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From behind the kitchen counter, over Nali's shoulder. He watches Gesha from across the room with a faint, knowing smile. He's enjoying her reaction — this is his world, and she's entered it.</w:t>
            </w:r>
          </w:p>
        </w:tc>
        <w:tc>
          <w:tcPr>
            <w:tcW w:type="dxa" w:w="5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5s</w:t>
            </w:r>
          </w:p>
        </w:tc>
        <w:tc>
          <w:tcPr>
            <w:tcW w:type="dxa" w:w="19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Nali's expression is key — subtle pride, not menacing. Shallow depth of field to separate planes.</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12.5</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E</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POV</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Slow push in (dolly or slider)</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35mm</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 (Deer head)</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Gesha's POV. Slow push toward the mounted deer head. Its glass eyes catch the light — they almost seem alive. The camera drifts slightly, mimicking her unsettled gaze.</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8s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Practical light positioned to create eye-glint on taxidermy. Slight handheld drift adds subjectivity.</w:t>
            </w:r>
          </w:p>
        </w:tc>
      </w:tr>
      <w:tr>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12.6</w:t>
            </w:r>
          </w:p>
        </w:tc>
        <w:tc>
          <w:tcPr>
            <w:tcW w:type="dxa" w:w="6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F</w:t>
            </w:r>
          </w:p>
        </w:tc>
        <w:tc>
          <w:tcPr>
            <w:tcW w:type="dxa" w:w="14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Two Shot (Medium)</w:t>
            </w:r>
          </w:p>
        </w:tc>
        <w:tc>
          <w:tcPr>
            <w:tcW w:type="dxa" w:w="12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w:t>
            </w:r>
          </w:p>
        </w:tc>
        <w:tc>
          <w:tcPr>
            <w:tcW w:type="dxa" w:w="8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40mm</w:t>
            </w:r>
          </w:p>
        </w:tc>
        <w:tc>
          <w:tcPr>
            <w:tcW w:type="dxa" w:w="10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 Gesha</w:t>
            </w:r>
          </w:p>
        </w:tc>
        <w:tc>
          <w:tcPr>
            <w:tcW w:type="dxa" w:w="55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"Why didn't you tell me you had a house like this?" She looks at the deer: "Look at those eyes, how alive they are... it's like it's listening to me." Nali, calm: "If I'd told you, you wouldn't be this surprised now."</w:t>
            </w:r>
          </w:p>
        </w:tc>
        <w:tc>
          <w:tcPr>
            <w:tcW w:type="dxa" w:w="5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Yes</w:t>
            </w:r>
          </w:p>
        </w:tc>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25s</w:t>
            </w:r>
          </w:p>
        </w:tc>
        <w:tc>
          <w:tcPr>
            <w:tcW w:type="dxa" w:w="19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Key dialogue exchange. Power dynamic must read in body language — Nali relaxed, Gesha guarded. Multiple takes likely.</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12.7</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Medium Shot</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Slight pan right following Gesha</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50mm</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takes a few steps forward and discovers the theater masks near the bookcase. They're pale, expressionless, half-hidden in shadow — as if they could come alive.</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7s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Masks must be pre-lit with a dim practical. Gesha's movement should feel pulled, not deliberate.</w:t>
            </w:r>
          </w:p>
        </w:tc>
      </w:tr>
      <w:tr>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12.8</w:t>
            </w:r>
          </w:p>
        </w:tc>
        <w:tc>
          <w:tcPr>
            <w:tcW w:type="dxa" w:w="6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H</w:t>
            </w:r>
          </w:p>
        </w:tc>
        <w:tc>
          <w:tcPr>
            <w:tcW w:type="dxa" w:w="14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Close-up (Insert)</w:t>
            </w:r>
          </w:p>
        </w:tc>
        <w:tc>
          <w:tcPr>
            <w:tcW w:type="dxa" w:w="12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 Dutch angle (slight)</w:t>
            </w:r>
          </w:p>
        </w:tc>
        <w:tc>
          <w:tcPr>
            <w:tcW w:type="dxa" w:w="8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85mm macro</w:t>
            </w:r>
          </w:p>
        </w:tc>
        <w:tc>
          <w:tcPr>
            <w:tcW w:type="dxa" w:w="10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 (Masks)</w:t>
            </w:r>
          </w:p>
        </w:tc>
        <w:tc>
          <w:tcPr>
            <w:tcW w:type="dxa" w:w="55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Insert shot of the masks. Tight, slightly Dutch angle. They stare back at the audience. Unsettling.</w:t>
            </w:r>
          </w:p>
        </w:tc>
        <w:tc>
          <w:tcPr>
            <w:tcW w:type="dxa" w:w="5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4s</w:t>
            </w:r>
          </w:p>
        </w:tc>
        <w:tc>
          <w:tcPr>
            <w:tcW w:type="dxa" w:w="19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Consider a barely perceptible push-in to make masks feel like they're approaching viewer. Eerie.</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12.9</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 (same as 12.7)</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Medium Close-up</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50mm</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"What are these masks for? Are they part of your story?" Beat. "Yesterday you talked about masks all evening but never mentioned you actually have them."</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Yes</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Same setup as 12.7, tighter framing. Shoot back-to-back. Accusatory but curious tone.</w:t>
            </w:r>
          </w:p>
        </w:tc>
      </w:tr>
      <w:tr>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12.10</w:t>
            </w:r>
          </w:p>
        </w:tc>
        <w:tc>
          <w:tcPr>
            <w:tcW w:type="dxa" w:w="6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I</w:t>
            </w:r>
          </w:p>
        </w:tc>
        <w:tc>
          <w:tcPr>
            <w:tcW w:type="dxa" w:w="14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Medium Shot</w:t>
            </w:r>
          </w:p>
        </w:tc>
        <w:tc>
          <w:tcPr>
            <w:tcW w:type="dxa" w:w="12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w:t>
            </w:r>
          </w:p>
        </w:tc>
        <w:tc>
          <w:tcPr>
            <w:tcW w:type="dxa" w:w="8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50mm</w:t>
            </w:r>
          </w:p>
        </w:tc>
        <w:tc>
          <w:tcPr>
            <w:tcW w:type="dxa" w:w="10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w:t>
            </w:r>
          </w:p>
        </w:tc>
        <w:tc>
          <w:tcPr>
            <w:tcW w:type="dxa" w:w="55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 leaning casually: "That was a different conversation. These have nothing to do with my stories — they belong to friends who rehearse here." He gestures toward a room: "You can go change in there."</w:t>
            </w:r>
          </w:p>
        </w:tc>
        <w:tc>
          <w:tcPr>
            <w:tcW w:type="dxa" w:w="5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Yes</w:t>
            </w:r>
          </w:p>
        </w:tc>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12s</w:t>
            </w:r>
          </w:p>
        </w:tc>
        <w:tc>
          <w:tcPr>
            <w:tcW w:type="dxa" w:w="19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Nali's casualness is the point — he deflects without effort. The gesture toward the room is important for geography.</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12.11</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J</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Medium Shot</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Slight track right with Gesha</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40mm</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drifts toward a desk with a laptop and scattered papers. She picks up a page. Close insert: it reads "Stories are waiting." She asks: "Is this the name of your new project?" She's unsettled — this house doesn't match the Nali she's known for two months online.</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Yes</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15s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Insert of the paper can be a cutaway (Setup J2). Handwriting vs typed — confirm with director. Gesha's tone: trying to make sense of him.</w:t>
            </w:r>
          </w:p>
        </w:tc>
      </w:tr>
      <w:tr>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12.12</w:t>
            </w:r>
          </w:p>
        </w:tc>
        <w:tc>
          <w:tcPr>
            <w:tcW w:type="dxa" w:w="6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I (same as 12.10)</w:t>
            </w:r>
          </w:p>
        </w:tc>
        <w:tc>
          <w:tcPr>
            <w:tcW w:type="dxa" w:w="14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Close-up</w:t>
            </w:r>
          </w:p>
        </w:tc>
        <w:tc>
          <w:tcPr>
            <w:tcW w:type="dxa" w:w="12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w:t>
            </w:r>
          </w:p>
        </w:tc>
        <w:tc>
          <w:tcPr>
            <w:tcW w:type="dxa" w:w="8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85mm</w:t>
            </w:r>
          </w:p>
        </w:tc>
        <w:tc>
          <w:tcPr>
            <w:tcW w:type="dxa" w:w="10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w:t>
            </w:r>
          </w:p>
        </w:tc>
        <w:tc>
          <w:tcPr>
            <w:tcW w:type="dxa" w:w="55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 "Yes, it's the title of my new play." Simple answer, but his eyes hold something back.</w:t>
            </w:r>
          </w:p>
        </w:tc>
        <w:tc>
          <w:tcPr>
            <w:tcW w:type="dxa" w:w="5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Yes</w:t>
            </w:r>
          </w:p>
        </w:tc>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5s</w:t>
            </w:r>
          </w:p>
        </w:tc>
        <w:tc>
          <w:tcPr>
            <w:tcW w:type="dxa" w:w="19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Same axis as 12.10, tighter. Shoot back-to-back. The pause before answering is everything.</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12.13</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K</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Medium Shot</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Pan left following Gesha back to deer</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50mm</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(Nali off-screen voice)</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walks back to the deer head. She looks at it more calmly now. "Tell me the story of these sculptures." Beat. "Did you bring them from Europe?" Nali (OS): "No. But each one has a story. Which one do you want to hear?" She chooses the deer.</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Yes</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18s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Gesha's relationship with the deer head evolves — from shock to curiosity. Camera should feel her warming to the space slightly.</w:t>
            </w:r>
          </w:p>
        </w:tc>
      </w:tr>
      <w:tr>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12.14</w:t>
            </w:r>
          </w:p>
        </w:tc>
        <w:tc>
          <w:tcPr>
            <w:tcW w:type="dxa" w:w="6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L</w:t>
            </w:r>
          </w:p>
        </w:tc>
        <w:tc>
          <w:tcPr>
            <w:tcW w:type="dxa" w:w="14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Wide Shot</w:t>
            </w:r>
          </w:p>
        </w:tc>
        <w:tc>
          <w:tcPr>
            <w:tcW w:type="dxa" w:w="12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 or slow track</w:t>
            </w:r>
          </w:p>
        </w:tc>
        <w:tc>
          <w:tcPr>
            <w:tcW w:type="dxa" w:w="8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28mm</w:t>
            </w:r>
          </w:p>
        </w:tc>
        <w:tc>
          <w:tcPr>
            <w:tcW w:type="dxa" w:w="10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Nali (bg)</w:t>
            </w:r>
          </w:p>
        </w:tc>
        <w:tc>
          <w:tcPr>
            <w:tcW w:type="dxa" w:w="55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Gesha picks up her bags and walks toward two doors. She points at one: "This room?" She tries the handle — locked. Nali: "That one's closed. The other one." Gesha gives him a look — she wants to ask but decides not to. She enters Nali's room to change, closes the door.</w:t>
            </w:r>
          </w:p>
        </w:tc>
        <w:tc>
          <w:tcPr>
            <w:tcW w:type="dxa" w:w="55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Yes</w:t>
            </w:r>
          </w:p>
        </w:tc>
        <w:tc>
          <w:tcPr>
            <w:tcW w:type="dxa" w:w="7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20s</w:t>
            </w:r>
          </w:p>
        </w:tc>
        <w:tc>
          <w:tcPr>
            <w:tcW w:type="dxa" w:w="1900"/>
            <w:tcBorders>
              <w:top w:val="single" w:color="1F497D" w:sz="4"/>
              <w:left w:val="single" w:color="1F497D" w:sz="4"/>
              <w:bottom w:val="single" w:color="1F497D" w:sz="4"/>
              <w:right w:val="single" w:color="1F497D" w:sz="4"/>
            </w:tcBorders>
            <w:shd w:fill="DCE6F1"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THE SEED SHOT — this locked door pays off later in the film. Don't oversell it. The look Gesha gives Nali is the real content. Wide framing lets architecture tell the story.</w:t>
            </w:r>
          </w:p>
        </w:tc>
      </w:tr>
      <w:tr>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12.15</w:t>
            </w:r>
          </w:p>
        </w:tc>
        <w:tc>
          <w:tcPr>
            <w:tcW w:type="dxa" w:w="6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w:t>
            </w:r>
          </w:p>
        </w:tc>
        <w:tc>
          <w:tcPr>
            <w:tcW w:type="dxa" w:w="14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Medium Shot</w:t>
            </w:r>
          </w:p>
        </w:tc>
        <w:tc>
          <w:tcPr>
            <w:tcW w:type="dxa" w:w="12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Static</w:t>
            </w:r>
          </w:p>
        </w:tc>
        <w:tc>
          <w:tcPr>
            <w:tcW w:type="dxa" w:w="8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50mm</w:t>
            </w:r>
          </w:p>
        </w:tc>
        <w:tc>
          <w:tcPr>
            <w:tcW w:type="dxa" w:w="10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w:t>
            </w:r>
          </w:p>
        </w:tc>
        <w:tc>
          <w:tcPr>
            <w:tcW w:type="dxa" w:w="55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Nali stands alone in the living room. The deer head looms behind him. He picks up his phone, grabs a piece of meat for the dog, and heads toward the front door. The room feels emptier, stranger. A man alone with his masks.</w:t>
            </w:r>
          </w:p>
        </w:tc>
        <w:tc>
          <w:tcPr>
            <w:tcW w:type="dxa" w:w="55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w:t>
            </w:r>
          </w:p>
        </w:tc>
        <w:tc>
          <w:tcPr>
            <w:tcW w:type="dxa" w:w="7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12s</w:t>
            </w:r>
          </w:p>
        </w:tc>
        <w:tc>
          <w:tcPr>
            <w:tcW w:type="dxa" w:w="1900"/>
            <w:tcBorders>
              <w:top w:val="single" w:color="1F497D" w:sz="4"/>
              <w:left w:val="single" w:color="1F497D" w:sz="4"/>
              <w:bottom w:val="single" w:color="1F497D" w:sz="4"/>
              <w:right w:val="single" w:color="1F497D" w:sz="4"/>
            </w:tcBorders>
            <w:shd w:fill="FFFFFF" w:val="clear"/>
            <w:tcMar>
              <w:top w:type="dxa" w:w="50"/>
              <w:left w:type="dxa" w:w="70"/>
              <w:bottom w:type="dxa" w:w="50"/>
              <w:right w:type="dxa" w:w="70"/>
            </w:tcMar>
            <w:vAlign w:val="top"/>
          </w:tcPr>
          <w:p>
            <w:pPr>
              <w:jc w:val="left"/>
            </w:pPr>
            <w:r>
              <w:rPr>
                <w:rFonts w:ascii="Arial" w:cs="Arial" w:eastAsia="Arial" w:hAnsi="Arial"/>
                <w:color w:val="000000"/>
                <w:sz w:val="15"/>
                <w:szCs w:val="15"/>
              </w:rPr>
              <w:t xml:space="preserve">Final shot of the scene. Hold a beat after Nali exits frame — let the empty room breathe. The house watches.</w:t>
            </w:r>
          </w:p>
        </w:tc>
      </w:tr>
    </w:tbl>
    <w:p>
      <w:pPr>
        <w:spacing w:before="200"/>
      </w:pPr>
    </w:p>
    <w:p>
      <w:pPr>
        <w:spacing w:after="80" w:before="160"/>
      </w:pPr>
      <w:r>
        <w:rPr>
          <w:rFonts w:ascii="Arial" w:cs="Arial" w:eastAsia="Arial" w:hAnsi="Arial"/>
          <w:b/>
          <w:bCs/>
          <w:color w:val="1F497D"/>
          <w:sz w:val="28"/>
          <w:szCs w:val="28"/>
        </w:rPr>
        <w:t xml:space="preserve">SCENE TOTALS</w:t>
      </w:r>
    </w:p>
    <w:p>
      <w:pPr>
        <w:pStyle w:val="ListParagraph"/>
        <w:numPr>
          <w:ilvl w:val="0"/>
          <w:numId w:val="2"/>
        </w:numPr>
        <w:spacing w:after="40" w:before="40"/>
      </w:pPr>
      <w:r>
        <w:rPr>
          <w:rFonts w:ascii="Arial" w:cs="Arial" w:eastAsia="Arial" w:hAnsi="Arial"/>
          <w:sz w:val="22"/>
          <w:szCs w:val="22"/>
        </w:rPr>
        <w:t xml:space="preserve">Total Shots: 15</w:t>
      </w:r>
    </w:p>
    <w:p>
      <w:pPr>
        <w:pStyle w:val="ListParagraph"/>
        <w:numPr>
          <w:ilvl w:val="0"/>
          <w:numId w:val="2"/>
        </w:numPr>
        <w:spacing w:after="40" w:before="40"/>
      </w:pPr>
      <w:r>
        <w:rPr>
          <w:rFonts w:ascii="Arial" w:cs="Arial" w:eastAsia="Arial" w:hAnsi="Arial"/>
          <w:sz w:val="22"/>
          <w:szCs w:val="22"/>
        </w:rPr>
        <w:t xml:space="preserve">Total Setups: 13 (A through M)</w:t>
      </w:r>
    </w:p>
    <w:p>
      <w:pPr>
        <w:pStyle w:val="ListParagraph"/>
        <w:numPr>
          <w:ilvl w:val="0"/>
          <w:numId w:val="2"/>
        </w:numPr>
        <w:spacing w:after="40" w:before="40"/>
      </w:pPr>
      <w:r>
        <w:rPr>
          <w:rFonts w:ascii="Arial" w:cs="Arial" w:eastAsia="Arial" w:hAnsi="Arial"/>
          <w:sz w:val="22"/>
          <w:szCs w:val="22"/>
        </w:rPr>
        <w:t xml:space="preserve">Estimated Scene Duration: ~3 min 12 sec</w:t>
      </w:r>
    </w:p>
    <w:p>
      <w:pPr>
        <w:pStyle w:val="ListParagraph"/>
        <w:numPr>
          <w:ilvl w:val="0"/>
          <w:numId w:val="2"/>
        </w:numPr>
        <w:spacing w:after="40" w:before="40"/>
      </w:pPr>
      <w:r>
        <w:rPr>
          <w:rFonts w:ascii="Arial" w:cs="Arial" w:eastAsia="Arial" w:hAnsi="Arial"/>
          <w:sz w:val="22"/>
          <w:szCs w:val="22"/>
        </w:rPr>
        <w:t xml:space="preserve">Dialogue Shots: 7</w:t>
      </w:r>
    </w:p>
    <w:p>
      <w:pPr>
        <w:pStyle w:val="ListParagraph"/>
        <w:numPr>
          <w:ilvl w:val="0"/>
          <w:numId w:val="2"/>
        </w:numPr>
        <w:spacing w:after="40" w:before="40"/>
      </w:pPr>
      <w:r>
        <w:rPr>
          <w:rFonts w:ascii="Arial" w:cs="Arial" w:eastAsia="Arial" w:hAnsi="Arial"/>
          <w:sz w:val="22"/>
          <w:szCs w:val="22"/>
        </w:rPr>
        <w:t xml:space="preserve">Silent/Visual Shots: 8</w:t>
      </w:r>
    </w:p>
    <w:p>
      <w:pPr>
        <w:spacing w:before="100"/>
      </w:pPr>
    </w:p>
    <w:p>
      <w:pPr>
        <w:spacing w:after="80" w:before="160"/>
      </w:pPr>
      <w:r>
        <w:rPr>
          <w:rFonts w:ascii="Arial" w:cs="Arial" w:eastAsia="Arial" w:hAnsi="Arial"/>
          <w:b/>
          <w:bCs/>
          <w:color w:val="1F497D"/>
          <w:sz w:val="28"/>
          <w:szCs w:val="28"/>
        </w:rPr>
        <w:t xml:space="preserve">EQUIPMENT REQUIREMENTS</w:t>
      </w:r>
    </w:p>
    <w:p>
      <w:pPr>
        <w:pStyle w:val="ListParagraph"/>
        <w:numPr>
          <w:ilvl w:val="0"/>
          <w:numId w:val="2"/>
        </w:numPr>
        <w:spacing w:after="40" w:before="40"/>
      </w:pPr>
      <w:r>
        <w:rPr>
          <w:rFonts w:ascii="Arial" w:cs="Arial" w:eastAsia="Arial" w:hAnsi="Arial"/>
          <w:sz w:val="22"/>
          <w:szCs w:val="22"/>
        </w:rPr>
        <w:t xml:space="preserve">Dolly/track or steadicam (Shot 12.1, 12.5, 12.11)</w:t>
      </w:r>
    </w:p>
    <w:p>
      <w:pPr>
        <w:pStyle w:val="ListParagraph"/>
        <w:numPr>
          <w:ilvl w:val="0"/>
          <w:numId w:val="2"/>
        </w:numPr>
        <w:spacing w:after="40" w:before="40"/>
      </w:pPr>
      <w:r>
        <w:rPr>
          <w:rFonts w:ascii="Arial" w:cs="Arial" w:eastAsia="Arial" w:hAnsi="Arial"/>
          <w:sz w:val="22"/>
          <w:szCs w:val="22"/>
        </w:rPr>
        <w:t xml:space="preserve">Slider (Shot 12.5 alternative)</w:t>
      </w:r>
    </w:p>
    <w:p>
      <w:pPr>
        <w:pStyle w:val="ListParagraph"/>
        <w:numPr>
          <w:ilvl w:val="0"/>
          <w:numId w:val="2"/>
        </w:numPr>
        <w:spacing w:after="40" w:before="40"/>
      </w:pPr>
      <w:r>
        <w:rPr>
          <w:rFonts w:ascii="Arial" w:cs="Arial" w:eastAsia="Arial" w:hAnsi="Arial"/>
          <w:sz w:val="22"/>
          <w:szCs w:val="22"/>
        </w:rPr>
        <w:t xml:space="preserve">Prime lenses: 18mm, 24mm, 28mm, 35mm, 40mm, 50mm, 85mm</w:t>
      </w:r>
    </w:p>
    <w:p>
      <w:pPr>
        <w:pStyle w:val="ListParagraph"/>
        <w:numPr>
          <w:ilvl w:val="0"/>
          <w:numId w:val="2"/>
        </w:numPr>
        <w:spacing w:after="40" w:before="40"/>
      </w:pPr>
      <w:r>
        <w:rPr>
          <w:rFonts w:ascii="Arial" w:cs="Arial" w:eastAsia="Arial" w:hAnsi="Arial"/>
          <w:sz w:val="22"/>
          <w:szCs w:val="22"/>
        </w:rPr>
        <w:t xml:space="preserve">Low tripod/hi-hat (Shot 12.2)</w:t>
      </w:r>
    </w:p>
    <w:p>
      <w:pPr>
        <w:pStyle w:val="ListParagraph"/>
        <w:numPr>
          <w:ilvl w:val="0"/>
          <w:numId w:val="2"/>
        </w:numPr>
        <w:spacing w:after="40" w:before="40"/>
      </w:pPr>
      <w:r>
        <w:rPr>
          <w:rFonts w:ascii="Arial" w:cs="Arial" w:eastAsia="Arial" w:hAnsi="Arial"/>
          <w:sz w:val="22"/>
          <w:szCs w:val="22"/>
        </w:rPr>
        <w:t xml:space="preserve">Practical lighting for prop eye-glints and mask illumination</w:t>
      </w:r>
    </w:p>
    <w:p>
      <w:pPr>
        <w:spacing w:before="120"/>
      </w:pPr>
    </w:p>
    <w:p>
      <w:pPr>
        <w:spacing w:after="0" w:before="0"/>
      </w:pPr>
      <w:r>
        <w:rPr>
          <w:rFonts w:ascii="Arial" w:cs="Arial" w:eastAsia="Arial" w:hAnsi="Arial"/>
          <w:b/>
          <w:bCs/>
          <w:color w:val="2E7D32"/>
          <w:sz w:val="24"/>
          <w:szCs w:val="24"/>
        </w:rPr>
        <w:t xml:space="preserve">Document Status: LOCKED v1.0 — April 2026</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2026-04-23T08:09:28.595Z</dcterms:created>
  <dcterms:modified xsi:type="dcterms:W3CDTF">2026-04-23T08:09:28.596Z</dcterms:modified>
</cp:coreProperties>
</file>

<file path=docProps/custom.xml><?xml version="1.0" encoding="utf-8"?>
<Properties xmlns="http://schemas.openxmlformats.org/officeDocument/2006/custom-properties" xmlns:vt="http://schemas.openxmlformats.org/officeDocument/2006/docPropsVTypes"/>
</file>