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RU (deepl)</w:t>
      </w:r>
    </w:p>
    <w:p>
      <w:r>
        <w:t>Перед началом:</w:t>
      </w:r>
    </w:p>
    <w:p>
      <w:r>
        <w:t>Вымойте руки теплой водой с мылом.</w:t>
      </w:r>
    </w:p>
    <w:p>
      <w:r>
        <w:t>Тщательно высушите руки.</w:t>
      </w:r>
    </w:p>
    <w:p>
      <w:r>
        <w:t>Внимание: не наносите на руки спирт или крем.</w:t>
      </w:r>
    </w:p>
    <w:p/>
    <w:p>
      <w:r>
        <w:t>Как проколоть палец?</w:t>
      </w:r>
    </w:p>
    <w:p>
      <w:r>
        <w:t>Перед взятием крови необходимо помассировать палец, который будет проколот.</w:t>
      </w:r>
    </w:p>
    <w:p>
      <w:r>
        <w:t>Где проколоть?</w:t>
      </w:r>
    </w:p>
    <w:p>
      <w:r>
        <w:t>Не используйте для прокола большой и указательный палец.</w:t>
      </w:r>
    </w:p>
    <w:p>
      <w:r>
        <w:t>Не прокалывайте центр подушечки или кончик пальца.</w:t>
      </w:r>
    </w:p>
    <w:p>
      <w:r>
        <w:t>Прокалывайте боковую поверхность подушечки пальца.</w:t>
      </w:r>
    </w:p>
    <w:p>
      <w:r>
        <w:t>Каждый раз меняйте палец и место прокола.</w:t>
      </w:r>
    </w:p>
    <w:p>
      <w:r>
        <w:t>Внимание: используйте новую иглу каждый раз, когда берете кровь. Игла предназначена для однократного использования.</w:t>
      </w:r>
    </w:p>
    <w:p/>
    <w:p>
      <w:r>
        <w:t>Когда делать измерения?</w:t>
      </w:r>
    </w:p>
    <w:p>
      <w:r>
        <w:t>Вы должны делать 6 измерений в день:</w:t>
      </w:r>
    </w:p>
    <w:p>
      <w:r>
        <w:t>Утром: сразу после пробуждения, натощак.</w:t>
      </w:r>
    </w:p>
    <w:p>
      <w:r>
        <w:t>После завтрака: через 2 часа после начала еды.</w:t>
      </w:r>
    </w:p>
    <w:p>
      <w:r>
        <w:t>Перед обедом.</w:t>
      </w:r>
    </w:p>
    <w:p>
      <w:r>
        <w:t>После обеда: через 2 часа после начала еды.</w:t>
      </w:r>
    </w:p>
    <w:p>
      <w:r>
        <w:t>Перед ужином.</w:t>
      </w:r>
    </w:p>
    <w:p>
      <w:r>
        <w:t>После ужина: через 2 часа после начала еды.</w:t>
      </w:r>
    </w:p>
    <w:p/>
    <w:p>
      <w:r>
        <w:t>Результаты</w:t>
      </w:r>
    </w:p>
    <w:p>
      <w:r>
        <w:t>Важно записывать результаты.</w:t>
      </w:r>
    </w:p>
    <w:p>
      <w:r>
        <w:t>До еды показатель должен быть ниже 0,95 г/л.</w:t>
      </w:r>
    </w:p>
    <w:p>
      <w:r>
        <w:t>Через 2 часа после еды показатель должен быть ниже 1,20 г/л.</w:t>
      </w:r>
    </w:p>
    <w:p>
      <w:r>
        <w:br w:type="page"/>
      </w:r>
    </w:p>
    <w:p>
      <w:pPr>
        <w:pStyle w:val="Heading1"/>
      </w:pPr>
      <w:r>
        <w:t>Изображения из исходного документа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