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TR (microsoft)</w:t>
      </w:r>
    </w:p>
    <w:p>
      <w:r>
        <w:t>Ellerinizi sıcak su ve sabunla iyice yıkayın</w:t>
      </w:r>
    </w:p>
    <w:p>
      <w:r>
        <w:t>Ellerinizi iyice kurutun</w:t>
      </w:r>
    </w:p>
    <w:p>
      <w:r>
        <w:t xml:space="preserve">       Alkol veya krem kullanmayın</w:t>
      </w:r>
    </w:p>
    <w:p/>
    <w:p>
      <w:r>
        <w:t>Parmağını masaj et</w:t>
      </w:r>
    </w:p>
    <w:p>
      <w:r>
        <w:t xml:space="preserve">       Başparmak ve işaret parmağını ya da parmak ucuna delmeyin </w:t>
      </w:r>
    </w:p>
    <w:p>
      <w:r>
        <w:t xml:space="preserve">                    Yan taraftan işiriz, işaret parmağını ya da başparmağı değil </w:t>
      </w:r>
    </w:p>
    <w:p>
      <w:r>
        <w:t xml:space="preserve">Parmağımızı 🖐 çeviriyoruz      </w:t>
      </w:r>
    </w:p>
    <w:p>
      <w:r>
        <w:t xml:space="preserve">      UYARI: Lanceti her seferinde değiştirin, sadece bir kez kullanın                                                                           </w:t>
      </w:r>
    </w:p>
    <w:p/>
    <w:p>
      <w:r>
        <w:t xml:space="preserve">Günde 6 çek </w:t>
      </w:r>
    </w:p>
    <w:p>
      <w:r>
        <w:t xml:space="preserve">                 - Sabah aç karnına</w:t>
      </w:r>
    </w:p>
    <w:p>
      <w:r>
        <w:t xml:space="preserve">             - Kahvaltı başladıktan 2 saat sonra </w:t>
      </w:r>
    </w:p>
    <w:p>
      <w:r>
        <w:t xml:space="preserve">             - Öğle yemeğinden önce </w:t>
      </w:r>
    </w:p>
    <w:p>
      <w:r>
        <w:t xml:space="preserve">             - Yemeğin başlamasından 2 saat sonra</w:t>
      </w:r>
    </w:p>
    <w:p>
      <w:r>
        <w:t xml:space="preserve">             - Akşam yemeğinden önce </w:t>
      </w:r>
    </w:p>
    <w:p>
      <w:r>
        <w:t xml:space="preserve">             - Akşam yemeğinin başlamasından 2 saat sonra </w:t>
      </w:r>
    </w:p>
    <w:p>
      <w:r>
        <w:t xml:space="preserve">Sonuçlar </w:t>
      </w:r>
    </w:p>
    <w:p>
      <w:r>
        <w:t>Yemek öncesi 0.95 g/L'den fazla olmaz</w:t>
      </w:r>
    </w:p>
    <w:p>
      <w:r>
        <w:t>Yemeklerden sonra 120 saatten fazla değil</w:t>
      </w:r>
    </w:p>
    <w:p>
      <w:r>
        <w:t>Ses oynatici QR kodu: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tr_microso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Ses oynatici baglantisi: https://daryazdr.github.io/Gestion-de-projet-M1-IDL-UGA/player/surveillance_tr_microsoft.html</w:t>
      </w:r>
    </w:p>
    <w:p>
      <w:r>
        <w:br w:type="page"/>
      </w:r>
    </w:p>
    <w:p>
      <w:pPr>
        <w:pStyle w:val="Heading1"/>
      </w:pPr>
      <w:r>
        <w:t>Images du document source</w:t>
      </w:r>
    </w:p>
    <w:p>
      <w:r>
        <w:t>surveillance_docx_1.png</w:t>
      </w:r>
    </w:p>
    <w:p>
      <w:r>
        <w:drawing>
          <wp:inline xmlns:a="http://schemas.openxmlformats.org/drawingml/2006/main" xmlns:pic="http://schemas.openxmlformats.org/drawingml/2006/picture">
            <wp:extent cx="5029200" cy="5401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docx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1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