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bookmarkStart w:colFirst="0" w:colLast="0" w:name="_heading=h.xxwpxqv02f7s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Bien se laver les mains à l’eau tiède et au savon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85726</wp:posOffset>
            </wp:positionH>
            <wp:positionV relativeFrom="paragraph">
              <wp:posOffset>0</wp:posOffset>
            </wp:positionV>
            <wp:extent cx="2139950" cy="2298700"/>
            <wp:effectExtent b="0" l="0" r="0" t="0"/>
            <wp:wrapSquare wrapText="bothSides" distB="0" distT="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9950" cy="2298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Bien se sécher les mains</w:t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36"/>
          <w:szCs w:val="36"/>
          <w:rtl w:val="0"/>
        </w:rPr>
        <w:t xml:space="preserve">       Ne pas utiliser d’alcool ni de crème</w:t>
      </w:r>
      <w:r w:rsidDel="00000000" w:rsidR="00000000" w:rsidRPr="00000000">
        <w:rPr>
          <w:sz w:val="36"/>
          <w:szCs w:val="36"/>
          <w:rtl w:val="0"/>
        </w:rPr>
        <w:br w:type="textWrapping"/>
      </w:r>
    </w:p>
    <w:p w:rsidR="00000000" w:rsidDel="00000000" w:rsidP="00000000" w:rsidRDefault="00000000" w:rsidRPr="00000000" w14:paraId="00000004">
      <w:pPr>
        <w:ind w:left="607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              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 masser le doigt</w:t>
      </w:r>
    </w:p>
    <w:p w:rsidR="00000000" w:rsidDel="00000000" w:rsidP="00000000" w:rsidRDefault="00000000" w:rsidRPr="00000000" w14:paraId="00000005">
      <w:pPr>
        <w:ind w:left="607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607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    On ne pique pas le pouce et l’index, ni sur  la pulpe du doigt </w:t>
      </w:r>
    </w:p>
    <w:p w:rsidR="00000000" w:rsidDel="00000000" w:rsidP="00000000" w:rsidRDefault="00000000" w:rsidRPr="00000000" w14:paraId="00000007">
      <w:pPr>
        <w:ind w:left="607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On pique sur le côté                       pas l’index ni le pouce </w:t>
      </w:r>
    </w:p>
    <w:p w:rsidR="00000000" w:rsidDel="00000000" w:rsidP="00000000" w:rsidRDefault="00000000" w:rsidRPr="00000000" w14:paraId="00000008">
      <w:pPr>
        <w:tabs>
          <w:tab w:val="left" w:leader="none" w:pos="1500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On tourne autour du doigt</w:t>
      </w:r>
      <w:r w:rsidDel="00000000" w:rsidR="00000000" w:rsidRPr="00000000">
        <w:rPr>
          <w:sz w:val="360"/>
          <w:szCs w:val="360"/>
          <w:rtl w:val="0"/>
        </w:rPr>
        <w:t xml:space="preserve"> </w:t>
      </w:r>
      <w:r w:rsidDel="00000000" w:rsidR="00000000" w:rsidRPr="00000000">
        <w:rPr>
          <w:sz w:val="360"/>
          <w:szCs w:val="360"/>
          <w:rtl w:val="0"/>
        </w:rPr>
        <w:t xml:space="preserve">🖐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ATTENTION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: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On change la lancette  à chaque fois, 1 seule  utilisation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                              </w:t>
      </w:r>
    </w:p>
    <w:p w:rsidR="00000000" w:rsidDel="00000000" w:rsidP="00000000" w:rsidRDefault="00000000" w:rsidRPr="00000000" w14:paraId="0000000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 contrôles par jour </w:t>
      </w:r>
    </w:p>
    <w:p w:rsidR="00000000" w:rsidDel="00000000" w:rsidP="00000000" w:rsidRDefault="00000000" w:rsidRPr="00000000" w14:paraId="0000000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-   Le matin à jeun</w:t>
      </w:r>
    </w:p>
    <w:p w:rsidR="00000000" w:rsidDel="00000000" w:rsidP="00000000" w:rsidRDefault="00000000" w:rsidRPr="00000000" w14:paraId="0000001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-  2h après le début du petit déjeuner </w:t>
      </w:r>
    </w:p>
    <w:p w:rsidR="00000000" w:rsidDel="00000000" w:rsidP="00000000" w:rsidRDefault="00000000" w:rsidRPr="00000000" w14:paraId="0000001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-    Avant le repas de midi </w:t>
      </w:r>
    </w:p>
    <w:p w:rsidR="00000000" w:rsidDel="00000000" w:rsidP="00000000" w:rsidRDefault="00000000" w:rsidRPr="00000000" w14:paraId="0000001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-    2h après le début du repas</w:t>
      </w:r>
    </w:p>
    <w:p w:rsidR="00000000" w:rsidDel="00000000" w:rsidP="00000000" w:rsidRDefault="00000000" w:rsidRPr="00000000" w14:paraId="0000001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-   Avant le repas du soir </w:t>
      </w:r>
    </w:p>
    <w:p w:rsidR="00000000" w:rsidDel="00000000" w:rsidP="00000000" w:rsidRDefault="00000000" w:rsidRPr="00000000" w14:paraId="0000001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-    2h après le début du repas du soir </w:t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Résultats </w:t>
      </w:r>
    </w:p>
    <w:p w:rsidR="00000000" w:rsidDel="00000000" w:rsidP="00000000" w:rsidRDefault="00000000" w:rsidRPr="00000000" w14:paraId="0000001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Pas plus de 0.95 g/L avant les repas</w:t>
      </w:r>
    </w:p>
    <w:p w:rsidR="00000000" w:rsidDel="00000000" w:rsidP="00000000" w:rsidRDefault="00000000" w:rsidRPr="00000000" w14:paraId="0000001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Pas plus de 120 2h après les repas</w:t>
      </w:r>
    </w:p>
    <w:p w:rsidR="00000000" w:rsidDel="00000000" w:rsidP="00000000" w:rsidRDefault="00000000" w:rsidRPr="00000000" w14:paraId="00000019">
      <w:pPr>
        <w:tabs>
          <w:tab w:val="left" w:leader="none" w:pos="1500"/>
        </w:tabs>
        <w:rPr>
          <w:sz w:val="360"/>
          <w:szCs w:val="360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>
        <w:b w:val="1"/>
        <w:bCs w:val="1"/>
        <w:sz w:val="32"/>
        <w:szCs w:val="32"/>
      </w:rPr>
    </w:pPr>
    <w:r w:rsidDel="00000000" w:rsidR="00000000" w:rsidRPr="00000000">
      <w:rPr>
        <w:b w:val="1"/>
        <w:bCs w:val="1"/>
        <w:sz w:val="32"/>
        <w:szCs w:val="32"/>
        <w:rtl w:val="0"/>
      </w:rPr>
      <w:t xml:space="preserve">SURVEILLANCE GLYCEMIQUE DU DIABETE GESTATIONNEL</w:t>
    </w:r>
  </w:p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En-tte">
    <w:name w:val="header"/>
    <w:basedOn w:val="Normal"/>
    <w:link w:val="En-tteCar"/>
    <w:uiPriority w:val="99"/>
    <w:unhideWhenUsed w:val="1"/>
    <w:rsid w:val="003D4634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3D4634"/>
  </w:style>
  <w:style w:type="paragraph" w:styleId="Pieddepage">
    <w:name w:val="footer"/>
    <w:basedOn w:val="Normal"/>
    <w:link w:val="PieddepageCar"/>
    <w:uiPriority w:val="99"/>
    <w:unhideWhenUsed w:val="1"/>
    <w:rsid w:val="003D4634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3D4634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DjZREnTDBJLtqaWQEYtuXt5VEA==">CgMxLjAyDmgueHh3cHhxdjAyZjdzOAByITF4cFNubTBIZUtPNlhDUFp3b2lXc1NENTR0QTM1b0pwMQ==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2026-01-22T10:21:00Z</dcterms:created>
  <dc:creator>Administrateur</dc:creator>
</cp:coreProperties>
</file>