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ReZen API Reference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For Spyglass Realty Mission Control Integration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December 2025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provides the API endpoints needed to integrate agent-level deal reports from ReZen (Real Brokerage) into Mission Control. The information was extracted from the Real Dashboard Bolt API documentation.</w:t>
      </w:r>
    </w:p>
    <w:p>
      <w:pPr>
        <w:pStyle w:val="Heading2"/>
      </w:pPr>
      <w:r>
        <w:t xml:space="preserve">Base URL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https://arrakis.therealbrokerage.com</w:t>
            </w:r>
          </w:p>
        </w:tc>
      </w:tr>
    </w:tbl>
    <w:p>
      <w:pPr>
        <w:pStyle w:val="Heading2"/>
        <w:spacing w:before="300"/>
      </w:pPr>
      <w:r>
        <w:t xml:space="preserve">Key Identifier: yentaId</w:t>
      </w:r>
    </w:p>
    <w:p>
      <w:pPr>
        <w:spacing w:after="200"/>
      </w:pPr>
      <w:r>
        <w:t xml:space="preserve">The </w:t>
      </w:r>
      <w:r>
        <w:rPr>
          <w:rFonts w:ascii="Consolas" w:cs="Consolas" w:eastAsia="Consolas" w:hAnsi="Consolas"/>
          <w:b/>
          <w:bCs/>
        </w:rPr>
        <w:t xml:space="preserve">yentaId</w:t>
      </w:r>
      <w:r>
        <w:t xml:space="preserve"> is the unique identifier for each agent in the ReZen system. All agent-specific endpoints require this ID.</w:t>
      </w:r>
    </w:p>
    <w:p>
      <w:pPr>
        <w:pStyle w:val="Heading1"/>
      </w:pPr>
      <w:r>
        <w:t xml:space="preserve">Agent Transaction Endpoints</w:t>
      </w:r>
    </w:p>
    <w:p>
      <w:pPr>
        <w:spacing w:after="200"/>
      </w:pPr>
      <w:r>
        <w:t xml:space="preserve">These endpoints retrieve transaction (deal) data for a specific agent.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/api/v1/transactions/participant/{yentaId}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transactions by month (current month if no date specified)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/api/v1/transactions/participant/{yentaId}/current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current/active transactions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/api/v1/transactions/participant/{yentaId}/transactions/{lifecycleGroup}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Transactions by lifecycle status with pagination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/api/v1/transactions/participant/{yentaId}/transactions/lifecycle-group-counts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of transactions grouped by lifecycle 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/api/v1/transactions/participant/{yentaId}/listing-transactions/{lifecycleGroup}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Listing-side transactions by lifecycle status</w:t>
            </w:r>
          </w:p>
        </w:tc>
      </w:tr>
    </w:tbl>
    <w:p>
      <w:pPr>
        <w:pStyle w:val="Heading1"/>
      </w:pPr>
      <w:r>
        <w:t xml:space="preserve">Agent Reports Endpoints</w:t>
      </w:r>
    </w:p>
    <w:p>
      <w:pPr>
        <w:spacing w:after="200"/>
      </w:pPr>
      <w:r>
        <w:t xml:space="preserve">Pre-built report endpoints for common queries.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/api/v1/reports/{yentaId}/transactions/open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Agent open transaction report (Active/Pending deals)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/api/v1/reports/{yentaId}/transactions/closed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sz w:val="20"/>
                <w:szCs w:val="20"/>
              </w:rPr>
              <w:t xml:space="preserve">Agent closed transaction report (Closed deals)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/api/v1/reports/{yentaId}/transactions/terminated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 terminated transaction report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/api/v1/reports/{yentaId}/revshare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Agent revenue share payment report</w:t>
            </w:r>
          </w:p>
        </w:tc>
      </w:tr>
    </w:tbl>
    <w:p>
      <w:pPr>
        <w:pStyle w:val="Heading1"/>
      </w:pPr>
      <w:r>
        <w:t xml:space="preserve">Agent Income Endpoints</w:t>
      </w:r>
    </w:p>
    <w:p>
      <w:pPr>
        <w:spacing w:after="200"/>
      </w:pPr>
      <w:r>
        <w:t xml:space="preserve">Income performance and totals for an agent.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/api/v1/income/overview/{yentaId}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Monthly income for a given month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/api/v1/income/overview/{yentaId}/total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Income totals for anniversary year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/api/v1/income/overview/{yentaId}/current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yearly income performance overview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/api/v1/income/overview/{yentaId}/all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Cumulative all-time income performance</w:t>
            </w:r>
          </w:p>
        </w:tc>
      </w:tr>
    </w:tbl>
    <w:p>
      <w:pPr>
        <w:pStyle w:val="Heading1"/>
      </w:pPr>
      <w:r>
        <w:t xml:space="preserve">Single Transaction Endpoints</w:t>
      </w:r>
    </w:p>
    <w:p>
      <w:pPr>
        <w:spacing w:after="200"/>
      </w:pPr>
      <w:r>
        <w:t xml:space="preserve">Get details for a specific transaction.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/api/v1/transactions/{transactionId}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transaction by ID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/api/v1/transactions/code/{transactionCode}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transaction by code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/api/v1/transactions/{transactionId}/summary-pdf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Download transaction summary PDF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/api/v1/transactions/{transactionId}/agent-participants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agent participants on transaction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/api/v1/transactions/{transactionId}/payment-info/{agentId}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 info for an agent on transaction</w:t>
            </w:r>
          </w:p>
        </w:tc>
      </w:tr>
    </w:tbl>
    <w:p>
      <w:pPr>
        <w:pStyle w:val="Heading1"/>
      </w:pPr>
      <w:r>
        <w:t xml:space="preserve">Revenue Share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/api/v1/revshares/{yentaId}/payments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revshare payments for agent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/api/v1/revshares/{yentaId}/payments/pending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Pending revshare payments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/api/v1/revshares/{yentaId}/by-tier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Revshare breakdown by tier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/api/v1/revshares/performance/{yentaId}/revenue-share/current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revshare performance overview</w:t>
            </w:r>
          </w:p>
        </w:tc>
      </w:tr>
    </w:tbl>
    <w:p>
      <w:pPr>
        <w:pStyle w:val="Heading1"/>
      </w:pPr>
      <w:r>
        <w:t xml:space="preserve">Equity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/api/v1/equity/share-counts/{yentaId}/all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equity share counts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/api/v1/equity/performance/{yentaId}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Equity contributions for a month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/api/v1/equity/performance/{yentaId}/current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equity contributions overview</w:t>
            </w:r>
          </w:p>
        </w:tc>
      </w:tr>
    </w:tbl>
    <w:p>
      <w:pPr>
        <w:pStyle w:val="Heading1"/>
      </w:pPr>
      <w:r>
        <w:t xml:space="preserve">Authentication</w:t>
      </w:r>
    </w:p>
    <w:p>
      <w:pPr>
        <w:spacing w:after="150"/>
      </w:pPr>
      <w:r>
        <w:t xml:space="preserve">Per Pritesh (ReZen CTO), authentication tokens should be captured from browser DevTools. The API uses bearer token authentication.</w:t>
      </w:r>
    </w:p>
    <w:p>
      <w:pPr>
        <w:pStyle w:val="Heading2"/>
      </w:pPr>
      <w:r>
        <w:t xml:space="preserve">How to Capture Auth Token</w:t>
      </w:r>
    </w:p>
    <w:p>
      <w:pPr>
        <w:pStyle w:val="ListParagraph"/>
        <w:numPr>
          <w:ilvl w:val="0"/>
          <w:numId w:val="2"/>
        </w:numPr>
      </w:pPr>
      <w:r>
        <w:t xml:space="preserve">Log into ReZen dashboard in Chrome</w:t>
      </w:r>
    </w:p>
    <w:p>
      <w:pPr>
        <w:pStyle w:val="ListParagraph"/>
        <w:numPr>
          <w:ilvl w:val="0"/>
          <w:numId w:val="2"/>
        </w:numPr>
      </w:pPr>
      <w:r>
        <w:t xml:space="preserve">Open DevTools (F12) → Network tab</w:t>
      </w:r>
    </w:p>
    <w:p>
      <w:pPr>
        <w:pStyle w:val="ListParagraph"/>
        <w:numPr>
          <w:ilvl w:val="0"/>
          <w:numId w:val="2"/>
        </w:numPr>
      </w:pPr>
      <w:r>
        <w:t xml:space="preserve">Navigate to the agent deals page</w:t>
      </w:r>
    </w:p>
    <w:p>
      <w:pPr>
        <w:pStyle w:val="ListParagraph"/>
        <w:numPr>
          <w:ilvl w:val="0"/>
          <w:numId w:val="2"/>
        </w:numPr>
      </w:pPr>
      <w:r>
        <w:t xml:space="preserve">Find an API call in the Network tab</w:t>
      </w:r>
    </w:p>
    <w:p>
      <w:pPr>
        <w:pStyle w:val="ListParagraph"/>
        <w:numPr>
          <w:ilvl w:val="0"/>
          <w:numId w:val="2"/>
        </w:numPr>
      </w:pPr>
      <w:r>
        <w:t xml:space="preserve">Look at Request Headers → Authorization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Copy the "Bearer &lt;token&gt;" value</w:t>
      </w:r>
    </w:p>
    <w:p>
      <w:pPr>
        <w:pStyle w:val="Heading3"/>
      </w:pPr>
      <w:r>
        <w:t xml:space="preserve">Example Request Header</w:t>
      </w:r>
    </w:p>
    <w:p>
      <w:pPr>
        <w:pStyle w:val="Code"/>
        <w:spacing w:after="200"/>
      </w:pPr>
      <w:r>
        <w:t xml:space="preserve">Authorization: Bearer eyJhbGciOiJSUzI1NiIsInR5cCI6...</w:t>
      </w:r>
    </w:p>
    <w:p>
      <w:pPr>
        <w:pStyle w:val="Heading1"/>
      </w:pPr>
      <w:r>
        <w:t xml:space="preserve">Recommended Endpoints for Mission Control</w:t>
      </w:r>
    </w:p>
    <w:p>
      <w:pPr>
        <w:spacing w:after="150"/>
      </w:pPr>
      <w:r>
        <w:t xml:space="preserve">Based on Ryan's requirements, these are the most relevant endpoints:</w:t>
      </w:r>
    </w:p>
    <w:p>
      <w:pPr>
        <w:pStyle w:val="Heading2"/>
      </w:pPr>
      <w:r>
        <w:t xml:space="preserve">1. Agent Deals (Open/Active)</w:t>
      </w:r>
    </w:p>
    <w:p>
      <w:pPr>
        <w:pStyle w:val="Code"/>
      </w:pPr>
      <w:r>
        <w:t xml:space="preserve">GET https://arrakis.therealbrokerage.com/api/v1/reports/{yentaId}/transactions/open</w:t>
      </w:r>
    </w:p>
    <w:p>
      <w:pPr>
        <w:spacing w:after="200"/>
      </w:pPr>
      <w:r>
        <w:t xml:space="preserve">Returns all active and pending deals for the agent.</w:t>
      </w:r>
    </w:p>
    <w:p>
      <w:pPr>
        <w:pStyle w:val="Heading2"/>
      </w:pPr>
      <w:r>
        <w:t xml:space="preserve">2. Agent Deals (Closed)</w:t>
      </w:r>
    </w:p>
    <w:p>
      <w:pPr>
        <w:pStyle w:val="Code"/>
      </w:pPr>
      <w:r>
        <w:t xml:space="preserve">GET https://arrakis.therealbrokerage.com/api/v1/reports/{yentaId}/transactions/closed</w:t>
      </w:r>
    </w:p>
    <w:p>
      <w:pPr>
        <w:spacing w:after="200"/>
      </w:pPr>
      <w:r>
        <w:t xml:space="preserve">Returns all closed deals for the agent. Use this for "Closed Year-to-Date" filtering.</w:t>
      </w:r>
    </w:p>
    <w:p>
      <w:pPr>
        <w:pStyle w:val="Heading2"/>
      </w:pPr>
      <w:r>
        <w:t xml:space="preserve">3. Transaction Counts by Status</w:t>
      </w:r>
    </w:p>
    <w:p>
      <w:pPr>
        <w:pStyle w:val="Code"/>
      </w:pPr>
      <w:r>
        <w:t xml:space="preserve">GET https://arrakis.therealbrokerage.com/api/v1/transactions/participant/{yentaId}/transactions/lifecycle-group-counts</w:t>
      </w:r>
    </w:p>
    <w:p>
      <w:pPr>
        <w:spacing w:after="200"/>
      </w:pPr>
      <w:r>
        <w:t xml:space="preserve">Returns counts of transactions grouped by lifecycle status. Useful for dashboard summaries.</w:t>
      </w:r>
    </w:p>
    <w:p>
      <w:pPr>
        <w:pStyle w:val="Heading2"/>
      </w:pPr>
      <w:r>
        <w:t xml:space="preserve">4. Income Overview</w:t>
      </w:r>
    </w:p>
    <w:p>
      <w:pPr>
        <w:pStyle w:val="Code"/>
      </w:pPr>
      <w:r>
        <w:t xml:space="preserve">GET https://arrakis.therealbrokerage.com/api/v1/income/overview/{yentaId}/current</w:t>
      </w:r>
    </w:p>
    <w:p>
      <w:pPr>
        <w:spacing w:after="200"/>
      </w:pPr>
      <w:r>
        <w:t xml:space="preserve">Current year income performance. Good for agent dashboard KPIs.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Capture Auth Token: </w:t>
      </w:r>
      <w:r>
        <w:t xml:space="preserve">Use DevTools to capture a valid bearer token from an active ReZen session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Agent yentaId: </w:t>
      </w:r>
      <w:r>
        <w:t xml:space="preserve">Identify the yentaId for test agents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Endpoints: </w:t>
      </w:r>
      <w:r>
        <w:t xml:space="preserve">Use Postman or curl to test the recommended endpoints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Response Structure: </w:t>
      </w:r>
      <w:r>
        <w:t xml:space="preserve">Document the JSON response fields for Mission Control mapping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Integration: </w:t>
      </w:r>
      <w:r>
        <w:t xml:space="preserve">Implement API calls in Mission Control backend</w:t>
      </w:r>
    </w:p>
    <w:p>
      <w:pPr>
        <w:pStyle w:val="Heading1"/>
      </w:pPr>
      <w:r>
        <w:t xml:space="preserve">Important Notes</w:t>
      </w:r>
    </w:p>
    <w:p>
      <w:pPr>
        <w:pStyle w:val="ListParagraph"/>
        <w:numPr>
          <w:ilvl w:val="0"/>
          <w:numId w:val="4"/>
        </w:numPr>
      </w:pPr>
      <w:r>
        <w:t xml:space="preserve">ReZen does not provide official API documentation — endpoints were reverse-engineered from the dashboard</w:t>
      </w:r>
    </w:p>
    <w:p>
      <w:pPr>
        <w:pStyle w:val="ListParagraph"/>
        <w:numPr>
          <w:ilvl w:val="0"/>
          <w:numId w:val="4"/>
        </w:numPr>
      </w:pPr>
      <w:r>
        <w:t xml:space="preserve">Auth tokens may expire — plan for token refresh in your integration</w:t>
      </w:r>
    </w:p>
    <w:p>
      <w:pPr>
        <w:pStyle w:val="ListParagraph"/>
        <w:numPr>
          <w:ilvl w:val="0"/>
          <w:numId w:val="4"/>
        </w:numPr>
      </w:pPr>
      <w:r>
        <w:t xml:space="preserve">Rate limits are unknown — implement reasonable request throttling</w:t>
      </w:r>
    </w:p>
    <w:p>
      <w:pPr>
        <w:pStyle w:val="ListParagraph"/>
        <w:numPr>
          <w:ilvl w:val="0"/>
          <w:numId w:val="4"/>
        </w:numPr>
      </w:pPr>
      <w:r>
        <w:t xml:space="preserve">Response schemas may change without notice — build with flexibility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 prepared for Spyglass Realty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Source: Real Dashboard Bolt API Documentation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ReZen API Reference — Mission Control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ode">
    <w:name w:val="Code"/>
    <w:basedOn w:val="Normal"/>
    <w:pPr>
      <w:shd w:fill="f5f5f5" w:val="clear"/>
      <w:spacing w:before="100" w:after="100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2025-12-26T12:47:54.435Z</dcterms:created>
  <dcterms:modified xsi:type="dcterms:W3CDTF">2025-12-26T12:47:54.436Z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