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PP-005 - Incident Reporting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Incident Reporting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PP-005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all incidents, injuries, near misses, hazards, property damage and environmental incidents are reported, investigated and closed out.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Austen work activities, workers, subcontractors, visitors and project sites.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Ensure incidents are reported, investigated and notified to authorities where required.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Make the area safe, arrange first aid, preserve the scene where required and complete reports.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 all incidents, injuries, near misses and hazards immediately.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Stop work and make the area safe if safe to do so.</w:t>
      </w:r>
    </w:p>
    <w:p>
      <w:pPr>
        <w:pStyle w:val="ListBullet"/>
      </w:pPr>
      <w:r>
        <w:rPr>
          <w:sz w:val="17"/>
        </w:rPr>
        <w:t>Provide first aid or call emergency services if required.</w:t>
      </w:r>
    </w:p>
    <w:p>
      <w:pPr>
        <w:pStyle w:val="ListBullet"/>
      </w:pPr>
      <w:r>
        <w:rPr>
          <w:sz w:val="17"/>
        </w:rPr>
        <w:t>Notify John Austen / Site Supervisor immediately.</w:t>
      </w:r>
    </w:p>
    <w:p>
      <w:pPr>
        <w:pStyle w:val="ListBullet"/>
      </w:pPr>
      <w:r>
        <w:rPr>
          <w:sz w:val="17"/>
        </w:rPr>
        <w:t>Preserve the incident scene for serious or notifiable incidents where safe to do so.</w:t>
      </w:r>
    </w:p>
    <w:p>
      <w:pPr>
        <w:pStyle w:val="ListBullet"/>
      </w:pPr>
      <w:r>
        <w:rPr>
          <w:sz w:val="17"/>
        </w:rPr>
        <w:t>Complete the Incident / Injury / Near Miss Report Form.</w:t>
      </w:r>
    </w:p>
    <w:p>
      <w:pPr>
        <w:pStyle w:val="ListBullet"/>
      </w:pPr>
      <w:r>
        <w:rPr>
          <w:sz w:val="17"/>
        </w:rPr>
        <w:t>Identify root causes and corrective actions.</w:t>
      </w:r>
    </w:p>
    <w:p>
      <w:pPr>
        <w:pStyle w:val="ListBullet"/>
      </w:pPr>
      <w:r>
        <w:rPr>
          <w:sz w:val="17"/>
        </w:rPr>
        <w:t>Notify the principal contractor and relevant authority where required.</w:t>
      </w:r>
    </w:p>
    <w:p>
      <w:pPr>
        <w:pStyle w:val="ListBullet"/>
      </w:pPr>
      <w:r>
        <w:rPr>
          <w:sz w:val="17"/>
        </w:rPr>
        <w:t>Do not restart work until the hazard is controlled and relevant SWMS/procedures are reviewed.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Incident / Injury / Near Miss Report Form</w:t>
      </w:r>
    </w:p>
    <w:p>
      <w:pPr>
        <w:pStyle w:val="ListBullet"/>
      </w:pPr>
      <w:r>
        <w:rPr>
          <w:sz w:val="17"/>
        </w:rPr>
        <w:t>Corrective action register</w:t>
      </w:r>
    </w:p>
    <w:p>
      <w:pPr>
        <w:pStyle w:val="ListBullet"/>
      </w:pPr>
      <w:r>
        <w:rPr>
          <w:sz w:val="17"/>
        </w:rPr>
        <w:t>Photos / evidence</w:t>
      </w:r>
    </w:p>
    <w:p>
      <w:pPr>
        <w:pStyle w:val="ListBullet"/>
      </w:pPr>
      <w:r>
        <w:rPr>
          <w:sz w:val="17"/>
        </w:rPr>
        <w:t>Toolbox talk record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