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PP-006 - Emergency Response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Emergency Response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define the process for responding to emergencies including injury, fire, electrical incident, plant incident, traffic incident, environmental spill and heat illness.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Austen workers, subcontractors, visitors and work areas under Austen control.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emergency information, first aid resources and communication arrangements.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Coordinate emergency response, evacuation and communication with emergency services/principal contractor.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Stop work, raise the alarm, follow directions and move to the assembly point if required.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Stop work immediately.</w:t>
      </w:r>
    </w:p>
    <w:p>
      <w:pPr>
        <w:pStyle w:val="ListBullet"/>
      </w:pPr>
      <w:r>
        <w:rPr>
          <w:sz w:val="17"/>
        </w:rPr>
        <w:t>Raise the alarm and notify the supervisor.</w:t>
      </w:r>
    </w:p>
    <w:p>
      <w:pPr>
        <w:pStyle w:val="ListBullet"/>
      </w:pPr>
      <w:r>
        <w:rPr>
          <w:sz w:val="17"/>
        </w:rPr>
        <w:t>Call 000 for serious injury, fire, rescue, traffic incident, electrical incident or medical emergency.</w:t>
      </w:r>
    </w:p>
    <w:p>
      <w:pPr>
        <w:pStyle w:val="ListBullet"/>
      </w:pPr>
      <w:r>
        <w:rPr>
          <w:sz w:val="17"/>
        </w:rPr>
        <w:t>Make the area safe only if safe to do so.</w:t>
      </w:r>
    </w:p>
    <w:p>
      <w:pPr>
        <w:pStyle w:val="ListBullet"/>
      </w:pPr>
      <w:r>
        <w:rPr>
          <w:sz w:val="17"/>
        </w:rPr>
        <w:t>Evacuate to the nominated assembly point when directed.</w:t>
      </w:r>
    </w:p>
    <w:p>
      <w:pPr>
        <w:pStyle w:val="ListBullet"/>
      </w:pPr>
      <w:r>
        <w:rPr>
          <w:sz w:val="17"/>
        </w:rPr>
        <w:t>Keep emergency access clear.</w:t>
      </w:r>
    </w:p>
    <w:p>
      <w:pPr>
        <w:pStyle w:val="ListBullet"/>
      </w:pPr>
      <w:r>
        <w:rPr>
          <w:sz w:val="17"/>
        </w:rPr>
        <w:t>Do not re-enter the work area until authorised.</w:t>
      </w:r>
    </w:p>
    <w:p>
      <w:pPr>
        <w:pStyle w:val="ListBullet"/>
      </w:pPr>
      <w:r>
        <w:rPr>
          <w:sz w:val="17"/>
        </w:rPr>
        <w:t>Record the incident and review controls before recommencing work.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Emergency Contacts Sign</w:t>
      </w:r>
    </w:p>
    <w:p>
      <w:pPr>
        <w:pStyle w:val="ListBullet"/>
      </w:pPr>
      <w:r>
        <w:rPr>
          <w:sz w:val="17"/>
        </w:rPr>
        <w:t>Emergency Assembly Point Plan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Incident Report Form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