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20240" cy="858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au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58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72"/>
          </w:tcPr>
          <w:p>
            <w:pPr>
              <w:jc w:val="right"/>
            </w:pPr>
            <w:r/>
            <w:r>
              <w:rPr>
                <w:b/>
                <w:color w:val="8C0000"/>
                <w:sz w:val="32"/>
              </w:rPr>
              <w:t>POLICY &amp; PROCEDURE</w:t>
              <w:br/>
            </w:r>
            <w:r>
              <w:rPr>
                <w:b/>
                <w:sz w:val="20"/>
              </w:rPr>
              <w:t>PP-009 - Excavation and Underground Services Procedure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Excavation and Underground Services Procedure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Document No.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PP-009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Company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Austen Landscaping &amp; Earthmoving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Revision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1.0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Prepared By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John Austen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Date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15/05/2026</w:t>
            </w:r>
          </w:p>
        </w:tc>
      </w:tr>
      <w:tr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Project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WR1773121 MILC Millchester Substation Civil Works</w:t>
            </w:r>
          </w:p>
        </w:tc>
        <w:tc>
          <w:tcPr>
            <w:tcW w:type="dxa" w:w="2736"/>
            <w:vAlign w:val="center"/>
            <w:shd w:fill="D9EAD3"/>
          </w:tcPr>
          <w:p>
            <w:pPr>
              <w:jc w:val="left"/>
            </w:pPr>
            <w:r/>
            <w:r>
              <w:rPr>
                <w:b/>
                <w:sz w:val="15"/>
              </w:rPr>
              <w:t>Status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Approved for use / Uncontrolled when printed</w:t>
            </w:r>
          </w:p>
        </w:tc>
      </w:tr>
    </w:tbl>
    <w:p>
      <w:r>
        <w:rPr>
          <w:b/>
          <w:color w:val="8C0000"/>
          <w:sz w:val="26"/>
        </w:rPr>
        <w:t>PURPOSE</w:t>
      </w:r>
    </w:p>
    <w:p>
      <w:r>
        <w:rPr>
          <w:b w:val="0"/>
          <w:sz w:val="17"/>
        </w:rPr>
        <w:t>To control excavation hazards, excavation collapse risk and underground service strike risks.</w:t>
      </w:r>
    </w:p>
    <w:p>
      <w:r>
        <w:rPr>
          <w:b/>
          <w:color w:val="8C0000"/>
          <w:sz w:val="26"/>
        </w:rPr>
        <w:t>SCOPE</w:t>
      </w:r>
    </w:p>
    <w:p>
      <w:r>
        <w:rPr>
          <w:b w:val="0"/>
          <w:sz w:val="17"/>
        </w:rPr>
        <w:t>Applies to excavation, trenching, potholing, backfill, service locating, conduit installation and works near underground services.</w:t>
      </w:r>
    </w:p>
    <w:p>
      <w:r>
        <w:rPr>
          <w:b/>
          <w:color w:val="8C0000"/>
          <w:sz w:val="26"/>
        </w:rPr>
        <w:t>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472"/>
            <w:vAlign w:val="center"/>
            <w:shd w:fill="8B000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Management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Ensure suitable SWMS, permits and resources are available.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Supervisors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Confirm DBYD/service information, permits, locating, potholing and controls before excavation.</w:t>
            </w:r>
          </w:p>
        </w:tc>
      </w:tr>
      <w:tr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Workers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Follow excavation controls, report unidentified services and stop work if conditions change.</w:t>
            </w:r>
          </w:p>
        </w:tc>
      </w:tr>
    </w:tbl>
    <w:p>
      <w:r>
        <w:rPr>
          <w:b/>
          <w:color w:val="8C0000"/>
          <w:sz w:val="26"/>
        </w:rPr>
        <w:t>PROCEDURE / REQUIREMENTS</w:t>
      </w:r>
    </w:p>
    <w:p>
      <w:pPr>
        <w:pStyle w:val="ListBullet"/>
      </w:pPr>
      <w:r>
        <w:rPr>
          <w:sz w:val="17"/>
        </w:rPr>
        <w:t>Review DBYD / Before You Dig and site service drawings before excavation.</w:t>
      </w:r>
    </w:p>
    <w:p>
      <w:pPr>
        <w:pStyle w:val="ListBullet"/>
      </w:pPr>
      <w:r>
        <w:rPr>
          <w:sz w:val="17"/>
        </w:rPr>
        <w:t>Mark and positively identify services before mechanical excavation.</w:t>
      </w:r>
    </w:p>
    <w:p>
      <w:pPr>
        <w:pStyle w:val="ListBullet"/>
      </w:pPr>
      <w:r>
        <w:rPr>
          <w:sz w:val="17"/>
        </w:rPr>
        <w:t>Use potholing or vacuum excavation where services may be present.</w:t>
      </w:r>
    </w:p>
    <w:p>
      <w:pPr>
        <w:pStyle w:val="ListBullet"/>
      </w:pPr>
      <w:r>
        <w:rPr>
          <w:sz w:val="17"/>
        </w:rPr>
        <w:t>Do not mechanically excavate within restricted distances unless approved controls are in place.</w:t>
      </w:r>
    </w:p>
    <w:p>
      <w:pPr>
        <w:pStyle w:val="ListBullet"/>
      </w:pPr>
      <w:r>
        <w:rPr>
          <w:sz w:val="17"/>
        </w:rPr>
        <w:t>Excavations must be benched, battered, shored or engineered where required.</w:t>
      </w:r>
    </w:p>
    <w:p>
      <w:pPr>
        <w:pStyle w:val="ListBullet"/>
      </w:pPr>
      <w:r>
        <w:rPr>
          <w:sz w:val="17"/>
        </w:rPr>
        <w:t>Spoil must be placed clear of excavation edges.</w:t>
      </w:r>
    </w:p>
    <w:p>
      <w:pPr>
        <w:pStyle w:val="ListBullet"/>
      </w:pPr>
      <w:r>
        <w:rPr>
          <w:sz w:val="17"/>
        </w:rPr>
        <w:t>Barricades and exclusion zones must be installed where required.</w:t>
      </w:r>
    </w:p>
    <w:p>
      <w:pPr>
        <w:pStyle w:val="ListBullet"/>
      </w:pPr>
      <w:r>
        <w:rPr>
          <w:sz w:val="17"/>
        </w:rPr>
        <w:t>Stop work immediately if unidentified services, marker tape, conduits or unexpected ground conditions are found.</w:t>
      </w:r>
    </w:p>
    <w:p>
      <w:r>
        <w:rPr>
          <w:b/>
          <w:color w:val="8C0000"/>
          <w:sz w:val="26"/>
        </w:rPr>
        <w:t>RECORDS / FORMS</w:t>
      </w:r>
    </w:p>
    <w:p>
      <w:pPr>
        <w:pStyle w:val="ListBullet"/>
      </w:pPr>
      <w:r>
        <w:rPr>
          <w:sz w:val="17"/>
        </w:rPr>
        <w:t>MLCH-02 Working Near Underground Services</w:t>
      </w:r>
    </w:p>
    <w:p>
      <w:pPr>
        <w:pStyle w:val="ListBullet"/>
      </w:pPr>
      <w:r>
        <w:rPr>
          <w:sz w:val="17"/>
        </w:rPr>
        <w:t>MLCH-05 Excavations in a Live Substation</w:t>
      </w:r>
    </w:p>
    <w:p>
      <w:pPr>
        <w:pStyle w:val="ListBullet"/>
      </w:pPr>
      <w:r>
        <w:rPr>
          <w:sz w:val="17"/>
        </w:rPr>
        <w:t>MLCH-06 Vacuum Excavation</w:t>
      </w:r>
    </w:p>
    <w:p>
      <w:pPr>
        <w:pStyle w:val="ListBullet"/>
      </w:pPr>
      <w:r>
        <w:rPr>
          <w:sz w:val="17"/>
        </w:rPr>
        <w:t>Permits / service plans</w:t>
      </w:r>
    </w:p>
    <w:p>
      <w:r>
        <w:rPr>
          <w:b/>
          <w:color w:val="8C0000"/>
          <w:sz w:val="26"/>
        </w:rPr>
        <w:t>REVIEW</w:t>
      </w:r>
    </w:p>
    <w:p>
      <w:r>
        <w:rPr>
          <w:b w:val="0"/>
          <w:sz w:val="17"/>
        </w:rPr>
        <w:t>This document shall be reviewed annually, following an incident, when work activities change, when legislation or client requirements change, or when the document is identified as no longer effective.</w:t>
      </w:r>
    </w:p>
    <w:p/>
    <w:p>
      <w:pPr>
        <w:jc w:val="center"/>
      </w:pPr>
      <w:r>
        <w:rPr>
          <w:b/>
          <w:color w:val="8C0000"/>
          <w:sz w:val="20"/>
        </w:rPr>
        <w:t>THINK SAFE - WORK SAFE - GO HOME SAFE</w:t>
      </w:r>
    </w:p>
    <w:p>
      <w:pPr>
        <w:jc w:val="center"/>
      </w:pPr>
      <w:r>
        <w:rPr>
          <w:sz w:val="14"/>
        </w:rPr>
        <w:t>Austen Landscaping &amp; Earthmoving | ABN 30 643 517 350 | Phone: 0407 763 435 | Email: kathieshome@westnet.com.au | Uncontrolled when printed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