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Fake Identity Statistics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Matched US census data as much as possible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49.5% male, 49.5% female, 1% non-binary/other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62% white, 17% hispanic, 13% black, 5% asian, 3% mixed/other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split for certain parameters, does not match census data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~50% dem, ~50% rep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33% low income, 34% medium income, 33% high income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Addresses chosen according to census data indicating corresponding income location (cleveland/fresno = low, aspen = high, etc)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split evenly from 13-80, small percentage of 80+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the assumption that privacy policies require 13+ for social media, apple account, etc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every section first (how)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 name generator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we did this based on US population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https://statisticalatlas.com/United-States/Race-and-Ethnicity</w:t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https://names.mongabay.com/data/indians.html</w:t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https://www.fantasynamegenerators.com/native_american_names.php</w:t>
        <w:tab/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https://www.thispersondoesnotexist.com/</w:t>
        </w:r>
      </w:hyperlink>
      <w:r w:rsidDel="00000000" w:rsidR="00000000" w:rsidRPr="00000000">
        <w:rPr>
          <w:rtl w:val="0"/>
        </w:rPr>
        <w:t xml:space="preserve"> ( For Social Media 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ispersondoesnotex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