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B68A2" w14:textId="77777777" w:rsidR="00EE1BB5" w:rsidRDefault="00EE1BB5" w:rsidP="00EE1BB5">
      <w:r>
        <w:t>Title</w:t>
      </w:r>
    </w:p>
    <w:p w14:paraId="3399C686" w14:textId="77777777" w:rsidR="00EE1BB5" w:rsidRDefault="00EE1BB5" w:rsidP="00EE1BB5"/>
    <w:p w14:paraId="2D61DAF3" w14:textId="77777777" w:rsidR="00EE1BB5" w:rsidRDefault="00EE1BB5" w:rsidP="00EE1BB5">
      <w:r>
        <w:t>Why Do Quantum Feature Maps Succeed or Fail at Detecting Unseen Network Attacks? A Kernel-Diagnostic Study of One-Class Anomaly Detection on UNSW-NB15</w:t>
      </w:r>
    </w:p>
    <w:p w14:paraId="1E195A35" w14:textId="77777777" w:rsidR="00EE1BB5" w:rsidRDefault="00EE1BB5" w:rsidP="00EE1BB5"/>
    <w:p w14:paraId="4DA66EBE" w14:textId="77777777" w:rsidR="00EE1BB5" w:rsidRDefault="00EE1BB5" w:rsidP="00EE1BB5">
      <w:r>
        <w:t>One-paragraph problem statement</w:t>
      </w:r>
    </w:p>
    <w:p w14:paraId="04F35C29" w14:textId="77777777" w:rsidR="00EE1BB5" w:rsidRDefault="00EE1BB5" w:rsidP="00EE1BB5"/>
    <w:p w14:paraId="072346B2" w14:textId="77777777" w:rsidR="00EE1BB5" w:rsidRDefault="00EE1BB5" w:rsidP="00EE1BB5">
      <w:r>
        <w:t>Quantum-kernel intrusion detectors are usually reported as accuracy tables, with little explanation of why a given feature map works. This project trains one-class quantum-kernel detectors (Z, ZZ and Pauli feature maps) on normal traffic only. It tests them on attack families held out of any tuning, compares them with matched classical detectors, and measures kernel diagnostics (spread, alignment, spectrum) to explain the results. A secondary analysis checks VQC trainability through gradient variance.</w:t>
      </w:r>
    </w:p>
    <w:p w14:paraId="6F5BDE2C" w14:textId="77777777" w:rsidR="00EE1BB5" w:rsidRDefault="00EE1BB5" w:rsidP="00EE1BB5"/>
    <w:p w14:paraId="32673113" w14:textId="77777777" w:rsidR="00EE1BB5" w:rsidRDefault="00EE1BB5" w:rsidP="00EE1BB5">
      <w:r>
        <w:t>Research questions</w:t>
      </w:r>
    </w:p>
    <w:p w14:paraId="3BD27FBE" w14:textId="77777777" w:rsidR="00EE1BB5" w:rsidRDefault="00EE1BB5" w:rsidP="00EE1BB5">
      <w:r>
        <w:t>RQ1. Do quantum-kernel one-class detectors using Z, ZZ and Pauli feature maps detect held-out attack families better than matched classical one-class detectors?</w:t>
      </w:r>
    </w:p>
    <w:p w14:paraId="157B6DB3" w14:textId="77777777" w:rsidR="00EE1BB5" w:rsidRDefault="00EE1BB5" w:rsidP="00EE1BB5">
      <w:r>
        <w:t>RQ2. Do kernel diagnostics predict which feature map performs well?</w:t>
      </w:r>
    </w:p>
    <w:p w14:paraId="3B2C1F0E" w14:textId="77777777" w:rsidR="00EE1BB5" w:rsidRDefault="00EE1BB5" w:rsidP="00EE1BB5">
      <w:r>
        <w:t>RQ3 (secondary). Does VQC gradient variance shrink with qubit count for these same encodings?</w:t>
      </w:r>
    </w:p>
    <w:p w14:paraId="26B02A50" w14:textId="77777777" w:rsidR="00EE1BB5" w:rsidRDefault="00EE1BB5" w:rsidP="00EE1BB5">
      <w:r>
        <w:t>Hypotheses (so you can be proven wrong)</w:t>
      </w:r>
    </w:p>
    <w:p w14:paraId="4F540AD0" w14:textId="77777777" w:rsidR="00EE1BB5" w:rsidRDefault="00EE1BB5" w:rsidP="00EE1BB5">
      <w:r>
        <w:t>H1: No quantum map significantly beats a tuned classical RBF one-class SVM on held-out families. This is the expected null.</w:t>
      </w:r>
    </w:p>
    <w:p w14:paraId="662FBFE7" w14:textId="77777777" w:rsidR="00EE1BB5" w:rsidRDefault="00EE1BB5" w:rsidP="00EE1BB5">
      <w:r>
        <w:t>H2: Entangling maps (ZZ, Pauli) show more kernel concentration than the Z map as qubits and repetitions grow.</w:t>
      </w:r>
    </w:p>
    <w:p w14:paraId="50E1E1CD" w14:textId="77777777" w:rsidR="00EE1BB5" w:rsidRDefault="00EE1BB5" w:rsidP="00EE1BB5">
      <w:r>
        <w:t>H3: Configurations with less concentration and higher alignment get higher AUROC on held-out families.</w:t>
      </w:r>
    </w:p>
    <w:p w14:paraId="04A049FF" w14:textId="77777777" w:rsidR="00EE1BB5" w:rsidRDefault="00EE1BB5" w:rsidP="00EE1BB5">
      <w:r>
        <w:t>Method</w:t>
      </w:r>
    </w:p>
    <w:p w14:paraId="14436AEB" w14:textId="77777777" w:rsidR="00EE1BB5" w:rsidRDefault="00EE1BB5" w:rsidP="00EE1BB5"/>
    <w:p w14:paraId="79698472" w14:textId="77777777" w:rsidR="00EE1BB5" w:rsidRDefault="00EE1BB5" w:rsidP="00EE1BB5">
      <w:r>
        <w:t>Data. The official UNSW-NB15 training and testing CSVs. Check the per-family counts first, because rare families like Worms may be too small to hold out alone.</w:t>
      </w:r>
    </w:p>
    <w:p w14:paraId="600B09C4" w14:textId="77777777" w:rsidR="00EE1BB5" w:rsidRDefault="00EE1BB5" w:rsidP="00EE1BB5"/>
    <w:p w14:paraId="228283E4" w14:textId="77777777" w:rsidR="00EE1BB5" w:rsidRDefault="00EE1BB5" w:rsidP="00EE1BB5">
      <w:r>
        <w:t>Preprocessing, fitted on normal training rows only:</w:t>
      </w:r>
    </w:p>
    <w:p w14:paraId="040A7396" w14:textId="77777777" w:rsidR="00EE1BB5" w:rsidRDefault="00EE1BB5" w:rsidP="00EE1BB5"/>
    <w:p w14:paraId="2000E5FC" w14:textId="77777777" w:rsidR="00EE1BB5" w:rsidRDefault="00EE1BB5" w:rsidP="00EE1BB5">
      <w:r>
        <w:t>One-hot encode categories, handling levels unseen in training.</w:t>
      </w:r>
    </w:p>
    <w:p w14:paraId="5D83B9A1" w14:textId="77777777" w:rsidR="00EE1BB5" w:rsidRDefault="00EE1BB5" w:rsidP="00EE1BB5">
      <w:r>
        <w:t>Standardize.</w:t>
      </w:r>
    </w:p>
    <w:p w14:paraId="21754176" w14:textId="77777777" w:rsidR="00EE1BB5" w:rsidRDefault="00EE1BB5" w:rsidP="00EE1BB5">
      <w:r>
        <w:lastRenderedPageBreak/>
        <w:t>Reduce to n = 4, 6 or 8 features with PCA.</w:t>
      </w:r>
    </w:p>
    <w:p w14:paraId="2A5D1BE4" w14:textId="77777777" w:rsidR="00EE1BB5" w:rsidRDefault="00EE1BB5" w:rsidP="00EE1BB5">
      <w:r>
        <w:t>Rescale to [0, π] and multiply by a bandwidth factor.</w:t>
      </w:r>
    </w:p>
    <w:p w14:paraId="5103D35E" w14:textId="77777777" w:rsidR="00EE1BB5" w:rsidRDefault="00EE1BB5" w:rsidP="00EE1BB5"/>
    <w:p w14:paraId="1AD09950" w14:textId="77777777" w:rsidR="00EE1BB5" w:rsidRDefault="00EE1BB5" w:rsidP="00EE1BB5">
      <w:r>
        <w:t>Protocol. Train only on a subsample of normal flows (about 300). For each held-out family F, tune hyperparameters on normal traffic plus the other attack families, never F. Then test on normal traffic plus F. Repeat for each family and report per-family results. This matters because a one-class model never sees attacks in training, so the held-out split only protects you from tuning on the test attack.</w:t>
      </w:r>
    </w:p>
    <w:p w14:paraId="4F965593" w14:textId="77777777" w:rsidR="00EE1BB5" w:rsidRDefault="00EE1BB5" w:rsidP="00EE1BB5"/>
    <w:p w14:paraId="555DB521" w14:textId="77777777" w:rsidR="00EE1BB5" w:rsidRDefault="00EE1BB5" w:rsidP="00EE1BB5">
      <w:r>
        <w:t>Models</w:t>
      </w:r>
    </w:p>
    <w:p w14:paraId="06FA8CD5" w14:textId="77777777" w:rsidR="00EE1BB5" w:rsidRDefault="00EE1BB5" w:rsidP="00EE1BB5"/>
    <w:p w14:paraId="54F972B0" w14:textId="77777777" w:rsidR="00EE1BB5" w:rsidRDefault="00EE1BB5" w:rsidP="00EE1BB5">
      <w:r>
        <w:t>Group</w:t>
      </w:r>
      <w:r>
        <w:tab/>
        <w:t>Models</w:t>
      </w:r>
    </w:p>
    <w:p w14:paraId="00B1A355" w14:textId="77777777" w:rsidR="00EE1BB5" w:rsidRDefault="00EE1BB5" w:rsidP="00EE1BB5">
      <w:r>
        <w:t>Quantum</w:t>
      </w:r>
      <w:r>
        <w:tab/>
        <w:t xml:space="preserve">One-class SVM with fidelity kernel using </w:t>
      </w:r>
      <w:proofErr w:type="spellStart"/>
      <w:r>
        <w:t>ZFeatureMap</w:t>
      </w:r>
      <w:proofErr w:type="spellEnd"/>
      <w:r>
        <w:t xml:space="preserve"> (no entanglement, classical control), </w:t>
      </w:r>
      <w:proofErr w:type="spellStart"/>
      <w:r>
        <w:t>ZZFeatureMap</w:t>
      </w:r>
      <w:proofErr w:type="spellEnd"/>
      <w:r>
        <w:t xml:space="preserve">, and </w:t>
      </w:r>
      <w:proofErr w:type="spellStart"/>
      <w:r>
        <w:t>PauliFeatureMap</w:t>
      </w:r>
      <w:proofErr w:type="spellEnd"/>
      <w:r>
        <w:t xml:space="preserve"> with a Pauli set different from ZZ, such as ['Z','YY']</w:t>
      </w:r>
    </w:p>
    <w:p w14:paraId="39D39BBE" w14:textId="77777777" w:rsidR="00EE1BB5" w:rsidRDefault="00EE1BB5" w:rsidP="00EE1BB5">
      <w:r>
        <w:t>Classical, matched</w:t>
      </w:r>
      <w:r>
        <w:tab/>
        <w:t>One-class SVM with RBF kernel on the same reduced features, Isolation Forest</w:t>
      </w:r>
    </w:p>
    <w:p w14:paraId="060A93C8" w14:textId="77777777" w:rsidR="00EE1BB5" w:rsidRDefault="00EE1BB5" w:rsidP="00EE1BB5">
      <w:r>
        <w:t>Reference</w:t>
      </w:r>
      <w:r>
        <w:tab/>
        <w:t>Classical one-class SVM on all features; supervised SVM trained under leave-one-attack-out</w:t>
      </w:r>
    </w:p>
    <w:p w14:paraId="5ED410BC" w14:textId="77777777" w:rsidR="00EE1BB5" w:rsidRDefault="00EE1BB5" w:rsidP="00EE1BB5"/>
    <w:p w14:paraId="0892D52A" w14:textId="77777777" w:rsidR="00EE1BB5" w:rsidRDefault="00EE1BB5" w:rsidP="00EE1BB5">
      <w:r>
        <w:t>Core grid: 3 feature maps × {4, 6, 8} qubits × {1, 2} repetitions × 3 or 4 bandwidths × 5 seeds. A seed changes the subsample, so report mean ± standard deviation.</w:t>
      </w:r>
    </w:p>
    <w:p w14:paraId="04087012" w14:textId="77777777" w:rsidR="00EE1BB5" w:rsidRDefault="00EE1BB5" w:rsidP="00EE1BB5"/>
    <w:p w14:paraId="52C024C6" w14:textId="77777777" w:rsidR="00EE1BB5" w:rsidRDefault="00EE1BB5" w:rsidP="00EE1BB5">
      <w:r>
        <w:t>Metrics. AUROC (primary), AUPRC, and TPR at a fixed 1% false-positive rate.</w:t>
      </w:r>
    </w:p>
    <w:p w14:paraId="304FAFA6" w14:textId="77777777" w:rsidR="00EE1BB5" w:rsidRDefault="00EE1BB5" w:rsidP="00EE1BB5"/>
    <w:p w14:paraId="7C124679" w14:textId="77777777" w:rsidR="00EE1BB5" w:rsidRDefault="00EE1BB5" w:rsidP="00EE1BB5">
      <w:r>
        <w:t>Diagnostics, computed on the training Gram matrix:</w:t>
      </w:r>
    </w:p>
    <w:p w14:paraId="6426819F" w14:textId="77777777" w:rsidR="00EE1BB5" w:rsidRDefault="00EE1BB5" w:rsidP="00EE1BB5"/>
    <w:p w14:paraId="34479FBB" w14:textId="77777777" w:rsidR="00EE1BB5" w:rsidRDefault="00EE1BB5" w:rsidP="00EE1BB5">
      <w:r>
        <w:t>Mean and variance of off-diagonal kernel entries</w:t>
      </w:r>
    </w:p>
    <w:p w14:paraId="3AC7A326" w14:textId="77777777" w:rsidR="00EE1BB5" w:rsidRDefault="00EE1BB5" w:rsidP="00EE1BB5">
      <w:proofErr w:type="spellStart"/>
      <w:r>
        <w:t>Centered</w:t>
      </w:r>
      <w:proofErr w:type="spellEnd"/>
      <w:r>
        <w:t xml:space="preserve"> kernel-target alignment, using a labelled validation set</w:t>
      </w:r>
    </w:p>
    <w:p w14:paraId="17CAB6F5" w14:textId="77777777" w:rsidR="00EE1BB5" w:rsidRDefault="00EE1BB5" w:rsidP="00EE1BB5">
      <w:r>
        <w:t>Eigenvalue spectrum and effective rank</w:t>
      </w:r>
    </w:p>
    <w:p w14:paraId="56D999C9" w14:textId="77777777" w:rsidR="00EE1BB5" w:rsidRDefault="00EE1BB5" w:rsidP="00EE1BB5"/>
    <w:p w14:paraId="74EDAA7A" w14:textId="77777777" w:rsidR="00EE1BB5" w:rsidRDefault="00EE1BB5" w:rsidP="00EE1BB5">
      <w:r>
        <w:t>Then plot each diagnostic against held-out AUROC and report rank correlations.</w:t>
      </w:r>
    </w:p>
    <w:p w14:paraId="5CB21131" w14:textId="77777777" w:rsidR="00EE1BB5" w:rsidRDefault="00EE1BB5" w:rsidP="00EE1BB5"/>
    <w:p w14:paraId="364A5CD8" w14:textId="77777777" w:rsidR="00EE1BB5" w:rsidRDefault="00EE1BB5" w:rsidP="00EE1BB5">
      <w:r>
        <w:t>Secondary VQC analysis. For the same encodings plus a standard ansatz, measure the variance of one gradient component over about 100 random parameter initializations, for n = 2 to 8 qubits. Use a supervised binary VQC here as a reference. A one-class variational model is out of scope.</w:t>
      </w:r>
    </w:p>
    <w:p w14:paraId="5DD88E5A" w14:textId="77777777" w:rsidR="00EE1BB5" w:rsidRDefault="00EE1BB5" w:rsidP="00EE1BB5"/>
    <w:p w14:paraId="57DA0243" w14:textId="77777777" w:rsidR="00EE1BB5" w:rsidRDefault="00EE1BB5" w:rsidP="00EE1BB5">
      <w:r>
        <w:t>A practical shortcut</w:t>
      </w:r>
    </w:p>
    <w:p w14:paraId="6195AFEF" w14:textId="77777777" w:rsidR="00EE1BB5" w:rsidRDefault="00EE1BB5" w:rsidP="00EE1BB5"/>
    <w:p w14:paraId="37A9EAC5" w14:textId="468B5DBC" w:rsidR="003A63A5" w:rsidRDefault="00EE1BB5" w:rsidP="00EE1BB5">
      <w:r>
        <w:t xml:space="preserve">Because the training set doesn't change between folds, compute the quantum state for each sample once. Then get the exact kernel by matrix multiplication of the state vectors. This is fast on a laptop and has no shot noise, which makes the diagnostics clean. Validate it against </w:t>
      </w:r>
      <w:proofErr w:type="spellStart"/>
      <w:r>
        <w:t>Qiskit's</w:t>
      </w:r>
      <w:proofErr w:type="spellEnd"/>
      <w:r>
        <w:t xml:space="preserve"> </w:t>
      </w:r>
      <w:proofErr w:type="spellStart"/>
      <w:r>
        <w:t>FidelityQuantumKernel</w:t>
      </w:r>
      <w:proofErr w:type="spellEnd"/>
      <w:r>
        <w:t xml:space="preserve"> on a small subset. Add shot noise or an Aer noise model only as a small ablation on your best configuration, since noise is already well studied.</w:t>
      </w:r>
    </w:p>
    <w:sectPr w:rsidR="003A63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BB5"/>
    <w:rsid w:val="003A63A5"/>
    <w:rsid w:val="00567D56"/>
    <w:rsid w:val="006847EC"/>
    <w:rsid w:val="006E22B7"/>
    <w:rsid w:val="008B3D51"/>
    <w:rsid w:val="009467C8"/>
    <w:rsid w:val="00EE1BB5"/>
    <w:rsid w:val="00F717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44835"/>
  <w15:chartTrackingRefBased/>
  <w15:docId w15:val="{F81D3A70-70AD-4A68-84A6-F42882D53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B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1B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1B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1B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1B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B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B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B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B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B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1B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1B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1B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1B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B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B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B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BB5"/>
    <w:rPr>
      <w:rFonts w:eastAsiaTheme="majorEastAsia" w:cstheme="majorBidi"/>
      <w:color w:val="272727" w:themeColor="text1" w:themeTint="D8"/>
    </w:rPr>
  </w:style>
  <w:style w:type="paragraph" w:styleId="Title">
    <w:name w:val="Title"/>
    <w:basedOn w:val="Normal"/>
    <w:next w:val="Normal"/>
    <w:link w:val="TitleChar"/>
    <w:uiPriority w:val="10"/>
    <w:qFormat/>
    <w:rsid w:val="00EE1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B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B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BB5"/>
    <w:pPr>
      <w:spacing w:before="160"/>
      <w:jc w:val="center"/>
    </w:pPr>
    <w:rPr>
      <w:i/>
      <w:iCs/>
      <w:color w:val="404040" w:themeColor="text1" w:themeTint="BF"/>
    </w:rPr>
  </w:style>
  <w:style w:type="character" w:customStyle="1" w:styleId="QuoteChar">
    <w:name w:val="Quote Char"/>
    <w:basedOn w:val="DefaultParagraphFont"/>
    <w:link w:val="Quote"/>
    <w:uiPriority w:val="29"/>
    <w:rsid w:val="00EE1BB5"/>
    <w:rPr>
      <w:i/>
      <w:iCs/>
      <w:color w:val="404040" w:themeColor="text1" w:themeTint="BF"/>
    </w:rPr>
  </w:style>
  <w:style w:type="paragraph" w:styleId="ListParagraph">
    <w:name w:val="List Paragraph"/>
    <w:basedOn w:val="Normal"/>
    <w:uiPriority w:val="34"/>
    <w:qFormat/>
    <w:rsid w:val="00EE1BB5"/>
    <w:pPr>
      <w:ind w:left="720"/>
      <w:contextualSpacing/>
    </w:pPr>
  </w:style>
  <w:style w:type="character" w:styleId="IntenseEmphasis">
    <w:name w:val="Intense Emphasis"/>
    <w:basedOn w:val="DefaultParagraphFont"/>
    <w:uiPriority w:val="21"/>
    <w:qFormat/>
    <w:rsid w:val="00EE1BB5"/>
    <w:rPr>
      <w:i/>
      <w:iCs/>
      <w:color w:val="2F5496" w:themeColor="accent1" w:themeShade="BF"/>
    </w:rPr>
  </w:style>
  <w:style w:type="paragraph" w:styleId="IntenseQuote">
    <w:name w:val="Intense Quote"/>
    <w:basedOn w:val="Normal"/>
    <w:next w:val="Normal"/>
    <w:link w:val="IntenseQuoteChar"/>
    <w:uiPriority w:val="30"/>
    <w:qFormat/>
    <w:rsid w:val="00EE1B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BB5"/>
    <w:rPr>
      <w:i/>
      <w:iCs/>
      <w:color w:val="2F5496" w:themeColor="accent1" w:themeShade="BF"/>
    </w:rPr>
  </w:style>
  <w:style w:type="character" w:styleId="IntenseReference">
    <w:name w:val="Intense Reference"/>
    <w:basedOn w:val="DefaultParagraphFont"/>
    <w:uiPriority w:val="32"/>
    <w:qFormat/>
    <w:rsid w:val="00EE1B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3</Pages>
  <Words>585</Words>
  <Characters>3338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SUBHASHREE DAS</dc:creator>
  <cp:keywords/>
  <dc:description/>
  <cp:lastModifiedBy>SUBHASHREE DAS</cp:lastModifiedBy>
  <cp:revision>1</cp:revision>
  <dcterms:created xsi:type="dcterms:W3CDTF">2026-10-30T14:01:00Z</dcterms:created>
  <dcterms:modified xsi:type="dcterms:W3CDTF">2026-10-30T20:22:00Z</dcterms:modified>
</cp:coreProperties>
</file>