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235D46"/>
          <w:sz w:val="18"/>
        </w:rPr>
        <w:t>Aegis Process Systems Pvt. Ltd.™</w:t>
      </w:r>
    </w:p>
    <w:p>
      <w:pPr>
        <w:pStyle w:val="Title"/>
        <w:jc w:val="center"/>
      </w:pPr>
      <w:r>
        <w:t>Procurement Evaluation Recommendation</w:t>
      </w:r>
    </w:p>
    <w:p>
      <w:pPr>
        <w:jc w:val="center"/>
      </w:pPr>
      <w:r>
        <w:t>Run 7f567ba1-a71c-47d7-b21e-3bcd6e66a2fd · governed local comparison</w:t>
      </w:r>
    </w:p>
    <w:p>
      <w:pPr>
        <w:pStyle w:val="Heading1"/>
      </w:pPr>
      <w:r>
        <w:t>Requested Outcome</w:t>
      </w:r>
    </w:p>
    <w:p>
      <w:r>
        <w:t>Compare all quotations against the selected procurement policy. Preserve source values, calculate totals, identify every failed control, recommend the lowest-cost fully compliant vendor, cite the policy evidence, and create a formatted comparison XLSX plus a recommendation DOCX. Treat missing data as “Not provided” and keep final approval with the procurement manager.</w:t>
      </w:r>
    </w:p>
    <w:p>
      <w:pPr>
        <w:pStyle w:val="Heading1"/>
      </w:pPr>
      <w:r>
        <w:t>Recommendation</w:t>
      </w:r>
    </w:p>
    <w:p>
      <w:r>
        <w:rPr>
          <w:b/>
        </w:rPr>
        <w:t>Recommend Aravind Industrial, subject to responsible human approval.</w:t>
      </w:r>
    </w:p>
    <w:p>
      <w:r>
        <w:t>Lowest evaluated total among bids that satisfy every extracted policy constraint.</w:t>
      </w:r>
    </w:p>
    <w:p>
      <w:pPr>
        <w:pStyle w:val="Heading1"/>
        <w:keepNext/>
      </w:pPr>
      <w:r>
        <w:t>Evaluated Bids</w:t>
      </w:r>
    </w:p>
    <w:p>
      <w:pPr>
        <w:pStyle w:val="Heading2"/>
        <w:keepNext/>
      </w:pPr>
      <w:r>
        <w:t>Aravind Industrial — PASS</w:t>
      </w:r>
    </w:p>
    <w:p>
      <w:pPr>
        <w:keepNext/>
      </w:pPr>
      <w:r>
        <w:rPr>
          <w:b/>
        </w:rPr>
        <w:t xml:space="preserve">Evaluated total: </w:t>
      </w:r>
      <w:r>
        <w:t xml:space="preserve">INR 45,000.00   |   </w:t>
      </w:r>
      <w:r>
        <w:rPr>
          <w:b/>
        </w:rPr>
        <w:t xml:space="preserve">Lead time: </w:t>
      </w:r>
      <w:r>
        <w:t xml:space="preserve">12 days   |   </w:t>
      </w:r>
      <w:r>
        <w:rPr>
          <w:b/>
        </w:rPr>
        <w:t xml:space="preserve">Warranty: </w:t>
      </w:r>
      <w:r>
        <w:t>24 months</w:t>
      </w:r>
    </w:p>
    <w:p>
      <w:r>
        <w:rPr>
          <w:b/>
        </w:rPr>
        <w:t xml:space="preserve">Exceptions: </w:t>
      </w:r>
      <w:r>
        <w:t>None extracted</w:t>
      </w:r>
    </w:p>
    <w:p>
      <w:pPr>
        <w:pStyle w:val="Heading2"/>
        <w:keepNext/>
      </w:pPr>
      <w:r>
        <w:t>Beacon Controls — REVIEW</w:t>
      </w:r>
    </w:p>
    <w:p>
      <w:pPr>
        <w:keepNext/>
      </w:pPr>
      <w:r>
        <w:rPr>
          <w:b/>
        </w:rPr>
        <w:t xml:space="preserve">Evaluated total: </w:t>
      </w:r>
      <w:r>
        <w:t xml:space="preserve">INR 42,000.00   |   </w:t>
      </w:r>
      <w:r>
        <w:rPr>
          <w:b/>
        </w:rPr>
        <w:t xml:space="preserve">Lead time: </w:t>
      </w:r>
      <w:r>
        <w:t xml:space="preserve">20 days   |   </w:t>
      </w:r>
      <w:r>
        <w:rPr>
          <w:b/>
        </w:rPr>
        <w:t xml:space="preserve">Warranty: </w:t>
      </w:r>
      <w:r>
        <w:t>12 months</w:t>
      </w:r>
    </w:p>
    <w:p>
      <w:r>
        <w:rPr>
          <w:b/>
        </w:rPr>
        <w:t xml:space="preserve">Exceptions: </w:t>
      </w:r>
      <w:r>
        <w:t>Lead time does not meet the 14-day maximum; Warranty does not meet the 18-month minimum</w:t>
      </w:r>
    </w:p>
    <w:p>
      <w:pPr>
        <w:pStyle w:val="Heading2"/>
        <w:keepNext/>
      </w:pPr>
      <w:r>
        <w:t>Crest Process Supply — REVIEW</w:t>
      </w:r>
    </w:p>
    <w:p>
      <w:pPr>
        <w:keepNext/>
      </w:pPr>
      <w:r>
        <w:rPr>
          <w:b/>
        </w:rPr>
        <w:t xml:space="preserve">Evaluated total: </w:t>
      </w:r>
      <w:r>
        <w:t xml:space="preserve">INR 51,000.00   |   </w:t>
      </w:r>
      <w:r>
        <w:rPr>
          <w:b/>
        </w:rPr>
        <w:t xml:space="preserve">Lead time: </w:t>
      </w:r>
      <w:r>
        <w:t xml:space="preserve">10 days   |   </w:t>
      </w:r>
      <w:r>
        <w:rPr>
          <w:b/>
        </w:rPr>
        <w:t xml:space="preserve">Warranty: </w:t>
      </w:r>
      <w:r>
        <w:t>24 months</w:t>
      </w:r>
    </w:p>
    <w:p>
      <w:r>
        <w:rPr>
          <w:b/>
        </w:rPr>
        <w:t xml:space="preserve">Exceptions: </w:t>
      </w:r>
      <w:r>
        <w:t>Total exceeds the maximum budget of 50,000.00</w:t>
      </w:r>
    </w:p>
    <w:p>
      <w:pPr>
        <w:pStyle w:val="Heading1"/>
      </w:pPr>
      <w:r>
        <w:t>Evidence and Traceability</w:t>
      </w:r>
    </w:p>
    <w:p>
      <w:pPr>
        <w:pStyle w:val="ListBullet"/>
      </w:pPr>
      <w:r>
        <w:t>[S1] aegis-procurement-policy.pdf, page 2</w:t>
      </w:r>
    </w:p>
    <w:p>
      <w:pPr>
        <w:pStyle w:val="ListBullet"/>
      </w:pPr>
      <w:r>
        <w:t>[S2] aegis-procurement-policy.pdf, page 1</w:t>
      </w:r>
    </w:p>
    <w:p>
      <w:pPr>
        <w:pStyle w:val="ListBullet"/>
      </w:pPr>
      <w:r>
        <w:t>[S3] mechanical-seal-quotations.csv, page 1</w:t>
      </w:r>
    </w:p>
    <w:p>
      <w:pPr>
        <w:pStyle w:val="Heading1"/>
      </w:pPr>
      <w:r>
        <w:t>Approval Controls</w:t>
      </w:r>
    </w:p>
    <w:p>
      <w:pPr>
        <w:pStyle w:val="ListBullet"/>
      </w:pPr>
      <w:r>
        <w:t>Confirm taxes, commercial terms, vendor eligibility, and source-document authenticity.</w:t>
      </w:r>
    </w:p>
    <w:p>
      <w:pPr>
        <w:pStyle w:val="ListBullet"/>
      </w:pPr>
      <w:r>
        <w:t>A responsible approver must review this recommendation before purchase commitment.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Confidential · Aegis Process Systems Pvt. Ltd.™ · Generated locally by SOVEREIGN AI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35D4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35D4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235D46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SOVEREIGN AI Procurement Recommendation</dc:title>
  <dc:subject/>
  <dc:creator>Aegis Process Systems Pvt. Ltd.™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