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INFORME 8D — 8D-ARGA-2025-005</w:t>
      </w:r>
    </w:p>
    <w:p>
      <w:r>
        <w:rPr>
          <w:i/>
          <w:sz w:val="20"/>
        </w:rPr>
        <w:t>Plantilla interna TPL-8D-ARGA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Cliente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Ribera Chassis Systems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Nº reclamación cliente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C-RIBE-2025-0135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Referencia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AR-1005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Refuerzo del travesaño del subchasis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Característica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Penetración de la soldadura (CC)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Lote reclamado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L25059-AR1005-01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recepción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08/04/2025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Cantidad reclamada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Línea / equipo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L1 — PR-400 / L2 — CR-02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Estado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CERRADO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cierre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07/07/2025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</w:tbl>
    <w:p/>
    <w:p>
      <w:pPr>
        <w:pStyle w:val="Heading1"/>
      </w:pPr>
      <w:r>
        <w:rPr>
          <w:color w:val="1F4E79"/>
        </w:rPr>
        <w:t>D1 ·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Responsable de Calidad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Ingeniera de calidad cliente (líder 8D)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Técnica de calidad de proveedores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Compras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Técnico de metrología y laboratorio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Responsable de matricería L1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Matricería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Ingeniera de procesos de soldadura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Ingeniería L2</w:t>
            </w:r>
          </w:p>
        </w:tc>
      </w:tr>
    </w:tbl>
    <w:p/>
    <w:p>
      <w:r>
        <w:rPr>
          <w:b w:val="0"/>
          <w:i/>
          <w:sz w:val="16"/>
        </w:rPr>
        <w:t>Contacto del cliente: C. Jiménez, Calidad de Proveedores, Ribera Chassis Systems.</w:t>
      </w:r>
    </w:p>
    <w:p>
      <w:pPr>
        <w:pStyle w:val="Heading1"/>
      </w:pPr>
      <w:r>
        <w:rPr>
          <w:color w:val="1F4E79"/>
        </w:rPr>
        <w:t>D2 · Descripción del problema (5W2H)</w:t>
      </w:r>
    </w:p>
    <w:p>
      <w:r>
        <w:rPr>
          <w:b/>
          <w:i w:val="0"/>
        </w:rPr>
        <w:t>Declaración del problema</w:t>
      </w:r>
    </w:p>
    <w:p>
      <w:r>
        <w:rPr>
          <w:b w:val="0"/>
          <w:i w:val="0"/>
        </w:rPr>
        <w:t>Ribera Chassis Systems informa de 64 refuerzos del travesaño del subchasis (AR-1005) con deformación permanente &gt; 0,5 mm en su ensayo de validación de carga estática (12 kN). Lote L25059-AR1005-01.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Qué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Deformación permanente de 0,6–1,1 mm en el ala del refuerzo tras la carga de 12 kN (requisito ≤ 0,5 mm).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Dónde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Laboratorio de validación de Ribera (ensayo de recualificación anual). Origen: Arga L1 PR-400 + L2 CR-02.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Cuándo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Lote fabricado el 28/02/2025 (turno de noche), expedido el 05/03/2025, ensayado por el cliente el 04/04/2025.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Quién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Laboratorio de Ribera; comunicado por C. Jiménez.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Piezas fabricadas con la bobina S-ULTZ-250150 (HSLA 340, 2,5 mm).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Cómo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Pandeo del ala sin rotura; la soldadura MIG está intacta (penetración conforme en macrografía).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Cuántas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64 piezas NOK de la muestra de validación y del stock revisado por el cliente.</w:t>
            </w:r>
          </w:p>
        </w:tc>
      </w:tr>
    </w:tbl>
    <w:p/>
    <w:p>
      <w:r>
        <w:rPr>
          <w:b w:val="0"/>
          <w:i/>
          <w:sz w:val="18"/>
        </w:rPr>
        <w:t>Lote L25059-AR1005-01: fabricado el 28/02/2025 (turno de noche), prensa PR-400, célula CR-02, 2.000 piezas fabricadas, 12 de chatarra. Bobina de acero S-ULTZ-250150, hilo S-GOIE-250123, química de e-coat S-ARAK-250126.</w:t>
      </w:r>
    </w:p>
    <w:p>
      <w:pPr>
        <w:pStyle w:val="Heading1"/>
      </w:pPr>
      <w:r>
        <w:rPr>
          <w:color w:val="1F4E79"/>
        </w:rPr>
        <w:t>D3 · Acciones de contención</w:t>
      </w:r>
    </w:p>
    <w:p>
      <w:r>
        <w:rPr>
          <w:b w:val="0"/>
          <w:i w:val="0"/>
        </w:rPr>
        <w:t>Contención iniciada el 08/04/2025. Alcance: lotes de AR-1005 fabricados con la bobina S-ULTZ-250150 y posteriores hasta la fecha de la reclamación.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Lote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Ref.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Fecha fab.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Turno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Cant. OK fab.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Enviado (albaranes)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Stock Arga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Acción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L25059-AR1005-01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28/02/2025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1.988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1.988 (AL-25-00140)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64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L25066-AR1005-01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07/03/2025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mañana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1.086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1.086 (AL-25-00158)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L25073-AR1005-01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14/03/2025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2.451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2.451 (AL-25-00172)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L25080-AR1005-01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21/03/2025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796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796 (AL-25-00188)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L25087-AR1005-01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28/03/2025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mañana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2.088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2.088 (AL-25-00202)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L25094-AR1005-01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04/04/2025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2.976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1.488 (AL-25-00219)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1.488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Bloqueo + selección 100 %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Stock en Arga (1.488 piezas) bloqueado el 08/04/2025. Ensayo de tracción de probetas de cada bobina en uso.</w:t>
      </w:r>
    </w:p>
    <w:p>
      <w:pPr>
        <w:pStyle w:val="ListBullet"/>
      </w:pPr>
      <w:r>
        <w:t>Piezas con bobina S-ULTZ-250150 sustituidas en Ribera por piezas de bobina con Re ≥ 370 MPa el 10/04/2025.</w:t>
      </w:r>
    </w:p>
    <w:p>
      <w:pPr>
        <w:pStyle w:val="ListBullet"/>
      </w:pPr>
      <w:r>
        <w:t>Resto de lotes liberados tras ensayo de carga 3 piezas/lote en el laboratorio de Arga (todas ≤ 0,3 mm).</w:t>
      </w:r>
    </w:p>
    <w:p>
      <w:pPr>
        <w:pStyle w:val="Heading1"/>
      </w:pPr>
      <w:r>
        <w:rPr>
          <w:color w:val="1F4E79"/>
        </w:rPr>
        <w:t>D4 · Análisis de causa raíz</w:t>
      </w:r>
    </w:p>
    <w:p>
      <w:r>
        <w:rPr>
          <w:b w:val="0"/>
          <w:i w:val="0"/>
        </w:rPr>
        <w:t>Análisis del 12/04/2025 al 14/04/2025 con Compras y el proveedor de acero S-ULTZ (Aceros Ultzama S.A.).</w:t>
      </w:r>
    </w:p>
    <w:p>
      <w:r>
        <w:rPr>
          <w:b/>
          <w:i w:val="0"/>
        </w:rPr>
        <w:t>Diagrama de Ishikawa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Causa potencial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Verificación / estado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Bobina S-ULTZ-250150 con límite elástico en el mínimo de especificación (Re 342 MPa; mín. 340 MPa)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 – anotado en la recepción, sin reacción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Método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Recepción de acero basada solo en el certificado 3.1, sin ensayo propio para piezas CC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Máquina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Estampación PR-400 / matriz MT-05: espesor y radios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Descartado – espesor 2,48 mm, radios conformes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Máquina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Soldadura CR-02: penetración (CC)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Descartado – macrografías conformes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Mano de obra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Sin relación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Medición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Ensayo de carga solo en la validación anual del cliente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 (no detección)</w:t>
            </w:r>
          </w:p>
        </w:tc>
      </w:tr>
    </w:tbl>
    <w:p/>
    <w:p>
      <w:r>
        <w:rPr>
          <w:b/>
          <w:i w:val="0"/>
        </w:rPr>
        <w:t>5 porqués — ocurrencia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se deformó el refuerzo? — Porque el material cedió por debajo de 12 kN.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cedió? — Porque el límite elástico de la bobina estaba en el mínimo de la especificación (342 MPa) y el diseño tiene poco margen con material en el mínimo.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se usó esa bobina? — Porque cumplía la especificación y la recepción se basaba en el certificado del proveedor.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no se reaccionó a la nota de recepción? — No había una regla que exigiera acción para valores en el límite en piezas CC.</w:t>
            </w:r>
          </w:p>
        </w:tc>
      </w:tr>
    </w:tbl>
    <w:p/>
    <w:p>
      <w:r>
        <w:rPr>
          <w:b/>
          <w:i w:val="0"/>
        </w:rPr>
        <w:t>5 porqués — no detección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no se detectó? — Arga no hacía ensayos de carga en serie; solo el cliente en la validación anual.</w:t>
            </w:r>
          </w:p>
        </w:tc>
      </w:tr>
    </w:tbl>
    <w:p/>
    <w:p>
      <w:r>
        <w:rPr>
          <w:b/>
        </w:rPr>
        <w:t xml:space="preserve">Causa raíz de ocurrencia: </w:t>
      </w:r>
      <w:r>
        <w:t>Material HSLA 340 con límite elástico en el mínimo de especificación, sin margen suficiente para la carga de validación del cliente.</w:t>
      </w:r>
    </w:p>
    <w:p>
      <w:r>
        <w:rPr>
          <w:b/>
        </w:rPr>
        <w:t xml:space="preserve">Causa raíz de no detección: </w:t>
      </w:r>
      <w:r>
        <w:t>Sin ensayo de tracción propio ni ensayo de carga periódico en Arga para una característica CC.</w:t>
      </w:r>
    </w:p>
    <w:p>
      <w:r>
        <w:rPr>
          <w:b/>
        </w:rPr>
        <w:t xml:space="preserve">Verificación de la causa raíz: </w:t>
      </w:r>
      <w:r>
        <w:t>Ensayo del 14/04/2025: 10 piezas de la bobina S-ULTZ-250150 → 7/10 con deformación &gt; 0,5 mm; 10 piezas de bobina con Re 378 MPa → 10/10 ≤ 0,25 mm.</w:t>
      </w:r>
    </w:p>
    <w:p>
      <w:pPr>
        <w:pStyle w:val="Heading1"/>
      </w:pPr>
      <w:r>
        <w:rPr>
          <w:color w:val="1F4E79"/>
        </w:rPr>
        <w:t>D5 · Acciones correctivas permanentes (elegidas)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 objetivo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Acuerdo con S-ULTZ: HSLA 340 para AR-1005 con Re ≥ 360 MPa (ventana restringida)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ocurrencia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29/04/2025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Ensayo de tracción en recepción de cada bobina para piezas CC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ocurrencia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22/04/2025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Ensayo de carga 3 piezas por lote en el laboratorio de Arga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detección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22/04/2025</w:t>
            </w:r>
          </w:p>
        </w:tc>
      </w:tr>
    </w:tbl>
    <w:p/>
    <w:p>
      <w:pPr>
        <w:pStyle w:val="Heading1"/>
      </w:pPr>
      <w:r>
        <w:rPr>
          <w:color w:val="1F4E79"/>
        </w:rPr>
        <w:t>D6 · Implantación y validación</w:t>
      </w:r>
    </w:p>
    <w:p>
      <w:r>
        <w:rPr>
          <w:b w:val="0"/>
          <w:i w:val="0"/>
        </w:rPr>
        <w:t>Acuerdo técnico con S-ULTZ firmado el 29/04/2025. Ensayo de tracción en recepción desde el 22/04/2025.</w:t>
      </w:r>
    </w:p>
    <w:p>
      <w:r>
        <w:rPr>
          <w:b/>
          <w:i w:val="0"/>
        </w:rPr>
        <w:t>Resultados de la validación</w:t>
      </w:r>
    </w:p>
    <w:p>
      <w:pPr>
        <w:pStyle w:val="ListBullet"/>
      </w:pPr>
      <w:r>
        <w:t>12 bobinas recibidas con Re entre 368 y 395 MPa.</w:t>
      </w:r>
    </w:p>
    <w:p>
      <w:pPr>
        <w:pStyle w:val="ListBullet"/>
      </w:pPr>
      <w:r>
        <w:t>Ensayos de carga en Arga: máximo 0,28 mm de deformación.</w:t>
      </w:r>
    </w:p>
    <w:p>
      <w:pPr>
        <w:pStyle w:val="ListBullet"/>
      </w:pPr>
      <w:r>
        <w:t>Ribera repite la validación con resultado OK.</w:t>
      </w:r>
    </w:p>
    <w:p>
      <w:pPr>
        <w:pStyle w:val="Heading1"/>
      </w:pPr>
      <w:r>
        <w:rPr>
          <w:color w:val="1F4E79"/>
        </w:rPr>
        <w:t>D7 · Acciones para prevenir la repetición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Documento / sistema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 objetivo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AMFE: causa 'material en el límite de especificación'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AMFE-AR1002-01 v3 (AR-1005)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13/05/2025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Evaluación de S-ULTZ: incidente de calidad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EVAL anual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23/05/2025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Propuesta a Ribera de revisar el margen de diseño (cambio a HSLA 420)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Solicitud de cambio de ingeniería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07/06/2025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En curso (decisión del cliente)</w:t>
            </w:r>
          </w:p>
        </w:tc>
      </w:tr>
    </w:tbl>
    <w:p/>
    <w:p>
      <w:pPr>
        <w:pStyle w:val="Heading1"/>
      </w:pPr>
      <w:r>
        <w:rPr>
          <w:color w:val="1F4E79"/>
        </w:rPr>
        <w:t>D8 · Cierre y reconocimiento del equipo</w:t>
      </w:r>
    </w:p>
    <w:p>
      <w:r>
        <w:rPr>
          <w:b w:val="0"/>
          <w:i w:val="0"/>
        </w:rPr>
        <w:t>8D cerrado el 07/07/2025. Ribera acepta el cierre con la acción de diseño pendiente de su 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Ingeniera de calidad cliente (líder 8D)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07/07/2025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Responsable de Calidad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07/07/2025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8D-ARGA-2025-005  v2    |    TPL-8D-ARGA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8D-ARGA-2025-005 Informe 8D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