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INFORME 8D — 8D-ARGA-2025-015</w:t>
      </w:r>
    </w:p>
    <w:p>
      <w:r>
        <w:rPr>
          <w:i/>
          <w:sz w:val="20"/>
        </w:rPr>
        <w:t>Plantilla interna TPL-8D-ARGA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Ribera Chassis Systems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reclamación 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C-RIBE-2025-0205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Referencia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AR-1012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Clip de sujeción del tubo de freno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Característica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Fuerza de retención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Lote reclamado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L25301-AR1012-01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recepción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09/12/2025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Cantidad reclamada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Línea / equipo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PR-250 / matriz MT-12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CERRADO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cierre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13/02/2026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matricería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Matricería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Técnico de metrología y laboratorio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Jefe de turno de tarde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Producción</w:t>
            </w:r>
          </w:p>
        </w:tc>
      </w:tr>
    </w:tbl>
    <w:p/>
    <w:p>
      <w:r>
        <w:rPr>
          <w:b w:val="0"/>
          <w:i/>
          <w:sz w:val="16"/>
        </w:rPr>
        <w:t>Contacto del cliente: C. Jiménez, Calidad de Proveedores, Ribera Chassis Systems.</w:t>
      </w:r>
    </w:p>
    <w:p>
      <w:pPr>
        <w:pStyle w:val="Heading1"/>
      </w:pPr>
      <w:r>
        <w:rPr>
          <w:color w:val="1F4E79"/>
        </w:rPr>
        <w:t>D2 · Descripción del problema (5W2H)</w:t>
      </w:r>
    </w:p>
    <w:p>
      <w:r>
        <w:rPr>
          <w:b/>
          <w:i w:val="0"/>
        </w:rPr>
        <w:t>Declaración del problema</w:t>
      </w:r>
    </w:p>
    <w:p>
      <w:r>
        <w:rPr>
          <w:b w:val="0"/>
          <w:i w:val="0"/>
        </w:rPr>
        <w:t>Ribera Chassis Systems reclama 900 clips de sujeción del tubo de freno (AR-1012) con fuerza de retención baja: el tubo se suelta en su ensayo de extracción. Lote L25301-AR1012-01.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Qué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Fuerza de retención 28–41 N (requisito ≥ 45 N, SC).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Dónde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Laboratorio y línea de montaje de Ribera. Origen: Arga L1, PR-250, matriz MT-12, estación de doblado E4.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 fabricado el 28/10/2025 (turno de tarde), expedido el 04–05/11/2025, detectado el 08/12/2025.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Quién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Laboratorio de Ribera.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Lotes estampados tras el cambio de inserto de doblado del 20/10/2025.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Cómo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Ángulo de la lengüeta de retención 86–87° (nominal 90 ± 1°): menor precarga sobre el tubo.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Cuántas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900 piezas NOK de 1.196 expedidas.</w:t>
            </w:r>
          </w:p>
        </w:tc>
      </w:tr>
    </w:tbl>
    <w:p/>
    <w:p>
      <w:r>
        <w:rPr>
          <w:b w:val="0"/>
          <w:i/>
          <w:sz w:val="18"/>
        </w:rPr>
        <w:t>Lote L25301-AR1012-01: fabricado el 28/10/2025 (turno de tarde), prensa PR-250, 1.200 piezas fabricadas, 4 de chatarra. Bobina de acero S-ULTZ-250234, química de e-coat S-ARAK-250142.</w:t>
      </w:r>
    </w:p>
    <w:p>
      <w:pPr>
        <w:pStyle w:val="Heading1"/>
      </w:pPr>
      <w:r>
        <w:rPr>
          <w:color w:val="1F4E79"/>
        </w:rPr>
        <w:t>D3 · Acciones de contención</w:t>
      </w:r>
    </w:p>
    <w:p>
      <w:r>
        <w:rPr>
          <w:b w:val="0"/>
          <w:i w:val="0"/>
        </w:rPr>
        <w:t>Contención iniciada el 09/12/2025. Alcance: lotes de AR-1012 desde el lote reclamado hasta la fecha de la reclamación.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Ref.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Fecha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Turno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Cant. OK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Enviado (albaranes)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Stock Arga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Acción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L25301-AR1012-01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28/10/2025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1.196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1.196 (AL-25-00693, AL-25-00694)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930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L25308-AR1012-01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04/11/2025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2.957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2.957 (AL-25-00710)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120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L25315-AR1012-01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11/11/2025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1.484 (AL-25-00726, AL-25-00727)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L25322-AR1012-01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18/11/2025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1.692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1.692 (AL-25-00744, AL-25-00745)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L25329-AR1012-01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25/11/2025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1.887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1.887 (AL-25-00761, AL-25-00762)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L25336-AR1012-01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02/12/2025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1.473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736 (AL-25-00780)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737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Bloqueo + selección 100 %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L25343-AR1012-01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09/12/2025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1.771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1.771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Bloqueo + selección 100 %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Stock en Arga (2.508 piezas) bloqueado el 09/12/2025; ensayo de retención 5 piezas por caja y medición de ángulo en proyector de perfiles.</w:t>
      </w:r>
    </w:p>
    <w:p>
      <w:pPr>
        <w:pStyle w:val="ListBullet"/>
      </w:pPr>
      <w:r>
        <w:t>Selección en Ribera el 10/12/2025–11/12/2025.</w:t>
      </w:r>
    </w:p>
    <w:p>
      <w:pPr>
        <w:pStyle w:val="Heading1"/>
      </w:pPr>
      <w:r>
        <w:rPr>
          <w:color w:val="1F4E79"/>
        </w:rPr>
        <w:t>D4 · Análisis de causa raíz</w:t>
      </w:r>
    </w:p>
    <w:p>
      <w:r>
        <w:rPr>
          <w:b w:val="0"/>
          <w:i w:val="0"/>
        </w:rPr>
        <w:t>Análisis del 13/12/2025 con matricería.</w:t>
      </w:r>
    </w:p>
    <w:p>
      <w:r>
        <w:rPr>
          <w:b/>
          <w:i w:val="0"/>
        </w:rPr>
        <w:t>Diagrama de Ishikawa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Causa potencial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Verificación / estado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Inserto de doblado E4 de MT-12 desgastado (radio 0,6 mm frente a 0,3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Falta de la calza de 0,2 mm tras el cambio de inserto del 20/10/2025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Bobina S-ULTZ-250234 (acero para muelles 1,0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dureza conforme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Ensayo de retención solo en la primera pieza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(no detección)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Mano de obra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Sin relación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Medio ambiente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Sin relación</w:t>
            </w:r>
          </w:p>
        </w:tc>
      </w:tr>
    </w:tbl>
    <w:p/>
    <w:p>
      <w:r>
        <w:rPr>
          <w:b/>
          <w:i w:val="0"/>
        </w:rPr>
        <w:t>5 porqués —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la retención es baja? — La lengüeta queda a 86–87°.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qué? — El inserto de doblado E4 estaba desgastado y faltaba la calza de 0,2 mm.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faltaba la calza? — No figuraba en la hoja de montaje del inserto.</w:t>
            </w:r>
          </w:p>
        </w:tc>
      </w:tr>
    </w:tbl>
    <w:p/>
    <w:p>
      <w:r>
        <w:rPr>
          <w:b/>
          <w:i w:val="0"/>
        </w:rPr>
        <w:t>5 porqués — no 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detectó? — El ensayo de retención solo se hacía en la primera pieza del lote.</w:t>
            </w:r>
          </w:p>
        </w:tc>
      </w:tr>
    </w:tbl>
    <w:p/>
    <w:p>
      <w:r>
        <w:rPr>
          <w:b/>
        </w:rPr>
        <w:t xml:space="preserve">Causa raíz de ocurrencia: </w:t>
      </w:r>
      <w:r>
        <w:t>Inserto de doblado desgastado y montado sin la calza requerida tras su cambio.</w:t>
      </w:r>
    </w:p>
    <w:p>
      <w:r>
        <w:rPr>
          <w:b/>
        </w:rPr>
        <w:t xml:space="preserve">Causa raíz de no detección: </w:t>
      </w:r>
      <w:r>
        <w:t>Ensayo de retención solo en primera pieza.</w:t>
      </w:r>
    </w:p>
    <w:p>
      <w:r>
        <w:rPr>
          <w:b/>
        </w:rPr>
        <w:t xml:space="preserve">Verificación de la causa raíz: </w:t>
      </w:r>
      <w:r>
        <w:t>Prueba del 14/12/2025: con inserto nuevo y calza, ángulo 89,6–90,4° y retención 52–58 N.</w:t>
      </w:r>
    </w:p>
    <w:p>
      <w:pPr>
        <w:pStyle w:val="Heading1"/>
      </w:pPr>
      <w:r>
        <w:rPr>
          <w:color w:val="1F4E79"/>
        </w:rPr>
        <w:t>D5 · Acciones correctivas permanentes (elegidas)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Nuevo inserto E4 y calza incluida en la hoja de montaje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16/12/2025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Ensayo de retención 5 piezas cada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detección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16/12/2025</w:t>
            </w:r>
          </w:p>
        </w:tc>
      </w:tr>
    </w:tbl>
    <w:p/>
    <w:p>
      <w:pPr>
        <w:pStyle w:val="Heading1"/>
      </w:pPr>
      <w:r>
        <w:rPr>
          <w:color w:val="1F4E79"/>
        </w:rPr>
        <w:t>D6 · Implantación y validación</w:t>
      </w:r>
    </w:p>
    <w:p>
      <w:r>
        <w:rPr>
          <w:b w:val="0"/>
          <w:i w:val="0"/>
        </w:rPr>
        <w:t>Implantado el 19/12/2025.</w:t>
      </w:r>
    </w:p>
    <w:p>
      <w:r>
        <w:rPr>
          <w:b/>
          <w:i w:val="0"/>
        </w:rPr>
        <w:t>Resultados de la validación</w:t>
      </w:r>
    </w:p>
    <w:p>
      <w:pPr>
        <w:pStyle w:val="ListBullet"/>
      </w:pPr>
      <w:r>
        <w:t>Retención mínima 49 N durante 8 semanas.</w:t>
      </w:r>
    </w:p>
    <w:p>
      <w:pPr>
        <w:pStyle w:val="ListBullet"/>
      </w:pPr>
      <w:r>
        <w:t>Sin nuevas reclamaciones en 60 días.</w:t>
      </w:r>
    </w:p>
    <w:p>
      <w:pPr>
        <w:pStyle w:val="Heading1"/>
      </w:pPr>
      <w:r>
        <w:rPr>
          <w:color w:val="1F4E79"/>
        </w:rPr>
        <w:t>D7 · Acciones para prevenir la repetición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Documento / sistema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Plan de control AR-1012: retención cada 2 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Plan de control AR-1012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08/01/2026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Hojas de montaje de insertos con calzas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Matricería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08/01/2026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</w:tbl>
    <w:p/>
    <w:p>
      <w:pPr>
        <w:pStyle w:val="Heading1"/>
      </w:pPr>
      <w:r>
        <w:rPr>
          <w:color w:val="1F4E79"/>
        </w:rPr>
        <w:t>D8 · Cierre y reconocimiento del equipo</w:t>
      </w:r>
    </w:p>
    <w:p>
      <w:r>
        <w:rPr>
          <w:b w:val="0"/>
          <w:i w:val="0"/>
        </w:rPr>
        <w:t>8D cerrado el 13/02/2026; aceptado por Ribera.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13/02/2026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13/02/2026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8D-ARGA-2025-015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8D-ARGA-2025-015 Informe 8D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