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3A3A3A"/>
          <w:sz w:val="32"/>
        </w:rPr>
        <w:t>OEM Norte 8D Report v3</w:t>
      </w:r>
    </w:p>
    <w:p>
      <w:r>
        <w:rPr>
          <w:i/>
          <w:sz w:val="20"/>
        </w:rPr>
        <w:t>Supplier Quality form OEMN-SQ-8D rev. 3 — fictitious OEM, synthetic demo data</w:t>
      </w:r>
    </w:p>
    <w:p>
      <w:r>
        <w:rPr>
          <w:b/>
          <w:i w:val="0"/>
        </w:rPr>
        <w:t>Instructions to suppliers</w:t>
      </w:r>
    </w:p>
    <w:p>
      <w:pPr>
        <w:pStyle w:val="ListBullet"/>
      </w:pPr>
      <w:r>
        <w:t>Containment (D3) must be reported within 24 hours of notification.</w:t>
      </w:r>
    </w:p>
    <w:p>
      <w:pPr>
        <w:pStyle w:val="ListBullet"/>
      </w:pPr>
      <w:r>
        <w:t>The complete report (D1–D8) must be returned within 10 working days. D5–D8 may be updated later with evidence.</w:t>
      </w:r>
    </w:p>
    <w:p>
      <w:pPr>
        <w:pStyle w:val="ListBullet"/>
      </w:pPr>
      <w:r>
        <w:t>Use one report per complaint number. Reference previous reports on the same part number where relevant.</w:t>
      </w:r>
    </w:p>
    <w:p>
      <w:pPr>
        <w:pStyle w:val="ListBullet"/>
      </w:pPr>
      <w:r>
        <w:t>Root cause must address both occurrence and non-detection, supported by a verification test.</w:t>
      </w:r>
    </w:p>
    <w:p>
      <w:pPr>
        <w:pStyle w:val="ListBullet"/>
      </w:pPr>
      <w:r>
        <w:t>Attach evidence: containment table by lot, 5 Whys, Ishikawa, updated PFMEA and control plan pages.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code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OEM Norte complaint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8D no.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number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Part description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Special characteristic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Supplier lot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Complaint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Qty complained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Containment due (24 h)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8D due (10 WD)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Report status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  <w:t>OPEN / CLOSED</w:t>
            </w:r>
          </w:p>
        </w:tc>
        <w:tc>
          <w:tcPr>
            <w:tcW w:type="dxa" w:w="2493"/>
            <w:shd w:val="clear" w:color="auto" w:fill="DDE5EE"/>
          </w:tcPr>
          <w:p>
            <w:r>
              <w:rPr>
                <w:b/>
                <w:sz w:val="16"/>
              </w:rPr>
              <w:t>Closure date</w:t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3A3A3A"/>
        </w:rPr>
        <w:t>D1 · Team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Department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3A3A3A"/>
        </w:rPr>
        <w:t>D2 · Problem description (5W2H)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5W2H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3A3A3A"/>
        </w:rPr>
        <w:t>D3 · Interim containment 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Lot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Part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Prod. date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Shift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Qty OK produced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Shipped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Supplier stock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108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  <w:tc>
          <w:tcPr>
            <w:tcW w:type="dxa" w:w="1108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3A3A3A"/>
        </w:rPr>
        <w:t>D4 · Root cause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Category (6M)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Potential cause</w:t>
            </w:r>
          </w:p>
        </w:tc>
        <w:tc>
          <w:tcPr>
            <w:tcW w:type="dxa" w:w="332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Verification / status</w:t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  <w:tc>
          <w:tcPr>
            <w:tcW w:type="dxa" w:w="3324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3A3A3A"/>
        </w:rPr>
        <w:t>D5 · Permanent corrective actions (chosen)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Type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3A3A3A"/>
        </w:rPr>
        <w:t>D6 · Implementation and validation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4986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sz w:val="16"/>
              </w:rPr>
            </w:r>
          </w:p>
        </w:tc>
        <w:tc>
          <w:tcPr>
            <w:tcW w:type="dxa" w:w="4986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3A3A3A"/>
        </w:rPr>
        <w:t>D7 · Actions to prevent recurrence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Document / system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Due date</w:t>
            </w:r>
          </w:p>
        </w:tc>
        <w:tc>
          <w:tcPr>
            <w:tcW w:type="dxa" w:w="1994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  <w:tc>
          <w:tcPr>
            <w:tcW w:type="dxa" w:w="1994"/>
          </w:tcPr>
          <w:p>
            <w:r>
              <w:rPr>
                <w:sz w:val="16"/>
              </w:rPr>
            </w:r>
          </w:p>
        </w:tc>
      </w:tr>
    </w:tbl>
    <w:p/>
    <w:p>
      <w:pPr>
        <w:pStyle w:val="Heading1"/>
      </w:pPr>
      <w:r>
        <w:rPr>
          <w:color w:val="3A3A3A"/>
        </w:rPr>
        <w:t>D8 · Closure and team recognition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493"/>
            <w:shd w:val="clear" w:color="auto" w:fill="3A3A3A"/>
          </w:tcPr>
          <w:p>
            <w:r>
              <w:rPr>
                <w:b/>
                <w:color w:val="FFFFFF"/>
                <w:sz w:val="16"/>
              </w:rPr>
              <w:t>Signature</w:t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  <w:tc>
          <w:tcPr>
            <w:tcW w:type="dxa" w:w="2493"/>
          </w:tcPr>
          <w:p>
            <w:r>
              <w:rPr>
                <w:sz w:val="16"/>
              </w:rPr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Componentes Arga S.L. · Pol. Ind. Arga Norte, Orkoien (Navarra) · Internal use · IATF 16949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OEM Norte 8D Report v3    |    TPL-8D-OEMN  v3    |    Supplier Quality form OEMN-SQ-8D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TPL-8D-OEMN 8D Report</dc:title>
  <dc:subject/>
  <dc:creator>Calidad Arga</dc:creator>
  <cp:keywords/>
  <dc:description>generated by python-docx</dc:description>
  <cp:lastModifiedBy>Calidad Arga</cp:lastModifiedBy>
  <cp:revision>1</cp:revision>
  <dcterms:created xsi:type="dcterms:W3CDTF">2026-09-25T08:00:00Z</dcterms:created>
  <dcterms:modified xsi:type="dcterms:W3CDTF">2026-09-25T08:00:00Z</dcterms:modified>
  <cp:category/>
</cp:coreProperties>
</file>