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4D9C3" w14:textId="77777777" w:rsidR="008C5485" w:rsidRDefault="00000000">
      <w:pPr>
        <w:spacing w:after="100"/>
      </w:pPr>
      <w:r>
        <w:rPr>
          <w:b/>
          <w:bCs/>
          <w:sz w:val="36"/>
          <w:szCs w:val="36"/>
        </w:rPr>
        <w:t>ENVI Workflow</w:t>
      </w:r>
    </w:p>
    <w:p w14:paraId="10231550" w14:textId="77777777" w:rsidR="008C5485" w:rsidRDefault="00000000">
      <w:pPr>
        <w:spacing w:after="60"/>
      </w:pPr>
      <w:r>
        <w:rPr>
          <w:sz w:val="24"/>
          <w:szCs w:val="24"/>
        </w:rPr>
        <w:t>Vegetation Change in Hangzhou, China, 1995 to 2025</w:t>
      </w:r>
    </w:p>
    <w:p w14:paraId="2CF56120" w14:textId="77777777" w:rsidR="008C5485" w:rsidRDefault="00000000">
      <w:pPr>
        <w:spacing w:after="300"/>
      </w:pPr>
      <w:r>
        <w:rPr>
          <w:color w:val="555555"/>
        </w:rPr>
        <w:t>GEOG 652  |  Daylan Salmeron</w:t>
      </w:r>
    </w:p>
    <w:p w14:paraId="5C9BD1E7" w14:textId="77777777" w:rsidR="008C5485" w:rsidRDefault="00000000">
      <w:pPr>
        <w:pStyle w:val="Heading1"/>
        <w:spacing w:before="400" w:after="160"/>
      </w:pPr>
      <w:r>
        <w:t>1. Introduction</w:t>
      </w:r>
    </w:p>
    <w:p w14:paraId="60D07D7B" w14:textId="77777777" w:rsidR="008C5485" w:rsidRDefault="00000000">
      <w:pPr>
        <w:spacing w:after="140"/>
      </w:pPr>
      <w:r>
        <w:t>The analysis for this project was carried out in Python, with each script written to mirror a specific ENVI operation. This document records the ENVI side of that work: which ENVI tool corresponds to each script, which files ENVI opens, and what the ENVI session produced.</w:t>
      </w:r>
    </w:p>
    <w:p w14:paraId="396ACD79" w14:textId="77777777" w:rsidR="008C5485" w:rsidRDefault="00000000">
      <w:pPr>
        <w:spacing w:after="140"/>
      </w:pPr>
      <w:r>
        <w:t>The purpose is to show that the two implementations agree, and to be explicit about the places where they do not and why.</w:t>
      </w:r>
    </w:p>
    <w:p w14:paraId="5159631D" w14:textId="77777777" w:rsidR="008C5485" w:rsidRDefault="00000000">
      <w:pPr>
        <w:pStyle w:val="Heading1"/>
        <w:spacing w:before="400" w:after="160"/>
      </w:pPr>
      <w:r>
        <w:t>2. Python workflow and its ENVI equivalent</w:t>
      </w:r>
    </w:p>
    <w:p w14:paraId="6D3C264D" w14:textId="77777777" w:rsidR="008C5485" w:rsidRDefault="00000000">
      <w:pPr>
        <w:spacing w:after="140"/>
      </w:pPr>
      <w:r>
        <w:t>Each Python script performs one stage of the processing chain. The table below names the ENVI tool that does the same job. The three stages marked as repeated were carried out again in ENVI; the rest were not, because their result is already contained in the exported rasters.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67"/>
        <w:gridCol w:w="2677"/>
        <w:gridCol w:w="3465"/>
        <w:gridCol w:w="1551"/>
      </w:tblGrid>
      <w:tr w:rsidR="008C5485" w14:paraId="169C5BEC" w14:textId="77777777">
        <w:tblPrEx>
          <w:tblCellMar>
            <w:top w:w="0" w:type="dxa"/>
            <w:bottom w:w="0" w:type="dxa"/>
          </w:tblCellMar>
        </w:tblPrEx>
        <w:trPr>
          <w:tblHeader/>
        </w:trPr>
        <w:tc>
          <w:tcPr>
            <w:tcW w:w="1600" w:type="dxa"/>
            <w:shd w:val="clear" w:color="auto" w:fill="EFEFEF"/>
            <w:tcMar>
              <w:top w:w="70" w:type="dxa"/>
              <w:left w:w="110" w:type="dxa"/>
              <w:bottom w:w="70" w:type="dxa"/>
              <w:right w:w="110" w:type="dxa"/>
            </w:tcMar>
          </w:tcPr>
          <w:p w14:paraId="37963EDA" w14:textId="77777777" w:rsidR="008C5485" w:rsidRDefault="00000000">
            <w:r>
              <w:rPr>
                <w:b/>
                <w:bCs/>
                <w:sz w:val="19"/>
                <w:szCs w:val="19"/>
              </w:rPr>
              <w:t>Script</w:t>
            </w:r>
          </w:p>
        </w:tc>
        <w:tc>
          <w:tcPr>
            <w:tcW w:w="2700" w:type="dxa"/>
            <w:shd w:val="clear" w:color="auto" w:fill="EFEFEF"/>
            <w:tcMar>
              <w:top w:w="70" w:type="dxa"/>
              <w:left w:w="110" w:type="dxa"/>
              <w:bottom w:w="70" w:type="dxa"/>
              <w:right w:w="110" w:type="dxa"/>
            </w:tcMar>
          </w:tcPr>
          <w:p w14:paraId="19F5F3CF" w14:textId="77777777" w:rsidR="008C5485" w:rsidRDefault="00000000">
            <w:r>
              <w:rPr>
                <w:b/>
                <w:bCs/>
                <w:sz w:val="19"/>
                <w:szCs w:val="19"/>
              </w:rPr>
              <w:t>What it does</w:t>
            </w:r>
          </w:p>
        </w:tc>
        <w:tc>
          <w:tcPr>
            <w:tcW w:w="3500" w:type="dxa"/>
            <w:shd w:val="clear" w:color="auto" w:fill="EFEFEF"/>
            <w:tcMar>
              <w:top w:w="70" w:type="dxa"/>
              <w:left w:w="110" w:type="dxa"/>
              <w:bottom w:w="70" w:type="dxa"/>
              <w:right w:w="110" w:type="dxa"/>
            </w:tcMar>
          </w:tcPr>
          <w:p w14:paraId="0B971209" w14:textId="77777777" w:rsidR="008C5485" w:rsidRDefault="00000000">
            <w:r>
              <w:rPr>
                <w:b/>
                <w:bCs/>
                <w:sz w:val="19"/>
                <w:szCs w:val="19"/>
              </w:rPr>
              <w:t>ENVI equivalent</w:t>
            </w:r>
          </w:p>
        </w:tc>
        <w:tc>
          <w:tcPr>
            <w:tcW w:w="1560" w:type="dxa"/>
            <w:shd w:val="clear" w:color="auto" w:fill="EFEFEF"/>
            <w:tcMar>
              <w:top w:w="70" w:type="dxa"/>
              <w:left w:w="110" w:type="dxa"/>
              <w:bottom w:w="70" w:type="dxa"/>
              <w:right w:w="110" w:type="dxa"/>
            </w:tcMar>
          </w:tcPr>
          <w:p w14:paraId="3D9BA1D6" w14:textId="77777777" w:rsidR="008C5485" w:rsidRDefault="00000000">
            <w:r>
              <w:rPr>
                <w:b/>
                <w:bCs/>
                <w:sz w:val="19"/>
                <w:szCs w:val="19"/>
              </w:rPr>
              <w:t>Repeated in ENVI</w:t>
            </w:r>
          </w:p>
        </w:tc>
      </w:tr>
      <w:tr w:rsidR="008C5485" w14:paraId="47BA07E8" w14:textId="77777777">
        <w:tblPrEx>
          <w:tblCellMar>
            <w:top w:w="0" w:type="dxa"/>
            <w:bottom w:w="0" w:type="dxa"/>
          </w:tblCellMar>
        </w:tblPrEx>
        <w:tc>
          <w:tcPr>
            <w:tcW w:w="1600" w:type="dxa"/>
            <w:tcMar>
              <w:top w:w="70" w:type="dxa"/>
              <w:left w:w="110" w:type="dxa"/>
              <w:bottom w:w="70" w:type="dxa"/>
              <w:right w:w="110" w:type="dxa"/>
            </w:tcMar>
          </w:tcPr>
          <w:p w14:paraId="077F23A9" w14:textId="77777777" w:rsidR="008C5485" w:rsidRDefault="00000000">
            <w:r>
              <w:rPr>
                <w:sz w:val="19"/>
                <w:szCs w:val="19"/>
              </w:rPr>
              <w:t>00_config.py</w:t>
            </w:r>
          </w:p>
        </w:tc>
        <w:tc>
          <w:tcPr>
            <w:tcW w:w="2700" w:type="dxa"/>
            <w:tcMar>
              <w:top w:w="70" w:type="dxa"/>
              <w:left w:w="110" w:type="dxa"/>
              <w:bottom w:w="70" w:type="dxa"/>
              <w:right w:w="110" w:type="dxa"/>
            </w:tcMar>
          </w:tcPr>
          <w:p w14:paraId="3387C357" w14:textId="77777777" w:rsidR="008C5485" w:rsidRDefault="00000000">
            <w:r>
              <w:rPr>
                <w:sz w:val="19"/>
                <w:szCs w:val="19"/>
              </w:rPr>
              <w:t>Shared settings, no processing</w:t>
            </w:r>
          </w:p>
        </w:tc>
        <w:tc>
          <w:tcPr>
            <w:tcW w:w="3500" w:type="dxa"/>
            <w:tcMar>
              <w:top w:w="70" w:type="dxa"/>
              <w:left w:w="110" w:type="dxa"/>
              <w:bottom w:w="70" w:type="dxa"/>
              <w:right w:w="110" w:type="dxa"/>
            </w:tcMar>
          </w:tcPr>
          <w:p w14:paraId="7A5DBC3D" w14:textId="77777777" w:rsidR="008C5485" w:rsidRDefault="00000000">
            <w:r>
              <w:rPr>
                <w:sz w:val="19"/>
                <w:szCs w:val="19"/>
              </w:rPr>
              <w:t>n/a</w:t>
            </w:r>
          </w:p>
        </w:tc>
        <w:tc>
          <w:tcPr>
            <w:tcW w:w="1560" w:type="dxa"/>
            <w:tcMar>
              <w:top w:w="70" w:type="dxa"/>
              <w:left w:w="110" w:type="dxa"/>
              <w:bottom w:w="70" w:type="dxa"/>
              <w:right w:w="110" w:type="dxa"/>
            </w:tcMar>
          </w:tcPr>
          <w:p w14:paraId="790B75FB" w14:textId="77777777" w:rsidR="008C5485" w:rsidRDefault="00000000">
            <w:r>
              <w:rPr>
                <w:sz w:val="19"/>
                <w:szCs w:val="19"/>
              </w:rPr>
              <w:t>No</w:t>
            </w:r>
          </w:p>
        </w:tc>
      </w:tr>
      <w:tr w:rsidR="008C5485" w14:paraId="6C1219F6" w14:textId="77777777">
        <w:tblPrEx>
          <w:tblCellMar>
            <w:top w:w="0" w:type="dxa"/>
            <w:bottom w:w="0" w:type="dxa"/>
          </w:tblCellMar>
        </w:tblPrEx>
        <w:tc>
          <w:tcPr>
            <w:tcW w:w="1600" w:type="dxa"/>
            <w:tcMar>
              <w:top w:w="70" w:type="dxa"/>
              <w:left w:w="110" w:type="dxa"/>
              <w:bottom w:w="70" w:type="dxa"/>
              <w:right w:w="110" w:type="dxa"/>
            </w:tcMar>
          </w:tcPr>
          <w:p w14:paraId="46CE3482" w14:textId="77777777" w:rsidR="008C5485" w:rsidRDefault="00000000">
            <w:r>
              <w:rPr>
                <w:sz w:val="19"/>
                <w:szCs w:val="19"/>
              </w:rPr>
              <w:t>01_get_landsat.py</w:t>
            </w:r>
          </w:p>
        </w:tc>
        <w:tc>
          <w:tcPr>
            <w:tcW w:w="2700" w:type="dxa"/>
            <w:tcMar>
              <w:top w:w="70" w:type="dxa"/>
              <w:left w:w="110" w:type="dxa"/>
              <w:bottom w:w="70" w:type="dxa"/>
              <w:right w:w="110" w:type="dxa"/>
            </w:tcMar>
          </w:tcPr>
          <w:p w14:paraId="6FC14846" w14:textId="77777777" w:rsidR="008C5485" w:rsidRDefault="00000000">
            <w:r>
              <w:rPr>
                <w:sz w:val="19"/>
                <w:szCs w:val="19"/>
              </w:rPr>
              <w:t>Downloads the three scenes</w:t>
            </w:r>
          </w:p>
        </w:tc>
        <w:tc>
          <w:tcPr>
            <w:tcW w:w="3500" w:type="dxa"/>
            <w:tcMar>
              <w:top w:w="70" w:type="dxa"/>
              <w:left w:w="110" w:type="dxa"/>
              <w:bottom w:w="70" w:type="dxa"/>
              <w:right w:w="110" w:type="dxa"/>
            </w:tcMar>
          </w:tcPr>
          <w:p w14:paraId="64FE9898" w14:textId="77777777" w:rsidR="008C5485" w:rsidRDefault="00000000">
            <w:r>
              <w:rPr>
                <w:sz w:val="19"/>
                <w:szCs w:val="19"/>
              </w:rPr>
              <w:t>File &gt; Open As &gt; Optical Sensors &gt; Landsat</w:t>
            </w:r>
          </w:p>
        </w:tc>
        <w:tc>
          <w:tcPr>
            <w:tcW w:w="1560" w:type="dxa"/>
            <w:tcMar>
              <w:top w:w="70" w:type="dxa"/>
              <w:left w:w="110" w:type="dxa"/>
              <w:bottom w:w="70" w:type="dxa"/>
              <w:right w:w="110" w:type="dxa"/>
            </w:tcMar>
          </w:tcPr>
          <w:p w14:paraId="1630E01B" w14:textId="77777777" w:rsidR="008C5485" w:rsidRDefault="00000000">
            <w:r>
              <w:rPr>
                <w:sz w:val="19"/>
                <w:szCs w:val="19"/>
              </w:rPr>
              <w:t>No</w:t>
            </w:r>
          </w:p>
        </w:tc>
      </w:tr>
      <w:tr w:rsidR="008C5485" w14:paraId="74AA496E" w14:textId="77777777">
        <w:tblPrEx>
          <w:tblCellMar>
            <w:top w:w="0" w:type="dxa"/>
            <w:bottom w:w="0" w:type="dxa"/>
          </w:tblCellMar>
        </w:tblPrEx>
        <w:tc>
          <w:tcPr>
            <w:tcW w:w="1600" w:type="dxa"/>
            <w:tcMar>
              <w:top w:w="70" w:type="dxa"/>
              <w:left w:w="110" w:type="dxa"/>
              <w:bottom w:w="70" w:type="dxa"/>
              <w:right w:w="110" w:type="dxa"/>
            </w:tcMar>
          </w:tcPr>
          <w:p w14:paraId="0D7AEE60" w14:textId="77777777" w:rsidR="008C5485" w:rsidRDefault="00000000">
            <w:r>
              <w:rPr>
                <w:sz w:val="19"/>
                <w:szCs w:val="19"/>
              </w:rPr>
              <w:t>02_inspect.py</w:t>
            </w:r>
          </w:p>
        </w:tc>
        <w:tc>
          <w:tcPr>
            <w:tcW w:w="2700" w:type="dxa"/>
            <w:tcMar>
              <w:top w:w="70" w:type="dxa"/>
              <w:left w:w="110" w:type="dxa"/>
              <w:bottom w:w="70" w:type="dxa"/>
              <w:right w:w="110" w:type="dxa"/>
            </w:tcMar>
          </w:tcPr>
          <w:p w14:paraId="4017A407" w14:textId="77777777" w:rsidR="008C5485" w:rsidRDefault="00000000">
            <w:r>
              <w:rPr>
                <w:sz w:val="19"/>
                <w:szCs w:val="19"/>
              </w:rPr>
              <w:t>Metadata, coverage, histograms</w:t>
            </w:r>
          </w:p>
        </w:tc>
        <w:tc>
          <w:tcPr>
            <w:tcW w:w="3500" w:type="dxa"/>
            <w:tcMar>
              <w:top w:w="70" w:type="dxa"/>
              <w:left w:w="110" w:type="dxa"/>
              <w:bottom w:w="70" w:type="dxa"/>
              <w:right w:w="110" w:type="dxa"/>
            </w:tcMar>
          </w:tcPr>
          <w:p w14:paraId="65FC8180" w14:textId="77777777" w:rsidR="008C5485" w:rsidRDefault="00000000">
            <w:r>
              <w:rPr>
                <w:sz w:val="19"/>
                <w:szCs w:val="19"/>
              </w:rPr>
              <w:t>Raster Metadata viewer, Histogram tool</w:t>
            </w:r>
          </w:p>
        </w:tc>
        <w:tc>
          <w:tcPr>
            <w:tcW w:w="1560" w:type="dxa"/>
            <w:tcMar>
              <w:top w:w="70" w:type="dxa"/>
              <w:left w:w="110" w:type="dxa"/>
              <w:bottom w:w="70" w:type="dxa"/>
              <w:right w:w="110" w:type="dxa"/>
            </w:tcMar>
          </w:tcPr>
          <w:p w14:paraId="2300E6FD" w14:textId="77777777" w:rsidR="008C5485" w:rsidRDefault="00000000">
            <w:r>
              <w:rPr>
                <w:sz w:val="19"/>
                <w:szCs w:val="19"/>
              </w:rPr>
              <w:t>No</w:t>
            </w:r>
          </w:p>
        </w:tc>
      </w:tr>
      <w:tr w:rsidR="008C5485" w14:paraId="6287F157" w14:textId="77777777">
        <w:tblPrEx>
          <w:tblCellMar>
            <w:top w:w="0" w:type="dxa"/>
            <w:bottom w:w="0" w:type="dxa"/>
          </w:tblCellMar>
        </w:tblPrEx>
        <w:tc>
          <w:tcPr>
            <w:tcW w:w="1600" w:type="dxa"/>
            <w:tcMar>
              <w:top w:w="70" w:type="dxa"/>
              <w:left w:w="110" w:type="dxa"/>
              <w:bottom w:w="70" w:type="dxa"/>
              <w:right w:w="110" w:type="dxa"/>
            </w:tcMar>
          </w:tcPr>
          <w:p w14:paraId="43CFF2C7" w14:textId="77777777" w:rsidR="008C5485" w:rsidRDefault="00000000">
            <w:r>
              <w:rPr>
                <w:sz w:val="19"/>
                <w:szCs w:val="19"/>
              </w:rPr>
              <w:t>03_clean.py</w:t>
            </w:r>
          </w:p>
        </w:tc>
        <w:tc>
          <w:tcPr>
            <w:tcW w:w="2700" w:type="dxa"/>
            <w:tcMar>
              <w:top w:w="70" w:type="dxa"/>
              <w:left w:w="110" w:type="dxa"/>
              <w:bottom w:w="70" w:type="dxa"/>
              <w:right w:w="110" w:type="dxa"/>
            </w:tcMar>
          </w:tcPr>
          <w:p w14:paraId="1BA192D6" w14:textId="77777777" w:rsidR="008C5485" w:rsidRDefault="00000000">
            <w:r>
              <w:rPr>
                <w:sz w:val="19"/>
                <w:szCs w:val="19"/>
              </w:rPr>
              <w:t>DN to surface reflectance, QA masking, reprojection</w:t>
            </w:r>
          </w:p>
        </w:tc>
        <w:tc>
          <w:tcPr>
            <w:tcW w:w="3500" w:type="dxa"/>
            <w:tcMar>
              <w:top w:w="70" w:type="dxa"/>
              <w:left w:w="110" w:type="dxa"/>
              <w:bottom w:w="70" w:type="dxa"/>
              <w:right w:w="110" w:type="dxa"/>
            </w:tcMar>
          </w:tcPr>
          <w:p w14:paraId="208AEDB7" w14:textId="77777777" w:rsidR="008C5485" w:rsidRDefault="00000000">
            <w:r>
              <w:rPr>
                <w:sz w:val="19"/>
                <w:szCs w:val="19"/>
              </w:rPr>
              <w:t>Radiometric Calibration, Reproject Raster</w:t>
            </w:r>
          </w:p>
        </w:tc>
        <w:tc>
          <w:tcPr>
            <w:tcW w:w="1560" w:type="dxa"/>
            <w:tcMar>
              <w:top w:w="70" w:type="dxa"/>
              <w:left w:w="110" w:type="dxa"/>
              <w:bottom w:w="70" w:type="dxa"/>
              <w:right w:w="110" w:type="dxa"/>
            </w:tcMar>
          </w:tcPr>
          <w:p w14:paraId="0CCE5462" w14:textId="77777777" w:rsidR="008C5485" w:rsidRDefault="00000000">
            <w:r>
              <w:rPr>
                <w:sz w:val="19"/>
                <w:szCs w:val="19"/>
              </w:rPr>
              <w:t>No</w:t>
            </w:r>
          </w:p>
        </w:tc>
      </w:tr>
      <w:tr w:rsidR="008C5485" w14:paraId="453160B4" w14:textId="77777777">
        <w:tblPrEx>
          <w:tblCellMar>
            <w:top w:w="0" w:type="dxa"/>
            <w:bottom w:w="0" w:type="dxa"/>
          </w:tblCellMar>
        </w:tblPrEx>
        <w:tc>
          <w:tcPr>
            <w:tcW w:w="1600" w:type="dxa"/>
            <w:tcMar>
              <w:top w:w="70" w:type="dxa"/>
              <w:left w:w="110" w:type="dxa"/>
              <w:bottom w:w="70" w:type="dxa"/>
              <w:right w:w="110" w:type="dxa"/>
            </w:tcMar>
          </w:tcPr>
          <w:p w14:paraId="14428A39" w14:textId="77777777" w:rsidR="008C5485" w:rsidRDefault="00000000">
            <w:r>
              <w:rPr>
                <w:sz w:val="19"/>
                <w:szCs w:val="19"/>
              </w:rPr>
              <w:t>04_indices.py</w:t>
            </w:r>
          </w:p>
        </w:tc>
        <w:tc>
          <w:tcPr>
            <w:tcW w:w="2700" w:type="dxa"/>
            <w:tcMar>
              <w:top w:w="70" w:type="dxa"/>
              <w:left w:w="110" w:type="dxa"/>
              <w:bottom w:w="70" w:type="dxa"/>
              <w:right w:w="110" w:type="dxa"/>
            </w:tcMar>
          </w:tcPr>
          <w:p w14:paraId="57BD6A99" w14:textId="77777777" w:rsidR="008C5485" w:rsidRDefault="00000000">
            <w:r>
              <w:rPr>
                <w:sz w:val="19"/>
                <w:szCs w:val="19"/>
              </w:rPr>
              <w:t>NDVI and NDBI</w:t>
            </w:r>
          </w:p>
        </w:tc>
        <w:tc>
          <w:tcPr>
            <w:tcW w:w="3500" w:type="dxa"/>
            <w:tcMar>
              <w:top w:w="70" w:type="dxa"/>
              <w:left w:w="110" w:type="dxa"/>
              <w:bottom w:w="70" w:type="dxa"/>
              <w:right w:w="110" w:type="dxa"/>
            </w:tcMar>
          </w:tcPr>
          <w:p w14:paraId="18AF4AC6" w14:textId="77777777" w:rsidR="008C5485" w:rsidRDefault="00000000">
            <w:r>
              <w:rPr>
                <w:sz w:val="19"/>
                <w:szCs w:val="19"/>
              </w:rPr>
              <w:t>Band Math, or Spectral Indices</w:t>
            </w:r>
          </w:p>
        </w:tc>
        <w:tc>
          <w:tcPr>
            <w:tcW w:w="1560" w:type="dxa"/>
            <w:tcMar>
              <w:top w:w="70" w:type="dxa"/>
              <w:left w:w="110" w:type="dxa"/>
              <w:bottom w:w="70" w:type="dxa"/>
              <w:right w:w="110" w:type="dxa"/>
            </w:tcMar>
          </w:tcPr>
          <w:p w14:paraId="17D44395" w14:textId="77777777" w:rsidR="008C5485" w:rsidRDefault="00000000">
            <w:r>
              <w:rPr>
                <w:sz w:val="19"/>
                <w:szCs w:val="19"/>
              </w:rPr>
              <w:t>No</w:t>
            </w:r>
          </w:p>
        </w:tc>
      </w:tr>
      <w:tr w:rsidR="008C5485" w14:paraId="4113AFE2" w14:textId="77777777">
        <w:tblPrEx>
          <w:tblCellMar>
            <w:top w:w="0" w:type="dxa"/>
            <w:bottom w:w="0" w:type="dxa"/>
          </w:tblCellMar>
        </w:tblPrEx>
        <w:tc>
          <w:tcPr>
            <w:tcW w:w="1600" w:type="dxa"/>
            <w:tcMar>
              <w:top w:w="70" w:type="dxa"/>
              <w:left w:w="110" w:type="dxa"/>
              <w:bottom w:w="70" w:type="dxa"/>
              <w:right w:w="110" w:type="dxa"/>
            </w:tcMar>
          </w:tcPr>
          <w:p w14:paraId="1257AE5D" w14:textId="77777777" w:rsidR="008C5485" w:rsidRDefault="00000000">
            <w:r>
              <w:rPr>
                <w:sz w:val="19"/>
                <w:szCs w:val="19"/>
              </w:rPr>
              <w:t>05_figures.py</w:t>
            </w:r>
          </w:p>
        </w:tc>
        <w:tc>
          <w:tcPr>
            <w:tcW w:w="2700" w:type="dxa"/>
            <w:tcMar>
              <w:top w:w="70" w:type="dxa"/>
              <w:left w:w="110" w:type="dxa"/>
              <w:bottom w:w="70" w:type="dxa"/>
              <w:right w:w="110" w:type="dxa"/>
            </w:tcMar>
          </w:tcPr>
          <w:p w14:paraId="48C8D883" w14:textId="77777777" w:rsidR="008C5485" w:rsidRDefault="00000000">
            <w:r>
              <w:rPr>
                <w:sz w:val="19"/>
                <w:szCs w:val="19"/>
              </w:rPr>
              <w:t>RGB, index and change maps</w:t>
            </w:r>
          </w:p>
        </w:tc>
        <w:tc>
          <w:tcPr>
            <w:tcW w:w="3500" w:type="dxa"/>
            <w:tcMar>
              <w:top w:w="70" w:type="dxa"/>
              <w:left w:w="110" w:type="dxa"/>
              <w:bottom w:w="70" w:type="dxa"/>
              <w:right w:w="110" w:type="dxa"/>
            </w:tcMar>
          </w:tcPr>
          <w:p w14:paraId="5C26F24E" w14:textId="77777777" w:rsidR="008C5485" w:rsidRDefault="00000000">
            <w:r>
              <w:rPr>
                <w:sz w:val="19"/>
                <w:szCs w:val="19"/>
              </w:rPr>
              <w:t>Display groups with linked views</w:t>
            </w:r>
          </w:p>
        </w:tc>
        <w:tc>
          <w:tcPr>
            <w:tcW w:w="1560" w:type="dxa"/>
            <w:tcMar>
              <w:top w:w="70" w:type="dxa"/>
              <w:left w:w="110" w:type="dxa"/>
              <w:bottom w:w="70" w:type="dxa"/>
              <w:right w:w="110" w:type="dxa"/>
            </w:tcMar>
          </w:tcPr>
          <w:p w14:paraId="5D2A7692" w14:textId="77777777" w:rsidR="008C5485" w:rsidRDefault="00000000">
            <w:r>
              <w:rPr>
                <w:sz w:val="19"/>
                <w:szCs w:val="19"/>
              </w:rPr>
              <w:t>No</w:t>
            </w:r>
          </w:p>
        </w:tc>
      </w:tr>
      <w:tr w:rsidR="008C5485" w14:paraId="5D55F5BB" w14:textId="77777777">
        <w:tblPrEx>
          <w:tblCellMar>
            <w:top w:w="0" w:type="dxa"/>
            <w:bottom w:w="0" w:type="dxa"/>
          </w:tblCellMar>
        </w:tblPrEx>
        <w:tc>
          <w:tcPr>
            <w:tcW w:w="1600" w:type="dxa"/>
            <w:tcMar>
              <w:top w:w="70" w:type="dxa"/>
              <w:left w:w="110" w:type="dxa"/>
              <w:bottom w:w="70" w:type="dxa"/>
              <w:right w:w="110" w:type="dxa"/>
            </w:tcMar>
          </w:tcPr>
          <w:p w14:paraId="2B4F39B5" w14:textId="77777777" w:rsidR="008C5485" w:rsidRDefault="00000000">
            <w:r>
              <w:rPr>
                <w:sz w:val="19"/>
                <w:szCs w:val="19"/>
              </w:rPr>
              <w:t>06_validation.py</w:t>
            </w:r>
          </w:p>
        </w:tc>
        <w:tc>
          <w:tcPr>
            <w:tcW w:w="2700" w:type="dxa"/>
            <w:tcMar>
              <w:top w:w="70" w:type="dxa"/>
              <w:left w:w="110" w:type="dxa"/>
              <w:bottom w:w="70" w:type="dxa"/>
              <w:right w:w="110" w:type="dxa"/>
            </w:tcMar>
          </w:tcPr>
          <w:p w14:paraId="1965AEF8" w14:textId="77777777" w:rsidR="008C5485" w:rsidRDefault="00000000">
            <w:r>
              <w:rPr>
                <w:sz w:val="19"/>
                <w:szCs w:val="19"/>
              </w:rPr>
              <w:t>Visual check of change sites</w:t>
            </w:r>
          </w:p>
        </w:tc>
        <w:tc>
          <w:tcPr>
            <w:tcW w:w="3500" w:type="dxa"/>
            <w:tcMar>
              <w:top w:w="70" w:type="dxa"/>
              <w:left w:w="110" w:type="dxa"/>
              <w:bottom w:w="70" w:type="dxa"/>
              <w:right w:w="110" w:type="dxa"/>
            </w:tcMar>
          </w:tcPr>
          <w:p w14:paraId="6CF62E3E" w14:textId="77777777" w:rsidR="008C5485" w:rsidRDefault="00000000">
            <w:r>
              <w:rPr>
                <w:sz w:val="19"/>
                <w:szCs w:val="19"/>
              </w:rPr>
              <w:t>Cursor Location / Value, linked windows</w:t>
            </w:r>
          </w:p>
        </w:tc>
        <w:tc>
          <w:tcPr>
            <w:tcW w:w="1560" w:type="dxa"/>
            <w:tcMar>
              <w:top w:w="70" w:type="dxa"/>
              <w:left w:w="110" w:type="dxa"/>
              <w:bottom w:w="70" w:type="dxa"/>
              <w:right w:w="110" w:type="dxa"/>
            </w:tcMar>
          </w:tcPr>
          <w:p w14:paraId="3B58EBAC" w14:textId="77777777" w:rsidR="008C5485" w:rsidRDefault="00000000">
            <w:r>
              <w:rPr>
                <w:sz w:val="19"/>
                <w:szCs w:val="19"/>
              </w:rPr>
              <w:t>No</w:t>
            </w:r>
          </w:p>
        </w:tc>
      </w:tr>
      <w:tr w:rsidR="008C5485" w14:paraId="57C2D4D2" w14:textId="77777777">
        <w:tblPrEx>
          <w:tblCellMar>
            <w:top w:w="0" w:type="dxa"/>
            <w:bottom w:w="0" w:type="dxa"/>
          </w:tblCellMar>
        </w:tblPrEx>
        <w:tc>
          <w:tcPr>
            <w:tcW w:w="1600" w:type="dxa"/>
            <w:tcMar>
              <w:top w:w="70" w:type="dxa"/>
              <w:left w:w="110" w:type="dxa"/>
              <w:bottom w:w="70" w:type="dxa"/>
              <w:right w:w="110" w:type="dxa"/>
            </w:tcMar>
          </w:tcPr>
          <w:p w14:paraId="45C0F561" w14:textId="77777777" w:rsidR="008C5485" w:rsidRDefault="00000000">
            <w:r>
              <w:rPr>
                <w:sz w:val="19"/>
                <w:szCs w:val="19"/>
              </w:rPr>
              <w:t>07_classify.py</w:t>
            </w:r>
          </w:p>
        </w:tc>
        <w:tc>
          <w:tcPr>
            <w:tcW w:w="2700" w:type="dxa"/>
            <w:tcMar>
              <w:top w:w="70" w:type="dxa"/>
              <w:left w:w="110" w:type="dxa"/>
              <w:bottom w:w="70" w:type="dxa"/>
              <w:right w:w="110" w:type="dxa"/>
            </w:tcMar>
          </w:tcPr>
          <w:p w14:paraId="16925A0A" w14:textId="77777777" w:rsidR="008C5485" w:rsidRDefault="00000000">
            <w:r>
              <w:rPr>
                <w:sz w:val="19"/>
                <w:szCs w:val="19"/>
              </w:rPr>
              <w:t>Pooled K-Means on NDVI</w:t>
            </w:r>
          </w:p>
        </w:tc>
        <w:tc>
          <w:tcPr>
            <w:tcW w:w="3500" w:type="dxa"/>
            <w:tcMar>
              <w:top w:w="70" w:type="dxa"/>
              <w:left w:w="110" w:type="dxa"/>
              <w:bottom w:w="70" w:type="dxa"/>
              <w:right w:w="110" w:type="dxa"/>
            </w:tcMar>
          </w:tcPr>
          <w:p w14:paraId="0794F645" w14:textId="77777777" w:rsidR="008C5485" w:rsidRDefault="00000000">
            <w:r>
              <w:rPr>
                <w:sz w:val="19"/>
                <w:szCs w:val="19"/>
              </w:rPr>
              <w:t>Classification &gt; Unsupervised &gt; K-Means, or Density Slice</w:t>
            </w:r>
          </w:p>
        </w:tc>
        <w:tc>
          <w:tcPr>
            <w:tcW w:w="1560" w:type="dxa"/>
            <w:tcMar>
              <w:top w:w="70" w:type="dxa"/>
              <w:left w:w="110" w:type="dxa"/>
              <w:bottom w:w="70" w:type="dxa"/>
              <w:right w:w="110" w:type="dxa"/>
            </w:tcMar>
          </w:tcPr>
          <w:p w14:paraId="78B8773A" w14:textId="77777777" w:rsidR="008C5485" w:rsidRDefault="00000000">
            <w:r>
              <w:rPr>
                <w:sz w:val="19"/>
                <w:szCs w:val="19"/>
              </w:rPr>
              <w:t>Yes</w:t>
            </w:r>
          </w:p>
        </w:tc>
      </w:tr>
      <w:tr w:rsidR="008C5485" w14:paraId="2824DAB4" w14:textId="77777777">
        <w:tblPrEx>
          <w:tblCellMar>
            <w:top w:w="0" w:type="dxa"/>
            <w:bottom w:w="0" w:type="dxa"/>
          </w:tblCellMar>
        </w:tblPrEx>
        <w:tc>
          <w:tcPr>
            <w:tcW w:w="1600" w:type="dxa"/>
            <w:tcMar>
              <w:top w:w="70" w:type="dxa"/>
              <w:left w:w="110" w:type="dxa"/>
              <w:bottom w:w="70" w:type="dxa"/>
              <w:right w:w="110" w:type="dxa"/>
            </w:tcMar>
          </w:tcPr>
          <w:p w14:paraId="686B53BA" w14:textId="77777777" w:rsidR="008C5485" w:rsidRDefault="00000000">
            <w:r>
              <w:rPr>
                <w:sz w:val="19"/>
                <w:szCs w:val="19"/>
              </w:rPr>
              <w:t>08_change.py</w:t>
            </w:r>
          </w:p>
        </w:tc>
        <w:tc>
          <w:tcPr>
            <w:tcW w:w="2700" w:type="dxa"/>
            <w:tcMar>
              <w:top w:w="70" w:type="dxa"/>
              <w:left w:w="110" w:type="dxa"/>
              <w:bottom w:w="70" w:type="dxa"/>
              <w:right w:w="110" w:type="dxa"/>
            </w:tcMar>
          </w:tcPr>
          <w:p w14:paraId="787805CC" w14:textId="77777777" w:rsidR="008C5485" w:rsidRDefault="00000000">
            <w:r>
              <w:rPr>
                <w:sz w:val="19"/>
                <w:szCs w:val="19"/>
              </w:rPr>
              <w:t>Post-classification change detection</w:t>
            </w:r>
          </w:p>
        </w:tc>
        <w:tc>
          <w:tcPr>
            <w:tcW w:w="3500" w:type="dxa"/>
            <w:tcMar>
              <w:top w:w="70" w:type="dxa"/>
              <w:left w:w="110" w:type="dxa"/>
              <w:bottom w:w="70" w:type="dxa"/>
              <w:right w:w="110" w:type="dxa"/>
            </w:tcMar>
          </w:tcPr>
          <w:p w14:paraId="2F834D49" w14:textId="77777777" w:rsidR="008C5485" w:rsidRDefault="00000000">
            <w:r>
              <w:rPr>
                <w:sz w:val="19"/>
                <w:szCs w:val="19"/>
              </w:rPr>
              <w:t>Basic Tools &gt; Change Detection</w:t>
            </w:r>
          </w:p>
        </w:tc>
        <w:tc>
          <w:tcPr>
            <w:tcW w:w="1560" w:type="dxa"/>
            <w:tcMar>
              <w:top w:w="70" w:type="dxa"/>
              <w:left w:w="110" w:type="dxa"/>
              <w:bottom w:w="70" w:type="dxa"/>
              <w:right w:w="110" w:type="dxa"/>
            </w:tcMar>
          </w:tcPr>
          <w:p w14:paraId="5B38ABD4" w14:textId="77777777" w:rsidR="008C5485" w:rsidRDefault="00000000">
            <w:r>
              <w:rPr>
                <w:sz w:val="19"/>
                <w:szCs w:val="19"/>
              </w:rPr>
              <w:t>Yes</w:t>
            </w:r>
          </w:p>
        </w:tc>
      </w:tr>
      <w:tr w:rsidR="008C5485" w14:paraId="0A712BBC" w14:textId="77777777">
        <w:tblPrEx>
          <w:tblCellMar>
            <w:top w:w="0" w:type="dxa"/>
            <w:bottom w:w="0" w:type="dxa"/>
          </w:tblCellMar>
        </w:tblPrEx>
        <w:tc>
          <w:tcPr>
            <w:tcW w:w="1600" w:type="dxa"/>
            <w:tcMar>
              <w:top w:w="70" w:type="dxa"/>
              <w:left w:w="110" w:type="dxa"/>
              <w:bottom w:w="70" w:type="dxa"/>
              <w:right w:w="110" w:type="dxa"/>
            </w:tcMar>
          </w:tcPr>
          <w:p w14:paraId="28E6FA71" w14:textId="77777777" w:rsidR="008C5485" w:rsidRDefault="00000000">
            <w:r>
              <w:rPr>
                <w:sz w:val="19"/>
                <w:szCs w:val="19"/>
              </w:rPr>
              <w:t>09_accuracy.py</w:t>
            </w:r>
          </w:p>
        </w:tc>
        <w:tc>
          <w:tcPr>
            <w:tcW w:w="2700" w:type="dxa"/>
            <w:tcMar>
              <w:top w:w="70" w:type="dxa"/>
              <w:left w:w="110" w:type="dxa"/>
              <w:bottom w:w="70" w:type="dxa"/>
              <w:right w:w="110" w:type="dxa"/>
            </w:tcMar>
          </w:tcPr>
          <w:p w14:paraId="40228CBB" w14:textId="77777777" w:rsidR="008C5485" w:rsidRDefault="00000000">
            <w:r>
              <w:rPr>
                <w:sz w:val="19"/>
                <w:szCs w:val="19"/>
              </w:rPr>
              <w:t>Error matrix and Kappa</w:t>
            </w:r>
          </w:p>
        </w:tc>
        <w:tc>
          <w:tcPr>
            <w:tcW w:w="3500" w:type="dxa"/>
            <w:tcMar>
              <w:top w:w="70" w:type="dxa"/>
              <w:left w:w="110" w:type="dxa"/>
              <w:bottom w:w="70" w:type="dxa"/>
              <w:right w:w="110" w:type="dxa"/>
            </w:tcMar>
          </w:tcPr>
          <w:p w14:paraId="087DA6F2" w14:textId="77777777" w:rsidR="008C5485" w:rsidRDefault="00000000">
            <w:r>
              <w:rPr>
                <w:sz w:val="19"/>
                <w:szCs w:val="19"/>
              </w:rPr>
              <w:t>Post Classification &gt; Confusion Matrix</w:t>
            </w:r>
          </w:p>
        </w:tc>
        <w:tc>
          <w:tcPr>
            <w:tcW w:w="1560" w:type="dxa"/>
            <w:tcMar>
              <w:top w:w="70" w:type="dxa"/>
              <w:left w:w="110" w:type="dxa"/>
              <w:bottom w:w="70" w:type="dxa"/>
              <w:right w:w="110" w:type="dxa"/>
            </w:tcMar>
          </w:tcPr>
          <w:p w14:paraId="577A508E" w14:textId="77777777" w:rsidR="008C5485" w:rsidRDefault="00000000">
            <w:r>
              <w:rPr>
                <w:sz w:val="19"/>
                <w:szCs w:val="19"/>
              </w:rPr>
              <w:t>Yes</w:t>
            </w:r>
          </w:p>
        </w:tc>
      </w:tr>
      <w:tr w:rsidR="008C5485" w14:paraId="6F2CE606" w14:textId="77777777">
        <w:tblPrEx>
          <w:tblCellMar>
            <w:top w:w="0" w:type="dxa"/>
            <w:bottom w:w="0" w:type="dxa"/>
          </w:tblCellMar>
        </w:tblPrEx>
        <w:tc>
          <w:tcPr>
            <w:tcW w:w="1600" w:type="dxa"/>
            <w:tcMar>
              <w:top w:w="70" w:type="dxa"/>
              <w:left w:w="110" w:type="dxa"/>
              <w:bottom w:w="70" w:type="dxa"/>
              <w:right w:w="110" w:type="dxa"/>
            </w:tcMar>
          </w:tcPr>
          <w:p w14:paraId="32A77E19" w14:textId="77777777" w:rsidR="008C5485" w:rsidRDefault="00000000">
            <w:r>
              <w:rPr>
                <w:sz w:val="19"/>
                <w:szCs w:val="19"/>
              </w:rPr>
              <w:t>10_export_envi.py</w:t>
            </w:r>
          </w:p>
        </w:tc>
        <w:tc>
          <w:tcPr>
            <w:tcW w:w="2700" w:type="dxa"/>
            <w:tcMar>
              <w:top w:w="70" w:type="dxa"/>
              <w:left w:w="110" w:type="dxa"/>
              <w:bottom w:w="70" w:type="dxa"/>
              <w:right w:w="110" w:type="dxa"/>
            </w:tcMar>
          </w:tcPr>
          <w:p w14:paraId="5E9D64C4" w14:textId="77777777" w:rsidR="008C5485" w:rsidRDefault="00000000">
            <w:r>
              <w:rPr>
                <w:sz w:val="19"/>
                <w:szCs w:val="19"/>
              </w:rPr>
              <w:t>Writes the ENVI files used here</w:t>
            </w:r>
          </w:p>
        </w:tc>
        <w:tc>
          <w:tcPr>
            <w:tcW w:w="3500" w:type="dxa"/>
            <w:tcMar>
              <w:top w:w="70" w:type="dxa"/>
              <w:left w:w="110" w:type="dxa"/>
              <w:bottom w:w="70" w:type="dxa"/>
              <w:right w:w="110" w:type="dxa"/>
            </w:tcMar>
          </w:tcPr>
          <w:p w14:paraId="572F8B51" w14:textId="77777777" w:rsidR="008C5485" w:rsidRDefault="00000000">
            <w:r>
              <w:rPr>
                <w:sz w:val="19"/>
                <w:szCs w:val="19"/>
              </w:rPr>
              <w:t>n/a</w:t>
            </w:r>
          </w:p>
        </w:tc>
        <w:tc>
          <w:tcPr>
            <w:tcW w:w="1560" w:type="dxa"/>
            <w:tcMar>
              <w:top w:w="70" w:type="dxa"/>
              <w:left w:w="110" w:type="dxa"/>
              <w:bottom w:w="70" w:type="dxa"/>
              <w:right w:w="110" w:type="dxa"/>
            </w:tcMar>
          </w:tcPr>
          <w:p w14:paraId="560093A4" w14:textId="77777777" w:rsidR="008C5485" w:rsidRDefault="00000000">
            <w:r>
              <w:rPr>
                <w:sz w:val="19"/>
                <w:szCs w:val="19"/>
              </w:rPr>
              <w:t>No</w:t>
            </w:r>
          </w:p>
        </w:tc>
      </w:tr>
    </w:tbl>
    <w:p w14:paraId="28816027" w14:textId="77777777" w:rsidR="008C5485" w:rsidRDefault="00000000">
      <w:pPr>
        <w:pStyle w:val="Heading1"/>
        <w:spacing w:before="400" w:after="160"/>
      </w:pPr>
      <w:r>
        <w:t>3. The files opened in ENVI</w:t>
      </w:r>
    </w:p>
    <w:p w14:paraId="06528845" w14:textId="77777777" w:rsidR="008C5485" w:rsidRDefault="00000000">
      <w:pPr>
        <w:spacing w:after="140"/>
      </w:pPr>
      <w:r>
        <w:t xml:space="preserve">The rasters opened in ENVI were preprocessed in Python rather than in ENVI. Calibration, QA masking and reprojection were applied once in 03_clean.py so that all three dates sit on one identical 30 m grid, </w:t>
      </w:r>
      <w:r>
        <w:lastRenderedPageBreak/>
        <w:t>which is what makes a pixel-by-pixel comparison between dates possible. Repeating those steps in ENVI would apply the correction twice.</w:t>
      </w:r>
    </w:p>
    <w:p w14:paraId="27427936" w14:textId="77777777" w:rsidR="008C5485" w:rsidRDefault="00000000">
      <w:pPr>
        <w:spacing w:after="140"/>
      </w:pPr>
      <w:r>
        <w:t>All files are in 03-Output/ENVI/ and are ENVI flat binary, so each product is a pair: an extensionless data file and a .</w:t>
      </w:r>
      <w:proofErr w:type="spellStart"/>
      <w:r>
        <w:t>hdr</w:t>
      </w:r>
      <w:proofErr w:type="spellEnd"/>
      <w:r>
        <w:t xml:space="preserve"> header. The .</w:t>
      </w:r>
      <w:proofErr w:type="spellStart"/>
      <w:r>
        <w:t>hdr</w:t>
      </w:r>
      <w:proofErr w:type="spellEnd"/>
      <w:r>
        <w:t xml:space="preserve"> is the one to open. Masked pixels are stored as -9999, declared in the header as the data ignore value.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8C5485" w14:paraId="160EF25D" w14:textId="77777777">
        <w:tblPrEx>
          <w:tblCellMar>
            <w:top w:w="0" w:type="dxa"/>
            <w:bottom w:w="0" w:type="dxa"/>
          </w:tblCellMar>
        </w:tblPrEx>
        <w:trPr>
          <w:tblHeader/>
        </w:trPr>
        <w:tc>
          <w:tcPr>
            <w:tcW w:w="3400" w:type="dxa"/>
            <w:shd w:val="clear" w:color="auto" w:fill="EFEFEF"/>
            <w:tcMar>
              <w:top w:w="70" w:type="dxa"/>
              <w:left w:w="110" w:type="dxa"/>
              <w:bottom w:w="70" w:type="dxa"/>
              <w:right w:w="110" w:type="dxa"/>
            </w:tcMar>
          </w:tcPr>
          <w:p w14:paraId="3C30E4A9" w14:textId="77777777" w:rsidR="008C5485" w:rsidRDefault="00000000">
            <w:r>
              <w:rPr>
                <w:b/>
                <w:bCs/>
                <w:sz w:val="19"/>
                <w:szCs w:val="19"/>
              </w:rPr>
              <w:t>File</w:t>
            </w:r>
          </w:p>
        </w:tc>
        <w:tc>
          <w:tcPr>
            <w:tcW w:w="5960" w:type="dxa"/>
            <w:shd w:val="clear" w:color="auto" w:fill="EFEFEF"/>
            <w:tcMar>
              <w:top w:w="70" w:type="dxa"/>
              <w:left w:w="110" w:type="dxa"/>
              <w:bottom w:w="70" w:type="dxa"/>
              <w:right w:w="110" w:type="dxa"/>
            </w:tcMar>
          </w:tcPr>
          <w:p w14:paraId="3AC0EB48" w14:textId="77777777" w:rsidR="008C5485" w:rsidRDefault="00000000">
            <w:r>
              <w:rPr>
                <w:b/>
                <w:bCs/>
                <w:sz w:val="19"/>
                <w:szCs w:val="19"/>
              </w:rPr>
              <w:t>What it contains</w:t>
            </w:r>
          </w:p>
        </w:tc>
      </w:tr>
      <w:tr w:rsidR="008C5485" w14:paraId="0ECEF592" w14:textId="77777777">
        <w:tblPrEx>
          <w:tblCellMar>
            <w:top w:w="0" w:type="dxa"/>
            <w:bottom w:w="0" w:type="dxa"/>
          </w:tblCellMar>
        </w:tblPrEx>
        <w:tc>
          <w:tcPr>
            <w:tcW w:w="3400" w:type="dxa"/>
            <w:tcMar>
              <w:top w:w="70" w:type="dxa"/>
              <w:left w:w="110" w:type="dxa"/>
              <w:bottom w:w="70" w:type="dxa"/>
              <w:right w:w="110" w:type="dxa"/>
            </w:tcMar>
          </w:tcPr>
          <w:p w14:paraId="56749F05" w14:textId="77777777" w:rsidR="008C5485" w:rsidRDefault="00000000">
            <w:r>
              <w:rPr>
                <w:sz w:val="19"/>
                <w:szCs w:val="19"/>
              </w:rPr>
              <w:t>reflectance_1995, reflectance_2010, reflectance_2025</w:t>
            </w:r>
          </w:p>
        </w:tc>
        <w:tc>
          <w:tcPr>
            <w:tcW w:w="5960" w:type="dxa"/>
            <w:tcMar>
              <w:top w:w="70" w:type="dxa"/>
              <w:left w:w="110" w:type="dxa"/>
              <w:bottom w:w="70" w:type="dxa"/>
              <w:right w:w="110" w:type="dxa"/>
            </w:tcMar>
          </w:tcPr>
          <w:p w14:paraId="5305565C" w14:textId="77777777" w:rsidR="008C5485" w:rsidRDefault="00000000">
            <w:r>
              <w:rPr>
                <w:sz w:val="19"/>
                <w:szCs w:val="19"/>
              </w:rPr>
              <w:t>Six surface-reflectance bands per date: blue, green, red, nir08, swir16, swir22</w:t>
            </w:r>
          </w:p>
        </w:tc>
      </w:tr>
      <w:tr w:rsidR="008C5485" w14:paraId="0C35E0DD" w14:textId="77777777">
        <w:tblPrEx>
          <w:tblCellMar>
            <w:top w:w="0" w:type="dxa"/>
            <w:bottom w:w="0" w:type="dxa"/>
          </w:tblCellMar>
        </w:tblPrEx>
        <w:tc>
          <w:tcPr>
            <w:tcW w:w="3400" w:type="dxa"/>
            <w:tcMar>
              <w:top w:w="70" w:type="dxa"/>
              <w:left w:w="110" w:type="dxa"/>
              <w:bottom w:w="70" w:type="dxa"/>
              <w:right w:w="110" w:type="dxa"/>
            </w:tcMar>
          </w:tcPr>
          <w:p w14:paraId="34AF95F7" w14:textId="77777777" w:rsidR="008C5485" w:rsidRDefault="00000000">
            <w:r>
              <w:rPr>
                <w:sz w:val="19"/>
                <w:szCs w:val="19"/>
              </w:rPr>
              <w:t>ndvi_1995, ndvi_2010, ndvi_2025</w:t>
            </w:r>
          </w:p>
        </w:tc>
        <w:tc>
          <w:tcPr>
            <w:tcW w:w="5960" w:type="dxa"/>
            <w:tcMar>
              <w:top w:w="70" w:type="dxa"/>
              <w:left w:w="110" w:type="dxa"/>
              <w:bottom w:w="70" w:type="dxa"/>
              <w:right w:w="110" w:type="dxa"/>
            </w:tcMar>
          </w:tcPr>
          <w:p w14:paraId="4F18F9D9" w14:textId="77777777" w:rsidR="008C5485" w:rsidRDefault="00000000">
            <w:r>
              <w:rPr>
                <w:sz w:val="19"/>
                <w:szCs w:val="19"/>
              </w:rPr>
              <w:t>NDVI per date, floating point</w:t>
            </w:r>
          </w:p>
        </w:tc>
      </w:tr>
      <w:tr w:rsidR="008C5485" w14:paraId="6BD3E1A5" w14:textId="77777777">
        <w:tblPrEx>
          <w:tblCellMar>
            <w:top w:w="0" w:type="dxa"/>
            <w:bottom w:w="0" w:type="dxa"/>
          </w:tblCellMar>
        </w:tblPrEx>
        <w:tc>
          <w:tcPr>
            <w:tcW w:w="3400" w:type="dxa"/>
            <w:tcMar>
              <w:top w:w="70" w:type="dxa"/>
              <w:left w:w="110" w:type="dxa"/>
              <w:bottom w:w="70" w:type="dxa"/>
              <w:right w:w="110" w:type="dxa"/>
            </w:tcMar>
          </w:tcPr>
          <w:p w14:paraId="0A002866" w14:textId="77777777" w:rsidR="008C5485" w:rsidRDefault="00000000">
            <w:r>
              <w:rPr>
                <w:sz w:val="19"/>
                <w:szCs w:val="19"/>
              </w:rPr>
              <w:t>class_python_1995, class_python_2010, class_python_2025</w:t>
            </w:r>
          </w:p>
        </w:tc>
        <w:tc>
          <w:tcPr>
            <w:tcW w:w="5960" w:type="dxa"/>
            <w:tcMar>
              <w:top w:w="70" w:type="dxa"/>
              <w:left w:w="110" w:type="dxa"/>
              <w:bottom w:w="70" w:type="dxa"/>
              <w:right w:w="110" w:type="dxa"/>
            </w:tcMar>
          </w:tcPr>
          <w:p w14:paraId="431A87AD" w14:textId="77777777" w:rsidR="008C5485" w:rsidRDefault="00000000">
            <w:r>
              <w:rPr>
                <w:sz w:val="19"/>
                <w:szCs w:val="19"/>
              </w:rPr>
              <w:t>The Python classification, as an ENVI Classification file with class names</w:t>
            </w:r>
          </w:p>
        </w:tc>
      </w:tr>
      <w:tr w:rsidR="008C5485" w14:paraId="3FB36F19" w14:textId="77777777">
        <w:tblPrEx>
          <w:tblCellMar>
            <w:top w:w="0" w:type="dxa"/>
            <w:bottom w:w="0" w:type="dxa"/>
          </w:tblCellMar>
        </w:tblPrEx>
        <w:tc>
          <w:tcPr>
            <w:tcW w:w="3400" w:type="dxa"/>
            <w:tcMar>
              <w:top w:w="70" w:type="dxa"/>
              <w:left w:w="110" w:type="dxa"/>
              <w:bottom w:w="70" w:type="dxa"/>
              <w:right w:w="110" w:type="dxa"/>
            </w:tcMar>
          </w:tcPr>
          <w:p w14:paraId="3A846310" w14:textId="77777777" w:rsidR="008C5485" w:rsidRDefault="00000000">
            <w:r>
              <w:rPr>
                <w:sz w:val="19"/>
                <w:szCs w:val="19"/>
              </w:rPr>
              <w:t>truth_2025</w:t>
            </w:r>
          </w:p>
        </w:tc>
        <w:tc>
          <w:tcPr>
            <w:tcW w:w="5960" w:type="dxa"/>
            <w:tcMar>
              <w:top w:w="70" w:type="dxa"/>
              <w:left w:w="110" w:type="dxa"/>
              <w:bottom w:w="70" w:type="dxa"/>
              <w:right w:w="110" w:type="dxa"/>
            </w:tcMar>
          </w:tcPr>
          <w:p w14:paraId="03D93ADA" w14:textId="77777777" w:rsidR="008C5485" w:rsidRDefault="00000000">
            <w:r>
              <w:rPr>
                <w:sz w:val="19"/>
                <w:szCs w:val="19"/>
              </w:rPr>
              <w:t>The 100 labelled accuracy points, painted as 3 x 3 blocks, as a ground truth image</w:t>
            </w:r>
          </w:p>
        </w:tc>
      </w:tr>
      <w:tr w:rsidR="008C5485" w14:paraId="6D363AB3" w14:textId="77777777">
        <w:tblPrEx>
          <w:tblCellMar>
            <w:top w:w="0" w:type="dxa"/>
            <w:bottom w:w="0" w:type="dxa"/>
          </w:tblCellMar>
        </w:tblPrEx>
        <w:tc>
          <w:tcPr>
            <w:tcW w:w="3400" w:type="dxa"/>
            <w:tcMar>
              <w:top w:w="70" w:type="dxa"/>
              <w:left w:w="110" w:type="dxa"/>
              <w:bottom w:w="70" w:type="dxa"/>
              <w:right w:w="110" w:type="dxa"/>
            </w:tcMar>
          </w:tcPr>
          <w:p w14:paraId="61B9EADF" w14:textId="77777777" w:rsidR="008C5485" w:rsidRDefault="00000000">
            <w:r>
              <w:rPr>
                <w:sz w:val="19"/>
                <w:szCs w:val="19"/>
              </w:rPr>
              <w:t>expected_values.txt</w:t>
            </w:r>
          </w:p>
        </w:tc>
        <w:tc>
          <w:tcPr>
            <w:tcW w:w="5960" w:type="dxa"/>
            <w:tcMar>
              <w:top w:w="70" w:type="dxa"/>
              <w:left w:w="110" w:type="dxa"/>
              <w:bottom w:w="70" w:type="dxa"/>
              <w:right w:w="110" w:type="dxa"/>
            </w:tcMar>
          </w:tcPr>
          <w:p w14:paraId="34745038" w14:textId="77777777" w:rsidR="008C5485" w:rsidRDefault="00000000">
            <w:r>
              <w:rPr>
                <w:sz w:val="19"/>
                <w:szCs w:val="19"/>
              </w:rPr>
              <w:t>The Python values the ENVI run was checked against</w:t>
            </w:r>
          </w:p>
        </w:tc>
      </w:tr>
    </w:tbl>
    <w:p w14:paraId="5476D45F" w14:textId="77777777" w:rsidR="008C5485" w:rsidRDefault="00000000">
      <w:pPr>
        <w:pStyle w:val="Heading1"/>
        <w:spacing w:before="400" w:after="160"/>
      </w:pPr>
      <w:r>
        <w:t>4. ENVI session</w:t>
      </w:r>
    </w:p>
    <w:p w14:paraId="6DBE175A" w14:textId="77777777" w:rsidR="008C5485" w:rsidRDefault="00000000">
      <w:pPr>
        <w:pStyle w:val="Heading2"/>
        <w:spacing w:before="300" w:after="120"/>
      </w:pPr>
      <w:r>
        <w:t>4.1  Reflectance stacks</w:t>
      </w:r>
    </w:p>
    <w:p w14:paraId="3092C58B" w14:textId="77777777" w:rsidR="008C5485" w:rsidRDefault="00000000">
      <w:pPr>
        <w:spacing w:after="140"/>
      </w:pPr>
      <w:r>
        <w:t>All three reflectance files open in ENVI, with the six bands carrying their names from the header rather than appearing as Band 1 to Band 6.</w:t>
      </w:r>
    </w:p>
    <w:p w14:paraId="57D42FFF" w14:textId="3C5D0A8F" w:rsidR="00DD2E54" w:rsidRDefault="00DD2E54">
      <w:pPr>
        <w:spacing w:after="140"/>
      </w:pPr>
      <w:r w:rsidRPr="00ED47B6">
        <w:rPr>
          <w:i/>
          <w:iCs/>
          <w:color w:val="999999"/>
        </w:rPr>
        <w:lastRenderedPageBreak/>
        <w:drawing>
          <wp:inline distT="0" distB="0" distL="0" distR="0" wp14:anchorId="586AD9D4" wp14:editId="1633779B">
            <wp:extent cx="4257675" cy="4515969"/>
            <wp:effectExtent l="0" t="0" r="0" b="0"/>
            <wp:docPr id="130777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774407" name=""/>
                    <pic:cNvPicPr/>
                  </pic:nvPicPr>
                  <pic:blipFill>
                    <a:blip r:embed="rId5"/>
                    <a:stretch>
                      <a:fillRect/>
                    </a:stretch>
                  </pic:blipFill>
                  <pic:spPr>
                    <a:xfrm>
                      <a:off x="0" y="0"/>
                      <a:ext cx="4260962" cy="4519455"/>
                    </a:xfrm>
                    <a:prstGeom prst="rect">
                      <a:avLst/>
                    </a:prstGeom>
                  </pic:spPr>
                </pic:pic>
              </a:graphicData>
            </a:graphic>
          </wp:inline>
        </w:drawing>
      </w:r>
    </w:p>
    <w:p w14:paraId="70CD3531" w14:textId="77777777" w:rsidR="008C5485" w:rsidRDefault="00000000">
      <w:pPr>
        <w:spacing w:before="100" w:after="260"/>
      </w:pPr>
      <w:r>
        <w:rPr>
          <w:i/>
          <w:iCs/>
          <w:color w:val="555555"/>
          <w:sz w:val="19"/>
          <w:szCs w:val="19"/>
        </w:rPr>
        <w:t>Figure 4.1</w:t>
      </w:r>
    </w:p>
    <w:p w14:paraId="0B7E9E8D" w14:textId="77777777" w:rsidR="008C5485" w:rsidRDefault="00000000">
      <w:pPr>
        <w:pStyle w:val="Heading2"/>
        <w:spacing w:before="300" w:after="120"/>
      </w:pPr>
      <w:r>
        <w:t>4.2  Grid in the metadata</w:t>
      </w:r>
    </w:p>
    <w:p w14:paraId="1395438B" w14:textId="77777777" w:rsidR="008C5485" w:rsidRDefault="00000000">
      <w:pPr>
        <w:spacing w:after="140"/>
      </w:pPr>
      <w:r>
        <w:t>The metadata confirms the grid written by the Python chain: UTM Zone 51 N on WGS-84, 2751 by 2409 pixels at 30 m, with -9999 set as the data ignore value.</w:t>
      </w:r>
    </w:p>
    <w:p w14:paraId="250C6A8A" w14:textId="00E11B5B" w:rsidR="00DD2E54" w:rsidRDefault="00DD2E54">
      <w:pPr>
        <w:spacing w:after="140"/>
      </w:pPr>
      <w:r w:rsidRPr="00ED47B6">
        <w:rPr>
          <w:i/>
          <w:iCs/>
          <w:color w:val="999999"/>
        </w:rPr>
        <w:drawing>
          <wp:inline distT="0" distB="0" distL="0" distR="0" wp14:anchorId="56E32742" wp14:editId="6365E777">
            <wp:extent cx="4944165" cy="1905266"/>
            <wp:effectExtent l="0" t="0" r="8890" b="0"/>
            <wp:docPr id="78467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678931" name=""/>
                    <pic:cNvPicPr/>
                  </pic:nvPicPr>
                  <pic:blipFill>
                    <a:blip r:embed="rId6"/>
                    <a:stretch>
                      <a:fillRect/>
                    </a:stretch>
                  </pic:blipFill>
                  <pic:spPr>
                    <a:xfrm>
                      <a:off x="0" y="0"/>
                      <a:ext cx="4944165" cy="1905266"/>
                    </a:xfrm>
                    <a:prstGeom prst="rect">
                      <a:avLst/>
                    </a:prstGeom>
                  </pic:spPr>
                </pic:pic>
              </a:graphicData>
            </a:graphic>
          </wp:inline>
        </w:drawing>
      </w:r>
    </w:p>
    <w:p w14:paraId="18A93107" w14:textId="77777777" w:rsidR="008C5485" w:rsidRDefault="00000000">
      <w:pPr>
        <w:spacing w:before="100" w:after="260"/>
      </w:pPr>
      <w:r>
        <w:rPr>
          <w:i/>
          <w:iCs/>
          <w:color w:val="555555"/>
          <w:sz w:val="19"/>
          <w:szCs w:val="19"/>
        </w:rPr>
        <w:t>Figure 4.2</w:t>
      </w:r>
    </w:p>
    <w:p w14:paraId="2DCA8561" w14:textId="77777777" w:rsidR="008C5485" w:rsidRDefault="00000000">
      <w:pPr>
        <w:pStyle w:val="Heading2"/>
        <w:spacing w:before="300" w:after="120"/>
      </w:pPr>
      <w:r>
        <w:t>4.3  Band statistics</w:t>
      </w:r>
    </w:p>
    <w:p w14:paraId="4D6BA32E" w14:textId="0918CE9A" w:rsidR="008C5485" w:rsidRDefault="00000000">
      <w:pPr>
        <w:spacing w:after="140"/>
      </w:pPr>
      <w:r>
        <w:lastRenderedPageBreak/>
        <w:t xml:space="preserve">Pixel counts in ENVI match the Python valid-pixel counts exactly for all three dates, which confirms ENVI is excluding the same masked pixels. The band means also show the 1995 scene sitting </w:t>
      </w:r>
      <w:r w:rsidR="00E07590" w:rsidRPr="00E07590">
        <w:t>about 0.03 to 0.05 lower</w:t>
      </w:r>
      <w:r>
        <w:t xml:space="preserve"> in SWIR1, which is the reason NDBI was reported but not used in the classification.</w:t>
      </w:r>
    </w:p>
    <w:p w14:paraId="4635CAD5" w14:textId="7120ED8D" w:rsidR="00DD2E54" w:rsidRDefault="00DD2E54">
      <w:pPr>
        <w:spacing w:after="140"/>
      </w:pPr>
      <w:r>
        <w:rPr>
          <w:noProof/>
        </w:rPr>
        <w:drawing>
          <wp:inline distT="0" distB="0" distL="0" distR="0" wp14:anchorId="442514C6" wp14:editId="1B385508">
            <wp:extent cx="3459778" cy="4067175"/>
            <wp:effectExtent l="0" t="0" r="7620" b="0"/>
            <wp:docPr id="4760353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66965" cy="4075623"/>
                    </a:xfrm>
                    <a:prstGeom prst="rect">
                      <a:avLst/>
                    </a:prstGeom>
                    <a:noFill/>
                  </pic:spPr>
                </pic:pic>
              </a:graphicData>
            </a:graphic>
          </wp:inline>
        </w:drawing>
      </w:r>
    </w:p>
    <w:p w14:paraId="4EF6D86D" w14:textId="10F31C25" w:rsidR="00DD2E54" w:rsidRDefault="00DD2E54">
      <w:pPr>
        <w:spacing w:after="140"/>
      </w:pPr>
      <w:r>
        <w:rPr>
          <w:noProof/>
        </w:rPr>
        <w:drawing>
          <wp:inline distT="0" distB="0" distL="0" distR="0" wp14:anchorId="2426FAEC" wp14:editId="4E76A3C4">
            <wp:extent cx="3371850" cy="2959791"/>
            <wp:effectExtent l="0" t="0" r="0" b="0"/>
            <wp:docPr id="678640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78953" cy="2966026"/>
                    </a:xfrm>
                    <a:prstGeom prst="rect">
                      <a:avLst/>
                    </a:prstGeom>
                    <a:noFill/>
                  </pic:spPr>
                </pic:pic>
              </a:graphicData>
            </a:graphic>
          </wp:inline>
        </w:drawing>
      </w:r>
    </w:p>
    <w:p w14:paraId="5FD1F193" w14:textId="736AE608" w:rsidR="00DD2E54" w:rsidRDefault="00DD2E54">
      <w:pPr>
        <w:spacing w:after="140"/>
      </w:pPr>
      <w:r>
        <w:rPr>
          <w:noProof/>
        </w:rPr>
        <w:lastRenderedPageBreak/>
        <w:drawing>
          <wp:inline distT="0" distB="0" distL="0" distR="0" wp14:anchorId="30F1C48A" wp14:editId="3474061D">
            <wp:extent cx="3463739" cy="3019227"/>
            <wp:effectExtent l="0" t="0" r="3810" b="0"/>
            <wp:docPr id="101650492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71388" cy="3025894"/>
                    </a:xfrm>
                    <a:prstGeom prst="rect">
                      <a:avLst/>
                    </a:prstGeom>
                    <a:noFill/>
                  </pic:spPr>
                </pic:pic>
              </a:graphicData>
            </a:graphic>
          </wp:inline>
        </w:drawing>
      </w:r>
    </w:p>
    <w:p w14:paraId="32BC2A34" w14:textId="508D4A57" w:rsidR="008C5485" w:rsidRDefault="00000000">
      <w:pPr>
        <w:spacing w:before="100" w:after="260"/>
      </w:pPr>
      <w:r>
        <w:rPr>
          <w:i/>
          <w:iCs/>
          <w:color w:val="555555"/>
          <w:sz w:val="19"/>
          <w:szCs w:val="19"/>
        </w:rPr>
        <w:t>Figur</w:t>
      </w:r>
      <w:r w:rsidR="00DD2E54">
        <w:rPr>
          <w:i/>
          <w:iCs/>
          <w:color w:val="555555"/>
          <w:sz w:val="19"/>
          <w:szCs w:val="19"/>
        </w:rPr>
        <w:t>es</w:t>
      </w:r>
      <w:r>
        <w:rPr>
          <w:i/>
          <w:iCs/>
          <w:color w:val="555555"/>
          <w:sz w:val="19"/>
          <w:szCs w:val="19"/>
        </w:rPr>
        <w:t xml:space="preserve"> 4.3</w:t>
      </w:r>
    </w:p>
    <w:p w14:paraId="77ABDE42" w14:textId="77777777" w:rsidR="008C5485" w:rsidRDefault="00000000">
      <w:pPr>
        <w:pStyle w:val="Heading2"/>
        <w:spacing w:before="300" w:after="120"/>
      </w:pPr>
      <w:r>
        <w:t xml:space="preserve">4.4  Linked views in false </w:t>
      </w:r>
      <w:proofErr w:type="spellStart"/>
      <w:r>
        <w:t>colour</w:t>
      </w:r>
      <w:proofErr w:type="spellEnd"/>
    </w:p>
    <w:p w14:paraId="177A9439" w14:textId="77777777" w:rsidR="008C5485" w:rsidRDefault="00000000">
      <w:pPr>
        <w:spacing w:after="140"/>
      </w:pPr>
      <w:r>
        <w:t>The three dates displayed side by side with NIR in red and the views geo-linked, so the same ground is shown in each. Vegetation appears red, built-up and bare surfaces grey or cyan, water black.</w:t>
      </w:r>
    </w:p>
    <w:p w14:paraId="4008A265" w14:textId="77777777" w:rsidR="00DD2E54" w:rsidRDefault="00DD2E54">
      <w:pPr>
        <w:spacing w:before="100" w:after="260"/>
        <w:rPr>
          <w:i/>
          <w:iCs/>
          <w:color w:val="555555"/>
          <w:sz w:val="19"/>
          <w:szCs w:val="19"/>
        </w:rPr>
      </w:pPr>
      <w:r w:rsidRPr="00004020">
        <w:rPr>
          <w:i/>
          <w:iCs/>
          <w:color w:val="999999"/>
        </w:rPr>
        <w:drawing>
          <wp:inline distT="0" distB="0" distL="0" distR="0" wp14:anchorId="77DB295B" wp14:editId="2DCE8723">
            <wp:extent cx="3724275" cy="3349460"/>
            <wp:effectExtent l="0" t="0" r="0" b="3810"/>
            <wp:docPr id="868884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180714" name=""/>
                    <pic:cNvPicPr/>
                  </pic:nvPicPr>
                  <pic:blipFill>
                    <a:blip r:embed="rId10"/>
                    <a:stretch>
                      <a:fillRect/>
                    </a:stretch>
                  </pic:blipFill>
                  <pic:spPr>
                    <a:xfrm>
                      <a:off x="0" y="0"/>
                      <a:ext cx="3729358" cy="3354032"/>
                    </a:xfrm>
                    <a:prstGeom prst="rect">
                      <a:avLst/>
                    </a:prstGeom>
                  </pic:spPr>
                </pic:pic>
              </a:graphicData>
            </a:graphic>
          </wp:inline>
        </w:drawing>
      </w:r>
    </w:p>
    <w:p w14:paraId="3BA8438F" w14:textId="0CD41A7B" w:rsidR="008C5485" w:rsidRDefault="00000000">
      <w:pPr>
        <w:spacing w:before="100" w:after="260"/>
      </w:pPr>
      <w:r>
        <w:rPr>
          <w:i/>
          <w:iCs/>
          <w:color w:val="555555"/>
          <w:sz w:val="19"/>
          <w:szCs w:val="19"/>
        </w:rPr>
        <w:t>Figure 4.4</w:t>
      </w:r>
    </w:p>
    <w:p w14:paraId="4134ABFA" w14:textId="77777777" w:rsidR="008C5485" w:rsidRDefault="00000000">
      <w:pPr>
        <w:pStyle w:val="Heading2"/>
        <w:spacing w:before="300" w:after="120"/>
      </w:pPr>
      <w:r>
        <w:t>4.5  NDVI statistics</w:t>
      </w:r>
    </w:p>
    <w:p w14:paraId="1CB6664C" w14:textId="43C65967" w:rsidR="008C5485" w:rsidRDefault="00000000">
      <w:pPr>
        <w:spacing w:after="140"/>
      </w:pPr>
      <w:r>
        <w:lastRenderedPageBreak/>
        <w:t xml:space="preserve">The NDVI means in ENVI are about 0.025 below the Python values, because Python computed its means over the common land mask while ENVI used the full per-year valid mask, which still includes water. The 2010 offset of </w:t>
      </w:r>
      <w:r w:rsidR="00E07590" w:rsidRPr="00E07590">
        <w:t>roughly 0.04 below 1995 and 0.025 below 2025</w:t>
      </w:r>
      <w:r>
        <w:t>.</w:t>
      </w:r>
    </w:p>
    <w:p w14:paraId="0848E5E1" w14:textId="77777777" w:rsidR="00DD2E54" w:rsidRDefault="00DD2E54" w:rsidP="00DD2E54">
      <w:pPr>
        <w:spacing w:after="140"/>
      </w:pPr>
      <w:r w:rsidRPr="008650AE">
        <w:drawing>
          <wp:inline distT="0" distB="0" distL="0" distR="0" wp14:anchorId="2779EE87" wp14:editId="0BC08438">
            <wp:extent cx="4200525" cy="3157574"/>
            <wp:effectExtent l="0" t="0" r="0" b="5080"/>
            <wp:docPr id="968995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995346" name=""/>
                    <pic:cNvPicPr/>
                  </pic:nvPicPr>
                  <pic:blipFill>
                    <a:blip r:embed="rId11"/>
                    <a:stretch>
                      <a:fillRect/>
                    </a:stretch>
                  </pic:blipFill>
                  <pic:spPr>
                    <a:xfrm>
                      <a:off x="0" y="0"/>
                      <a:ext cx="4210491" cy="3165066"/>
                    </a:xfrm>
                    <a:prstGeom prst="rect">
                      <a:avLst/>
                    </a:prstGeom>
                  </pic:spPr>
                </pic:pic>
              </a:graphicData>
            </a:graphic>
          </wp:inline>
        </w:drawing>
      </w:r>
    </w:p>
    <w:p w14:paraId="6FA7A37B" w14:textId="77777777" w:rsidR="00DD2E54" w:rsidRDefault="00DD2E54" w:rsidP="00DD2E54">
      <w:pPr>
        <w:spacing w:after="140"/>
      </w:pPr>
      <w:r w:rsidRPr="008650AE">
        <w:drawing>
          <wp:inline distT="0" distB="0" distL="0" distR="0" wp14:anchorId="739CFD48" wp14:editId="68ADA20C">
            <wp:extent cx="4118527" cy="3076575"/>
            <wp:effectExtent l="0" t="0" r="0" b="0"/>
            <wp:docPr id="730166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166979" name=""/>
                    <pic:cNvPicPr/>
                  </pic:nvPicPr>
                  <pic:blipFill>
                    <a:blip r:embed="rId12"/>
                    <a:stretch>
                      <a:fillRect/>
                    </a:stretch>
                  </pic:blipFill>
                  <pic:spPr>
                    <a:xfrm>
                      <a:off x="0" y="0"/>
                      <a:ext cx="4122791" cy="3079760"/>
                    </a:xfrm>
                    <a:prstGeom prst="rect">
                      <a:avLst/>
                    </a:prstGeom>
                  </pic:spPr>
                </pic:pic>
              </a:graphicData>
            </a:graphic>
          </wp:inline>
        </w:drawing>
      </w:r>
    </w:p>
    <w:p w14:paraId="0D378F1C" w14:textId="77777777" w:rsidR="00DD2E54" w:rsidRDefault="00DD2E54" w:rsidP="00DD2E54">
      <w:pPr>
        <w:spacing w:after="140"/>
      </w:pPr>
      <w:r w:rsidRPr="008650AE">
        <w:lastRenderedPageBreak/>
        <w:drawing>
          <wp:inline distT="0" distB="0" distL="0" distR="0" wp14:anchorId="682E9FF7" wp14:editId="5FBBBF5D">
            <wp:extent cx="3810000" cy="2901462"/>
            <wp:effectExtent l="0" t="0" r="0" b="0"/>
            <wp:docPr id="171385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385989" name=""/>
                    <pic:cNvPicPr/>
                  </pic:nvPicPr>
                  <pic:blipFill>
                    <a:blip r:embed="rId13"/>
                    <a:stretch>
                      <a:fillRect/>
                    </a:stretch>
                  </pic:blipFill>
                  <pic:spPr>
                    <a:xfrm>
                      <a:off x="0" y="0"/>
                      <a:ext cx="3823525" cy="2911762"/>
                    </a:xfrm>
                    <a:prstGeom prst="rect">
                      <a:avLst/>
                    </a:prstGeom>
                  </pic:spPr>
                </pic:pic>
              </a:graphicData>
            </a:graphic>
          </wp:inline>
        </w:drawing>
      </w:r>
    </w:p>
    <w:p w14:paraId="2B8429EB" w14:textId="77777777" w:rsidR="00DD2E54" w:rsidRDefault="00DD2E54">
      <w:pPr>
        <w:spacing w:after="140"/>
      </w:pPr>
    </w:p>
    <w:p w14:paraId="4501488E" w14:textId="40A93D8F" w:rsidR="008C5485" w:rsidRDefault="00000000">
      <w:pPr>
        <w:spacing w:before="100" w:after="260"/>
      </w:pPr>
      <w:r>
        <w:rPr>
          <w:i/>
          <w:iCs/>
          <w:color w:val="555555"/>
          <w:sz w:val="19"/>
          <w:szCs w:val="19"/>
        </w:rPr>
        <w:t>Figure</w:t>
      </w:r>
      <w:r w:rsidR="00DD2E54">
        <w:rPr>
          <w:i/>
          <w:iCs/>
          <w:color w:val="555555"/>
          <w:sz w:val="19"/>
          <w:szCs w:val="19"/>
        </w:rPr>
        <w:t>s</w:t>
      </w:r>
      <w:r>
        <w:rPr>
          <w:i/>
          <w:iCs/>
          <w:color w:val="555555"/>
          <w:sz w:val="19"/>
          <w:szCs w:val="19"/>
        </w:rPr>
        <w:t xml:space="preserve"> 4.5</w:t>
      </w:r>
    </w:p>
    <w:p w14:paraId="5D494D8B" w14:textId="77777777" w:rsidR="008C5485" w:rsidRDefault="00000000">
      <w:pPr>
        <w:pStyle w:val="Heading2"/>
        <w:spacing w:before="300" w:after="120"/>
      </w:pPr>
      <w:r>
        <w:t>4.6  Density slice on NDVI</w:t>
      </w:r>
    </w:p>
    <w:p w14:paraId="6030C528" w14:textId="55F218A1" w:rsidR="008C5485" w:rsidRDefault="00000000">
      <w:pPr>
        <w:spacing w:after="140"/>
      </w:pPr>
      <w:r>
        <w:t xml:space="preserve">The classification reproduced in ENVI as a density slice using the NDVI boundaries found by the Python K-Means fit: 0.269, 0.474 and 0.666. It produces four classes rather than five, because water cannot be separated from NDVI alone and falls into </w:t>
      </w:r>
      <w:proofErr w:type="spellStart"/>
      <w:r>
        <w:t>low_veg</w:t>
      </w:r>
      <w:proofErr w:type="spellEnd"/>
      <w:r>
        <w:t>.</w:t>
      </w:r>
      <w:r w:rsidR="00E07590" w:rsidRPr="00E07590">
        <w:t xml:space="preserve"> </w:t>
      </w:r>
      <w:r w:rsidR="00E07590" w:rsidRPr="00E07590">
        <w:t>Only 1995 and 2025 were classified, since 2010 is excluded from the quantitative change analysis.</w:t>
      </w:r>
    </w:p>
    <w:p w14:paraId="64C379C3" w14:textId="3A230E7F" w:rsidR="00DD2E54" w:rsidRDefault="00DD2E54">
      <w:pPr>
        <w:spacing w:after="140"/>
      </w:pPr>
      <w:r w:rsidRPr="00A174B1">
        <w:rPr>
          <w:i/>
          <w:iCs/>
          <w:color w:val="999999"/>
        </w:rPr>
        <w:lastRenderedPageBreak/>
        <w:drawing>
          <wp:inline distT="0" distB="0" distL="0" distR="0" wp14:anchorId="6DF0041D" wp14:editId="7BBCED9A">
            <wp:extent cx="3531652" cy="3743325"/>
            <wp:effectExtent l="0" t="0" r="0" b="0"/>
            <wp:docPr id="447336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336373" name=""/>
                    <pic:cNvPicPr/>
                  </pic:nvPicPr>
                  <pic:blipFill>
                    <a:blip r:embed="rId14"/>
                    <a:stretch>
                      <a:fillRect/>
                    </a:stretch>
                  </pic:blipFill>
                  <pic:spPr>
                    <a:xfrm>
                      <a:off x="0" y="0"/>
                      <a:ext cx="3537419" cy="3749437"/>
                    </a:xfrm>
                    <a:prstGeom prst="rect">
                      <a:avLst/>
                    </a:prstGeom>
                  </pic:spPr>
                </pic:pic>
              </a:graphicData>
            </a:graphic>
          </wp:inline>
        </w:drawing>
      </w:r>
    </w:p>
    <w:p w14:paraId="0C9DC574" w14:textId="7AF4D427" w:rsidR="00DD2E54" w:rsidRDefault="00DD2E54">
      <w:pPr>
        <w:spacing w:after="140"/>
      </w:pPr>
      <w:r>
        <w:rPr>
          <w:noProof/>
        </w:rPr>
        <w:drawing>
          <wp:inline distT="0" distB="0" distL="0" distR="0" wp14:anchorId="6AA33162" wp14:editId="1E4F8E13">
            <wp:extent cx="3524250" cy="3806696"/>
            <wp:effectExtent l="0" t="0" r="0" b="3810"/>
            <wp:docPr id="1528834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541156" cy="3824956"/>
                    </a:xfrm>
                    <a:prstGeom prst="rect">
                      <a:avLst/>
                    </a:prstGeom>
                    <a:noFill/>
                  </pic:spPr>
                </pic:pic>
              </a:graphicData>
            </a:graphic>
          </wp:inline>
        </w:drawing>
      </w:r>
    </w:p>
    <w:p w14:paraId="4E6260FB" w14:textId="0EE74142" w:rsidR="008C5485" w:rsidRDefault="00000000">
      <w:pPr>
        <w:spacing w:before="100" w:after="260"/>
      </w:pPr>
      <w:r>
        <w:rPr>
          <w:i/>
          <w:iCs/>
          <w:color w:val="555555"/>
          <w:sz w:val="19"/>
          <w:szCs w:val="19"/>
        </w:rPr>
        <w:t>Figure</w:t>
      </w:r>
      <w:r w:rsidR="00DD2E54">
        <w:rPr>
          <w:i/>
          <w:iCs/>
          <w:color w:val="555555"/>
          <w:sz w:val="19"/>
          <w:szCs w:val="19"/>
        </w:rPr>
        <w:t>s</w:t>
      </w:r>
      <w:r>
        <w:rPr>
          <w:i/>
          <w:iCs/>
          <w:color w:val="555555"/>
          <w:sz w:val="19"/>
          <w:szCs w:val="19"/>
        </w:rPr>
        <w:t xml:space="preserve"> 4.6</w:t>
      </w:r>
    </w:p>
    <w:p w14:paraId="2F2F5AC5" w14:textId="77777777" w:rsidR="008C5485" w:rsidRDefault="00000000">
      <w:pPr>
        <w:pStyle w:val="Heading2"/>
        <w:spacing w:before="300" w:after="120"/>
      </w:pPr>
      <w:r>
        <w:lastRenderedPageBreak/>
        <w:t>4.7  Agreement with the Python classification</w:t>
      </w:r>
    </w:p>
    <w:p w14:paraId="46BA0C63" w14:textId="77777777" w:rsidR="008C5485" w:rsidRDefault="00000000">
      <w:pPr>
        <w:spacing w:after="140"/>
      </w:pPr>
      <w:r>
        <w:t xml:space="preserve">Comparing the two 2025 classifications directly gives 99.91 percent agreement, disagreeing on 2,886 pixels that all sit on class boundaries. The one systematic difference is 124.1 km2 of water that Python classified from the QA mask and ENVI placed in </w:t>
      </w:r>
      <w:proofErr w:type="spellStart"/>
      <w:r>
        <w:t>low_veg</w:t>
      </w:r>
      <w:proofErr w:type="spellEnd"/>
      <w:r>
        <w:t>, against the 124.64 km2 Python reported.</w:t>
      </w:r>
    </w:p>
    <w:p w14:paraId="7127D50B" w14:textId="689B9317" w:rsidR="008C5485" w:rsidRDefault="00C31032">
      <w:pPr>
        <w:spacing w:before="100" w:after="260"/>
      </w:pPr>
      <w:r w:rsidRPr="00A174B1">
        <w:rPr>
          <w:i/>
          <w:iCs/>
          <w:color w:val="999999"/>
        </w:rPr>
        <w:drawing>
          <wp:inline distT="0" distB="0" distL="0" distR="0" wp14:anchorId="0661A894" wp14:editId="586FBD46">
            <wp:extent cx="5943600" cy="1557020"/>
            <wp:effectExtent l="0" t="0" r="0" b="5080"/>
            <wp:docPr id="114895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8953384" name=""/>
                    <pic:cNvPicPr/>
                  </pic:nvPicPr>
                  <pic:blipFill>
                    <a:blip r:embed="rId16"/>
                    <a:stretch>
                      <a:fillRect/>
                    </a:stretch>
                  </pic:blipFill>
                  <pic:spPr>
                    <a:xfrm>
                      <a:off x="0" y="0"/>
                      <a:ext cx="5943600" cy="1557020"/>
                    </a:xfrm>
                    <a:prstGeom prst="rect">
                      <a:avLst/>
                    </a:prstGeom>
                  </pic:spPr>
                </pic:pic>
              </a:graphicData>
            </a:graphic>
          </wp:inline>
        </w:drawing>
      </w:r>
      <w:r w:rsidR="00000000">
        <w:rPr>
          <w:i/>
          <w:iCs/>
          <w:color w:val="555555"/>
          <w:sz w:val="19"/>
          <w:szCs w:val="19"/>
        </w:rPr>
        <w:t>Figure 4.7</w:t>
      </w:r>
      <w:r w:rsidR="00E07590">
        <w:rPr>
          <w:i/>
          <w:iCs/>
          <w:color w:val="555555"/>
          <w:sz w:val="19"/>
          <w:szCs w:val="19"/>
        </w:rPr>
        <w:t xml:space="preserve">: </w:t>
      </w:r>
      <w:r w:rsidR="00E07590" w:rsidRPr="00E07590">
        <w:rPr>
          <w:i/>
          <w:iCs/>
          <w:color w:val="555555"/>
          <w:sz w:val="19"/>
          <w:szCs w:val="19"/>
        </w:rPr>
        <w:t xml:space="preserve"> Water does not appear as a column because the ENVI classification has no water class; it is contained in the </w:t>
      </w:r>
      <w:proofErr w:type="spellStart"/>
      <w:r w:rsidR="00E07590" w:rsidRPr="00E07590">
        <w:rPr>
          <w:i/>
          <w:iCs/>
          <w:color w:val="555555"/>
          <w:sz w:val="19"/>
          <w:szCs w:val="19"/>
        </w:rPr>
        <w:t>low_veg</w:t>
      </w:r>
      <w:proofErr w:type="spellEnd"/>
      <w:r w:rsidR="00E07590" w:rsidRPr="00E07590">
        <w:rPr>
          <w:i/>
          <w:iCs/>
          <w:color w:val="555555"/>
          <w:sz w:val="19"/>
          <w:szCs w:val="19"/>
        </w:rPr>
        <w:t xml:space="preserve"> row totals.</w:t>
      </w:r>
    </w:p>
    <w:p w14:paraId="2024FEE2" w14:textId="77777777" w:rsidR="008C5485" w:rsidRDefault="00000000">
      <w:pPr>
        <w:pStyle w:val="Heading2"/>
        <w:spacing w:before="300" w:after="120"/>
      </w:pPr>
      <w:r>
        <w:t>4.8  Change detection, 1995 to 2025</w:t>
      </w:r>
    </w:p>
    <w:p w14:paraId="4652EF8E" w14:textId="77777777" w:rsidR="008C5485" w:rsidRDefault="00000000">
      <w:pPr>
        <w:spacing w:after="140"/>
      </w:pPr>
      <w:r>
        <w:t xml:space="preserve">The from-to matrix matches the Python result within 1 to 4 percent per cell, with ENVI running slightly high because it used the 1995 footprint of 3,248 km2 rather than the common mask of 3,040 km2. Both show the same pattern: </w:t>
      </w:r>
      <w:proofErr w:type="spellStart"/>
      <w:r>
        <w:t>mixed_veg</w:t>
      </w:r>
      <w:proofErr w:type="spellEnd"/>
      <w:r>
        <w:t xml:space="preserve"> falling by about 400 km2, </w:t>
      </w:r>
      <w:proofErr w:type="spellStart"/>
      <w:r>
        <w:t>low_veg</w:t>
      </w:r>
      <w:proofErr w:type="spellEnd"/>
      <w:r>
        <w:t xml:space="preserve"> nearly doubling, </w:t>
      </w:r>
      <w:proofErr w:type="spellStart"/>
      <w:r>
        <w:t>dense_veg</w:t>
      </w:r>
      <w:proofErr w:type="spellEnd"/>
      <w:r>
        <w:t xml:space="preserve"> growing.</w:t>
      </w:r>
    </w:p>
    <w:p w14:paraId="4D75EC36" w14:textId="3FF3BD91" w:rsidR="00C31032" w:rsidRDefault="00C31032">
      <w:pPr>
        <w:spacing w:after="140"/>
      </w:pPr>
      <w:r w:rsidRPr="00A174B1">
        <w:rPr>
          <w:i/>
          <w:iCs/>
          <w:color w:val="999999"/>
        </w:rPr>
        <w:drawing>
          <wp:inline distT="0" distB="0" distL="0" distR="0" wp14:anchorId="04BC3760" wp14:editId="4B63A17D">
            <wp:extent cx="6048375" cy="1215491"/>
            <wp:effectExtent l="0" t="0" r="0" b="3810"/>
            <wp:docPr id="36137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37764" name=""/>
                    <pic:cNvPicPr/>
                  </pic:nvPicPr>
                  <pic:blipFill>
                    <a:blip r:embed="rId17"/>
                    <a:stretch>
                      <a:fillRect/>
                    </a:stretch>
                  </pic:blipFill>
                  <pic:spPr>
                    <a:xfrm>
                      <a:off x="0" y="0"/>
                      <a:ext cx="6051640" cy="1216147"/>
                    </a:xfrm>
                    <a:prstGeom prst="rect">
                      <a:avLst/>
                    </a:prstGeom>
                  </pic:spPr>
                </pic:pic>
              </a:graphicData>
            </a:graphic>
          </wp:inline>
        </w:drawing>
      </w:r>
    </w:p>
    <w:p w14:paraId="04948F4A" w14:textId="5249C7D9" w:rsidR="00C31032" w:rsidRDefault="00C31032">
      <w:pPr>
        <w:spacing w:before="100" w:after="260"/>
        <w:rPr>
          <w:i/>
          <w:iCs/>
          <w:color w:val="555555"/>
          <w:sz w:val="19"/>
          <w:szCs w:val="19"/>
        </w:rPr>
      </w:pPr>
      <w:r w:rsidRPr="00A174B1">
        <w:rPr>
          <w:i/>
          <w:iCs/>
          <w:color w:val="999999"/>
        </w:rPr>
        <w:drawing>
          <wp:inline distT="0" distB="0" distL="0" distR="0" wp14:anchorId="7384B1FC" wp14:editId="0A178B51">
            <wp:extent cx="5943600" cy="1197610"/>
            <wp:effectExtent l="0" t="0" r="0" b="2540"/>
            <wp:docPr id="959950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950169" name=""/>
                    <pic:cNvPicPr/>
                  </pic:nvPicPr>
                  <pic:blipFill>
                    <a:blip r:embed="rId18"/>
                    <a:stretch>
                      <a:fillRect/>
                    </a:stretch>
                  </pic:blipFill>
                  <pic:spPr>
                    <a:xfrm>
                      <a:off x="0" y="0"/>
                      <a:ext cx="5943600" cy="1197610"/>
                    </a:xfrm>
                    <a:prstGeom prst="rect">
                      <a:avLst/>
                    </a:prstGeom>
                  </pic:spPr>
                </pic:pic>
              </a:graphicData>
            </a:graphic>
          </wp:inline>
        </w:drawing>
      </w:r>
    </w:p>
    <w:p w14:paraId="2C975274" w14:textId="4981688C" w:rsidR="008C5485" w:rsidRDefault="00000000">
      <w:pPr>
        <w:spacing w:before="100" w:after="260"/>
      </w:pPr>
      <w:r>
        <w:rPr>
          <w:i/>
          <w:iCs/>
          <w:color w:val="555555"/>
          <w:sz w:val="19"/>
          <w:szCs w:val="19"/>
        </w:rPr>
        <w:t>Figure 4.8</w:t>
      </w:r>
    </w:p>
    <w:p w14:paraId="4442F07A" w14:textId="77777777" w:rsidR="008C5485" w:rsidRDefault="00000000">
      <w:pPr>
        <w:pStyle w:val="Heading2"/>
        <w:spacing w:before="300" w:after="120"/>
      </w:pPr>
      <w:r>
        <w:t>4.9  Accuracy using the ground truth image</w:t>
      </w:r>
    </w:p>
    <w:p w14:paraId="571044F9" w14:textId="77777777" w:rsidR="008C5485" w:rsidRDefault="00000000">
      <w:pPr>
        <w:spacing w:after="140"/>
      </w:pPr>
      <w:r>
        <w:t xml:space="preserve">Run first with truth_2025 as a ground truth image, which returned 47.39 percent and a Kappa of 0.0003. This is an artifact: the truth image labels only 900 pixels and ENVI counted the 6.6 million </w:t>
      </w:r>
      <w:proofErr w:type="spellStart"/>
      <w:r>
        <w:t>unlabelled</w:t>
      </w:r>
      <w:proofErr w:type="spellEnd"/>
      <w:r>
        <w:t xml:space="preserve"> pixels as a sixth class, which dominated the scoring.</w:t>
      </w:r>
    </w:p>
    <w:p w14:paraId="412008F8" w14:textId="73D0F297" w:rsidR="00C31032" w:rsidRDefault="00C31032">
      <w:pPr>
        <w:spacing w:before="100" w:after="260"/>
        <w:rPr>
          <w:i/>
          <w:iCs/>
          <w:color w:val="555555"/>
          <w:sz w:val="19"/>
          <w:szCs w:val="19"/>
        </w:rPr>
      </w:pPr>
      <w:r>
        <w:rPr>
          <w:i/>
          <w:iCs/>
          <w:noProof/>
          <w:color w:val="555555"/>
          <w:sz w:val="19"/>
          <w:szCs w:val="19"/>
        </w:rPr>
        <w:lastRenderedPageBreak/>
        <w:drawing>
          <wp:inline distT="0" distB="0" distL="0" distR="0" wp14:anchorId="7A0F4376" wp14:editId="1C5D2B97">
            <wp:extent cx="5473350" cy="6924675"/>
            <wp:effectExtent l="0" t="0" r="0" b="0"/>
            <wp:docPr id="12669527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75692" cy="6927638"/>
                    </a:xfrm>
                    <a:prstGeom prst="rect">
                      <a:avLst/>
                    </a:prstGeom>
                    <a:noFill/>
                  </pic:spPr>
                </pic:pic>
              </a:graphicData>
            </a:graphic>
          </wp:inline>
        </w:drawing>
      </w:r>
    </w:p>
    <w:p w14:paraId="2902BAB7" w14:textId="3DB0C270" w:rsidR="008C5485" w:rsidRDefault="00000000">
      <w:pPr>
        <w:spacing w:before="100" w:after="260"/>
      </w:pPr>
      <w:r>
        <w:rPr>
          <w:i/>
          <w:iCs/>
          <w:color w:val="555555"/>
          <w:sz w:val="19"/>
          <w:szCs w:val="19"/>
        </w:rPr>
        <w:t>Figure 4.9</w:t>
      </w:r>
    </w:p>
    <w:p w14:paraId="68C1D03A" w14:textId="77777777" w:rsidR="008C5485" w:rsidRDefault="00000000">
      <w:pPr>
        <w:pStyle w:val="Heading2"/>
        <w:spacing w:before="300" w:after="120"/>
      </w:pPr>
      <w:r>
        <w:t>4.10  Accuracy using ground truth ROIs</w:t>
      </w:r>
    </w:p>
    <w:p w14:paraId="6E5E216D" w14:textId="77777777" w:rsidR="008C5485" w:rsidRDefault="00000000">
      <w:pPr>
        <w:spacing w:after="140"/>
      </w:pPr>
      <w:r>
        <w:t xml:space="preserve">Re-run with one ROI per class, built by thresholding truth_2025 on each class code so that </w:t>
      </w:r>
      <w:proofErr w:type="spellStart"/>
      <w:r>
        <w:t>unlabelled</w:t>
      </w:r>
      <w:proofErr w:type="spellEnd"/>
      <w:r>
        <w:t xml:space="preserve"> pixels never enter the matrix. This gives 80.00 percent and a Kappa of 0.7500, matching the Python result exactly, with every per-class producer and user accuracy also identical.</w:t>
      </w:r>
    </w:p>
    <w:p w14:paraId="1D40E757" w14:textId="5DF7BDA9" w:rsidR="00C31032" w:rsidRDefault="00C31032">
      <w:pPr>
        <w:spacing w:before="100" w:after="260"/>
        <w:rPr>
          <w:i/>
          <w:iCs/>
          <w:color w:val="555555"/>
          <w:sz w:val="19"/>
          <w:szCs w:val="19"/>
        </w:rPr>
      </w:pPr>
      <w:r w:rsidRPr="005E3EA9">
        <w:rPr>
          <w:i/>
          <w:iCs/>
          <w:color w:val="999999"/>
        </w:rPr>
        <w:lastRenderedPageBreak/>
        <w:drawing>
          <wp:inline distT="0" distB="0" distL="0" distR="0" wp14:anchorId="0433DA0F" wp14:editId="544126DF">
            <wp:extent cx="4715771" cy="5543550"/>
            <wp:effectExtent l="0" t="0" r="8890" b="0"/>
            <wp:docPr id="2114839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839369" name=""/>
                    <pic:cNvPicPr/>
                  </pic:nvPicPr>
                  <pic:blipFill>
                    <a:blip r:embed="rId20"/>
                    <a:stretch>
                      <a:fillRect/>
                    </a:stretch>
                  </pic:blipFill>
                  <pic:spPr>
                    <a:xfrm>
                      <a:off x="0" y="0"/>
                      <a:ext cx="4716842" cy="5544809"/>
                    </a:xfrm>
                    <a:prstGeom prst="rect">
                      <a:avLst/>
                    </a:prstGeom>
                  </pic:spPr>
                </pic:pic>
              </a:graphicData>
            </a:graphic>
          </wp:inline>
        </w:drawing>
      </w:r>
    </w:p>
    <w:p w14:paraId="3C06EBAA" w14:textId="1D213026" w:rsidR="008C5485" w:rsidRDefault="00000000">
      <w:pPr>
        <w:spacing w:before="100" w:after="260"/>
      </w:pPr>
      <w:r>
        <w:rPr>
          <w:i/>
          <w:iCs/>
          <w:color w:val="555555"/>
          <w:sz w:val="19"/>
          <w:szCs w:val="19"/>
        </w:rPr>
        <w:t>Figure 4.10</w:t>
      </w:r>
    </w:p>
    <w:p w14:paraId="708BA0E9" w14:textId="77777777" w:rsidR="008C5485" w:rsidRDefault="00000000">
      <w:pPr>
        <w:pStyle w:val="Heading1"/>
        <w:spacing w:before="400" w:after="160"/>
      </w:pPr>
      <w:r>
        <w:t>5. Summary of the comparison</w:t>
      </w:r>
    </w:p>
    <w:p w14:paraId="37A907C7" w14:textId="77777777" w:rsidR="008C5485" w:rsidRDefault="00000000">
      <w:pPr>
        <w:spacing w:after="140"/>
      </w:pPr>
      <w:r>
        <w:t>Every difference between the two implementations has an identifiable cause, and none of them is an error in either one.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8C5485" w14:paraId="6F22F54E" w14:textId="77777777">
        <w:tblPrEx>
          <w:tblCellMar>
            <w:top w:w="0" w:type="dxa"/>
            <w:bottom w:w="0" w:type="dxa"/>
          </w:tblCellMar>
        </w:tblPrEx>
        <w:trPr>
          <w:tblHeader/>
        </w:trPr>
        <w:tc>
          <w:tcPr>
            <w:tcW w:w="2600" w:type="dxa"/>
            <w:shd w:val="clear" w:color="auto" w:fill="EFEFEF"/>
            <w:tcMar>
              <w:top w:w="70" w:type="dxa"/>
              <w:left w:w="110" w:type="dxa"/>
              <w:bottom w:w="70" w:type="dxa"/>
              <w:right w:w="110" w:type="dxa"/>
            </w:tcMar>
          </w:tcPr>
          <w:p w14:paraId="6A9C1DF4" w14:textId="77777777" w:rsidR="008C5485" w:rsidRDefault="00000000">
            <w:r>
              <w:rPr>
                <w:b/>
                <w:bCs/>
                <w:sz w:val="19"/>
                <w:szCs w:val="19"/>
              </w:rPr>
              <w:t>Stage</w:t>
            </w:r>
          </w:p>
        </w:tc>
        <w:tc>
          <w:tcPr>
            <w:tcW w:w="6760" w:type="dxa"/>
            <w:shd w:val="clear" w:color="auto" w:fill="EFEFEF"/>
            <w:tcMar>
              <w:top w:w="70" w:type="dxa"/>
              <w:left w:w="110" w:type="dxa"/>
              <w:bottom w:w="70" w:type="dxa"/>
              <w:right w:w="110" w:type="dxa"/>
            </w:tcMar>
          </w:tcPr>
          <w:p w14:paraId="0236107B" w14:textId="77777777" w:rsidR="008C5485" w:rsidRDefault="00000000">
            <w:r>
              <w:rPr>
                <w:b/>
                <w:bCs/>
                <w:sz w:val="19"/>
                <w:szCs w:val="19"/>
              </w:rPr>
              <w:t>Result</w:t>
            </w:r>
          </w:p>
        </w:tc>
      </w:tr>
      <w:tr w:rsidR="008C5485" w14:paraId="60D17F15" w14:textId="77777777">
        <w:tblPrEx>
          <w:tblCellMar>
            <w:top w:w="0" w:type="dxa"/>
            <w:bottom w:w="0" w:type="dxa"/>
          </w:tblCellMar>
        </w:tblPrEx>
        <w:tc>
          <w:tcPr>
            <w:tcW w:w="2600" w:type="dxa"/>
            <w:tcMar>
              <w:top w:w="70" w:type="dxa"/>
              <w:left w:w="110" w:type="dxa"/>
              <w:bottom w:w="70" w:type="dxa"/>
              <w:right w:w="110" w:type="dxa"/>
            </w:tcMar>
          </w:tcPr>
          <w:p w14:paraId="2B299B23" w14:textId="77777777" w:rsidR="008C5485" w:rsidRDefault="00000000">
            <w:r>
              <w:rPr>
                <w:sz w:val="19"/>
                <w:szCs w:val="19"/>
              </w:rPr>
              <w:t>Grid and masking</w:t>
            </w:r>
          </w:p>
        </w:tc>
        <w:tc>
          <w:tcPr>
            <w:tcW w:w="6760" w:type="dxa"/>
            <w:tcMar>
              <w:top w:w="70" w:type="dxa"/>
              <w:left w:w="110" w:type="dxa"/>
              <w:bottom w:w="70" w:type="dxa"/>
              <w:right w:w="110" w:type="dxa"/>
            </w:tcMar>
          </w:tcPr>
          <w:p w14:paraId="76316A8C" w14:textId="77777777" w:rsidR="008C5485" w:rsidRDefault="00000000">
            <w:r>
              <w:rPr>
                <w:sz w:val="19"/>
                <w:szCs w:val="19"/>
              </w:rPr>
              <w:t>Pixel counts identical for all three dates</w:t>
            </w:r>
          </w:p>
        </w:tc>
      </w:tr>
      <w:tr w:rsidR="008C5485" w14:paraId="6DC2762B" w14:textId="77777777">
        <w:tblPrEx>
          <w:tblCellMar>
            <w:top w:w="0" w:type="dxa"/>
            <w:bottom w:w="0" w:type="dxa"/>
          </w:tblCellMar>
        </w:tblPrEx>
        <w:tc>
          <w:tcPr>
            <w:tcW w:w="2600" w:type="dxa"/>
            <w:tcMar>
              <w:top w:w="70" w:type="dxa"/>
              <w:left w:w="110" w:type="dxa"/>
              <w:bottom w:w="70" w:type="dxa"/>
              <w:right w:w="110" w:type="dxa"/>
            </w:tcMar>
          </w:tcPr>
          <w:p w14:paraId="60053D24" w14:textId="77777777" w:rsidR="008C5485" w:rsidRDefault="00000000">
            <w:r>
              <w:rPr>
                <w:sz w:val="19"/>
                <w:szCs w:val="19"/>
              </w:rPr>
              <w:t>NDVI means</w:t>
            </w:r>
          </w:p>
        </w:tc>
        <w:tc>
          <w:tcPr>
            <w:tcW w:w="6760" w:type="dxa"/>
            <w:tcMar>
              <w:top w:w="70" w:type="dxa"/>
              <w:left w:w="110" w:type="dxa"/>
              <w:bottom w:w="70" w:type="dxa"/>
              <w:right w:w="110" w:type="dxa"/>
            </w:tcMar>
          </w:tcPr>
          <w:p w14:paraId="4407793A" w14:textId="77777777" w:rsidR="008C5485" w:rsidRDefault="00000000">
            <w:r>
              <w:rPr>
                <w:sz w:val="19"/>
                <w:szCs w:val="19"/>
              </w:rPr>
              <w:t>ENVI about 0.025 lower, because Python used the common land mask</w:t>
            </w:r>
          </w:p>
        </w:tc>
      </w:tr>
      <w:tr w:rsidR="008C5485" w14:paraId="1B3208CB" w14:textId="77777777">
        <w:tblPrEx>
          <w:tblCellMar>
            <w:top w:w="0" w:type="dxa"/>
            <w:bottom w:w="0" w:type="dxa"/>
          </w:tblCellMar>
        </w:tblPrEx>
        <w:tc>
          <w:tcPr>
            <w:tcW w:w="2600" w:type="dxa"/>
            <w:tcMar>
              <w:top w:w="70" w:type="dxa"/>
              <w:left w:w="110" w:type="dxa"/>
              <w:bottom w:w="70" w:type="dxa"/>
              <w:right w:w="110" w:type="dxa"/>
            </w:tcMar>
          </w:tcPr>
          <w:p w14:paraId="583C3021" w14:textId="77777777" w:rsidR="008C5485" w:rsidRDefault="00000000">
            <w:r>
              <w:rPr>
                <w:sz w:val="19"/>
                <w:szCs w:val="19"/>
              </w:rPr>
              <w:t>Classification</w:t>
            </w:r>
          </w:p>
        </w:tc>
        <w:tc>
          <w:tcPr>
            <w:tcW w:w="6760" w:type="dxa"/>
            <w:tcMar>
              <w:top w:w="70" w:type="dxa"/>
              <w:left w:w="110" w:type="dxa"/>
              <w:bottom w:w="70" w:type="dxa"/>
              <w:right w:w="110" w:type="dxa"/>
            </w:tcMar>
          </w:tcPr>
          <w:p w14:paraId="180F3A08" w14:textId="77777777" w:rsidR="008C5485" w:rsidRDefault="00000000">
            <w:r>
              <w:rPr>
                <w:sz w:val="19"/>
                <w:szCs w:val="19"/>
              </w:rPr>
              <w:t>99.91 percent agreement; 2,886 pixels differ, all on class boundaries</w:t>
            </w:r>
          </w:p>
        </w:tc>
      </w:tr>
      <w:tr w:rsidR="008C5485" w14:paraId="0B4241EC" w14:textId="77777777">
        <w:tblPrEx>
          <w:tblCellMar>
            <w:top w:w="0" w:type="dxa"/>
            <w:bottom w:w="0" w:type="dxa"/>
          </w:tblCellMar>
        </w:tblPrEx>
        <w:tc>
          <w:tcPr>
            <w:tcW w:w="2600" w:type="dxa"/>
            <w:tcMar>
              <w:top w:w="70" w:type="dxa"/>
              <w:left w:w="110" w:type="dxa"/>
              <w:bottom w:w="70" w:type="dxa"/>
              <w:right w:w="110" w:type="dxa"/>
            </w:tcMar>
          </w:tcPr>
          <w:p w14:paraId="69881CF3" w14:textId="77777777" w:rsidR="008C5485" w:rsidRDefault="00000000">
            <w:r>
              <w:rPr>
                <w:sz w:val="19"/>
                <w:szCs w:val="19"/>
              </w:rPr>
              <w:t>Water</w:t>
            </w:r>
          </w:p>
        </w:tc>
        <w:tc>
          <w:tcPr>
            <w:tcW w:w="6760" w:type="dxa"/>
            <w:tcMar>
              <w:top w:w="70" w:type="dxa"/>
              <w:left w:w="110" w:type="dxa"/>
              <w:bottom w:w="70" w:type="dxa"/>
              <w:right w:w="110" w:type="dxa"/>
            </w:tcMar>
          </w:tcPr>
          <w:p w14:paraId="25CB81E0" w14:textId="77777777" w:rsidR="008C5485" w:rsidRDefault="00000000">
            <w:r>
              <w:rPr>
                <w:sz w:val="19"/>
                <w:szCs w:val="19"/>
              </w:rPr>
              <w:t xml:space="preserve">124.1 km2 in ENVI </w:t>
            </w:r>
            <w:proofErr w:type="spellStart"/>
            <w:r>
              <w:rPr>
                <w:sz w:val="19"/>
                <w:szCs w:val="19"/>
              </w:rPr>
              <w:t>low_veg</w:t>
            </w:r>
            <w:proofErr w:type="spellEnd"/>
            <w:r>
              <w:rPr>
                <w:sz w:val="19"/>
                <w:szCs w:val="19"/>
              </w:rPr>
              <w:t xml:space="preserve"> against 124.64 km2 in the Python water class</w:t>
            </w:r>
          </w:p>
        </w:tc>
      </w:tr>
      <w:tr w:rsidR="008C5485" w14:paraId="5B2E4BA4" w14:textId="77777777">
        <w:tblPrEx>
          <w:tblCellMar>
            <w:top w:w="0" w:type="dxa"/>
            <w:bottom w:w="0" w:type="dxa"/>
          </w:tblCellMar>
        </w:tblPrEx>
        <w:tc>
          <w:tcPr>
            <w:tcW w:w="2600" w:type="dxa"/>
            <w:tcMar>
              <w:top w:w="70" w:type="dxa"/>
              <w:left w:w="110" w:type="dxa"/>
              <w:bottom w:w="70" w:type="dxa"/>
              <w:right w:w="110" w:type="dxa"/>
            </w:tcMar>
          </w:tcPr>
          <w:p w14:paraId="07E7C285" w14:textId="77777777" w:rsidR="008C5485" w:rsidRDefault="00000000">
            <w:r>
              <w:rPr>
                <w:sz w:val="19"/>
                <w:szCs w:val="19"/>
              </w:rPr>
              <w:lastRenderedPageBreak/>
              <w:t>Change detection</w:t>
            </w:r>
          </w:p>
        </w:tc>
        <w:tc>
          <w:tcPr>
            <w:tcW w:w="6760" w:type="dxa"/>
            <w:tcMar>
              <w:top w:w="70" w:type="dxa"/>
              <w:left w:w="110" w:type="dxa"/>
              <w:bottom w:w="70" w:type="dxa"/>
              <w:right w:w="110" w:type="dxa"/>
            </w:tcMar>
          </w:tcPr>
          <w:p w14:paraId="611E1C3D" w14:textId="77777777" w:rsidR="008C5485" w:rsidRDefault="00000000">
            <w:r>
              <w:rPr>
                <w:sz w:val="19"/>
                <w:szCs w:val="19"/>
              </w:rPr>
              <w:t>Cells agree within 1 to 4 percent; ENVI high because of the larger footprint</w:t>
            </w:r>
          </w:p>
        </w:tc>
      </w:tr>
      <w:tr w:rsidR="008C5485" w14:paraId="15BCB8A5" w14:textId="77777777">
        <w:tblPrEx>
          <w:tblCellMar>
            <w:top w:w="0" w:type="dxa"/>
            <w:bottom w:w="0" w:type="dxa"/>
          </w:tblCellMar>
        </w:tblPrEx>
        <w:tc>
          <w:tcPr>
            <w:tcW w:w="2600" w:type="dxa"/>
            <w:tcMar>
              <w:top w:w="70" w:type="dxa"/>
              <w:left w:w="110" w:type="dxa"/>
              <w:bottom w:w="70" w:type="dxa"/>
              <w:right w:w="110" w:type="dxa"/>
            </w:tcMar>
          </w:tcPr>
          <w:p w14:paraId="1A18B99B" w14:textId="77777777" w:rsidR="008C5485" w:rsidRDefault="00000000">
            <w:r>
              <w:rPr>
                <w:sz w:val="19"/>
                <w:szCs w:val="19"/>
              </w:rPr>
              <w:t>Accuracy</w:t>
            </w:r>
          </w:p>
        </w:tc>
        <w:tc>
          <w:tcPr>
            <w:tcW w:w="6760" w:type="dxa"/>
            <w:tcMar>
              <w:top w:w="70" w:type="dxa"/>
              <w:left w:w="110" w:type="dxa"/>
              <w:bottom w:w="70" w:type="dxa"/>
              <w:right w:w="110" w:type="dxa"/>
            </w:tcMar>
          </w:tcPr>
          <w:p w14:paraId="41953FC8" w14:textId="77777777" w:rsidR="008C5485" w:rsidRDefault="00000000">
            <w:r>
              <w:rPr>
                <w:sz w:val="19"/>
                <w:szCs w:val="19"/>
              </w:rPr>
              <w:t>Identical: 80.00 percent, Kappa 0.7500</w:t>
            </w:r>
          </w:p>
        </w:tc>
      </w:tr>
    </w:tbl>
    <w:p w14:paraId="04045561" w14:textId="77777777" w:rsidR="008C5485" w:rsidRDefault="00000000">
      <w:pPr>
        <w:pStyle w:val="Heading2"/>
        <w:spacing w:before="300" w:after="120"/>
      </w:pPr>
      <w:r>
        <w:t>Note on the accuracy matrix</w:t>
      </w:r>
    </w:p>
    <w:p w14:paraId="354C2FFF" w14:textId="77777777" w:rsidR="008C5485" w:rsidRDefault="00000000">
      <w:pPr>
        <w:spacing w:after="140"/>
      </w:pPr>
      <w:proofErr w:type="spellStart"/>
      <w:r>
        <w:t>moderate_veg</w:t>
      </w:r>
      <w:proofErr w:type="spellEnd"/>
      <w:r>
        <w:t xml:space="preserve"> has a producer accuracy of 100 percent but a user accuracy of 35 percent, meaning every true </w:t>
      </w:r>
      <w:proofErr w:type="spellStart"/>
      <w:r>
        <w:t>moderate_veg</w:t>
      </w:r>
      <w:proofErr w:type="spellEnd"/>
      <w:r>
        <w:t xml:space="preserve"> pixel was found but 117 pixels that belong elsewhere were swept in. </w:t>
      </w:r>
      <w:proofErr w:type="spellStart"/>
      <w:r>
        <w:t>mixed_veg</w:t>
      </w:r>
      <w:proofErr w:type="spellEnd"/>
      <w:r>
        <w:t xml:space="preserve"> is the mirror image at 59 percent producer and 95 percent user. These two rows describe the same confusion seen from both sides, and are the main weakness of an NDVI-only classification.</w:t>
      </w:r>
    </w:p>
    <w:sectPr w:rsidR="008C548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BEF5148"/>
    <w:multiLevelType w:val="hybridMultilevel"/>
    <w:tmpl w:val="FC6429A8"/>
    <w:lvl w:ilvl="0" w:tplc="9FC6E6B0">
      <w:start w:val="1"/>
      <w:numFmt w:val="bullet"/>
      <w:lvlText w:val="●"/>
      <w:lvlJc w:val="left"/>
      <w:pPr>
        <w:ind w:left="720" w:hanging="360"/>
      </w:pPr>
    </w:lvl>
    <w:lvl w:ilvl="1" w:tplc="6AA4B5EC">
      <w:start w:val="1"/>
      <w:numFmt w:val="bullet"/>
      <w:lvlText w:val="○"/>
      <w:lvlJc w:val="left"/>
      <w:pPr>
        <w:ind w:left="1440" w:hanging="360"/>
      </w:pPr>
    </w:lvl>
    <w:lvl w:ilvl="2" w:tplc="AD52AA5C">
      <w:start w:val="1"/>
      <w:numFmt w:val="bullet"/>
      <w:lvlText w:val="■"/>
      <w:lvlJc w:val="left"/>
      <w:pPr>
        <w:ind w:left="2160" w:hanging="360"/>
      </w:pPr>
    </w:lvl>
    <w:lvl w:ilvl="3" w:tplc="10B657E6">
      <w:start w:val="1"/>
      <w:numFmt w:val="bullet"/>
      <w:lvlText w:val="●"/>
      <w:lvlJc w:val="left"/>
      <w:pPr>
        <w:ind w:left="2880" w:hanging="360"/>
      </w:pPr>
    </w:lvl>
    <w:lvl w:ilvl="4" w:tplc="AB5A0D9C">
      <w:start w:val="1"/>
      <w:numFmt w:val="bullet"/>
      <w:lvlText w:val="○"/>
      <w:lvlJc w:val="left"/>
      <w:pPr>
        <w:ind w:left="3600" w:hanging="360"/>
      </w:pPr>
    </w:lvl>
    <w:lvl w:ilvl="5" w:tplc="5AC8123E">
      <w:start w:val="1"/>
      <w:numFmt w:val="bullet"/>
      <w:lvlText w:val="■"/>
      <w:lvlJc w:val="left"/>
      <w:pPr>
        <w:ind w:left="4320" w:hanging="360"/>
      </w:pPr>
    </w:lvl>
    <w:lvl w:ilvl="6" w:tplc="401C04BE">
      <w:start w:val="1"/>
      <w:numFmt w:val="bullet"/>
      <w:lvlText w:val="●"/>
      <w:lvlJc w:val="left"/>
      <w:pPr>
        <w:ind w:left="5040" w:hanging="360"/>
      </w:pPr>
    </w:lvl>
    <w:lvl w:ilvl="7" w:tplc="35D45404">
      <w:start w:val="1"/>
      <w:numFmt w:val="bullet"/>
      <w:lvlText w:val="●"/>
      <w:lvlJc w:val="left"/>
      <w:pPr>
        <w:ind w:left="5760" w:hanging="360"/>
      </w:pPr>
    </w:lvl>
    <w:lvl w:ilvl="8" w:tplc="86C01B7E">
      <w:start w:val="1"/>
      <w:numFmt w:val="bullet"/>
      <w:lvlText w:val="●"/>
      <w:lvlJc w:val="left"/>
      <w:pPr>
        <w:ind w:left="6480" w:hanging="360"/>
      </w:pPr>
    </w:lvl>
  </w:abstractNum>
  <w:num w:numId="1" w16cid:durableId="1549982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485"/>
    <w:rsid w:val="005D540E"/>
    <w:rsid w:val="008C5485"/>
    <w:rsid w:val="00C31032"/>
    <w:rsid w:val="00DD2E54"/>
    <w:rsid w:val="00E07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0C4CE"/>
  <w15:docId w15:val="{01E10D0B-D742-495D-ADE2-B8EABDC46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00000"/>
      <w:sz w:val="28"/>
      <w:szCs w:val="28"/>
    </w:rPr>
  </w:style>
  <w:style w:type="paragraph" w:styleId="Heading2">
    <w:name w:val="heading 2"/>
    <w:uiPriority w:val="9"/>
    <w:unhideWhenUsed/>
    <w:qFormat/>
    <w:pPr>
      <w:outlineLvl w:val="1"/>
    </w:pPr>
    <w:rPr>
      <w:b/>
      <w:bCs/>
      <w:color w:val="333333"/>
      <w:sz w:val="23"/>
      <w:szCs w:val="23"/>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TotalTime>
  <Pages>12</Pages>
  <Words>1060</Words>
  <Characters>6044</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Daylan Alberto Salmeron Gomez</cp:lastModifiedBy>
  <cp:revision>4</cp:revision>
  <dcterms:created xsi:type="dcterms:W3CDTF">2026-10-16T21:01:00Z</dcterms:created>
  <dcterms:modified xsi:type="dcterms:W3CDTF">2026-10-16T21:21:00Z</dcterms:modified>
</cp:coreProperties>
</file>