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Times New Roman" w:hAnsi="Times New Roman"/>
          <w:b/>
          <w:sz w:val="68"/>
        </w:rPr>
        <w:t>BAD ERA</w:t>
      </w:r>
    </w:p>
    <w:p>
      <w:pPr>
        <w:jc w:val="center"/>
      </w:pPr>
      <w:r>
        <w:rPr>
          <w:b/>
          <w:sz w:val="34"/>
        </w:rPr>
        <w:t>CLAUDE BUILD KICKOFF PACKAGE</w:t>
      </w:r>
    </w:p>
    <w:p>
      <w:pPr>
        <w:jc w:val="center"/>
      </w:pPr>
      <w:r>
        <w:rPr>
          <w:sz w:val="22"/>
        </w:rPr>
        <w:t>v0.2 — Security, Atomic Commerce + Fulfillment Contract</w:t>
      </w:r>
    </w:p>
    <w:p>
      <w:pPr>
        <w:spacing w:before="400"/>
        <w:jc w:val="center"/>
      </w:pPr>
      <w:r>
        <w:rPr>
          <w:i/>
          <w:sz w:val="18"/>
        </w:rPr>
        <w:t>Companion to Master Product &amp; Engineering Specification v1.9 and Kickoff v0.1</w:t>
      </w:r>
    </w:p>
    <w:p/>
    <w:p>
      <w:pPr>
        <w:pStyle w:val="Heading2"/>
      </w:pPr>
      <w:r>
        <w:t>V0.2 LOCK</w:t>
      </w:r>
    </w:p>
    <w:p>
      <w:pPr>
        <w:pStyle w:val="ListBullet"/>
        <w:spacing w:after="40"/>
      </w:pPr>
      <w:r>
        <w:t>62-table PostgreSQL/Supabase schema with durable checkout snapshots.</w:t>
      </w:r>
    </w:p>
    <w:p>
      <w:pPr>
        <w:pStyle w:val="ListBullet"/>
        <w:spacing w:after="40"/>
      </w:pPr>
      <w:r>
        <w:t>RLS enabled on all 62 public tables; Studio owner policy on all 62.</w:t>
      </w:r>
    </w:p>
    <w:p>
      <w:pPr>
        <w:pStyle w:val="ListBullet"/>
        <w:spacing w:after="40"/>
      </w:pPr>
      <w:r>
        <w:t>Anonymous browser role receives no direct public-table access.</w:t>
      </w:r>
    </w:p>
    <w:p>
      <w:pPr>
        <w:pStyle w:val="ListBullet"/>
        <w:spacing w:after="40"/>
      </w:pPr>
      <w:r>
        <w:t>Atomic inventory reservation, release, payment-pending and paid conversion RPCs.</w:t>
      </w:r>
    </w:p>
    <w:p>
      <w:pPr>
        <w:pStyle w:val="ListBullet"/>
        <w:spacing w:after="40"/>
      </w:pPr>
      <w:r>
        <w:t>Verified/idempotent Stripe Checkout webhook orchestration.</w:t>
      </w:r>
    </w:p>
    <w:p>
      <w:pPr>
        <w:pStyle w:val="ListBullet"/>
        <w:spacing w:after="40"/>
      </w:pPr>
      <w:r>
        <w:t>Provider-agnostic TypeScript fulfillment contract with BAD ERA Stock and Manual Supplier adapters.</w:t>
      </w:r>
    </w:p>
    <w:p>
      <w:pPr>
        <w:pStyle w:val="ListBullet"/>
        <w:spacing w:after="40"/>
      </w:pPr>
      <w:r>
        <w:t>Critical integration-test acceptance matrix for stocked, bundle, supplier and mixed-cart flows.</w:t>
      </w:r>
    </w:p>
    <w:p>
      <w:r>
        <w:rPr>
          <w:i/>
          <w:color w:val="5A5A5A"/>
          <w:sz w:val="15"/>
        </w:rPr>
        <w:t>Implementation guidance cross-checked against current Supabase Row Level Security / Database Functions guidance and Stripe Checkout fulfillment/webhook guidance in August 2026.</w:t>
      </w:r>
    </w:p>
    <w:p>
      <w:r>
        <w:br w:type="page"/>
      </w:r>
    </w:p>
    <w:p>
      <w:pPr>
        <w:pStyle w:val="Heading1"/>
      </w:pPr>
      <w:r>
        <w:t>1. SECURITY MODEL — LOCKED</w:t>
      </w:r>
    </w:p>
    <w:p>
      <w:r>
        <w:t>BAD ERA uses both PostgreSQL object grants and Row Level Security. RLS is defense in depth; it is not a substitute for server/client boundaries.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111"/>
          </w:tcPr>
          <w:p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type="dxa" w:w="5112"/>
            <w:shd w:fill="111111"/>
          </w:tcPr>
          <w:p>
            <w:r>
              <w:rPr>
                <w:b/>
                <w:color w:val="FFFFFF"/>
                <w:sz w:val="16"/>
              </w:rPr>
              <w:t>Database access contract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Anonymous storefront browser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No direct public-table grants. Storefront catalog/content is rendered through trusted Next.js server code.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Authenticated customer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RLS-limited access to own profile/addresses and selected own order/return/support records only.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Studio owner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Authenticated user present in studio_users with role=owner and active=true. Owner policy permits Studio data operations.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Stripe/provider webhook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Server-only Supabase service-role client + narrow privileged RPCs. Never browser accessible.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Future Studio staff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Deferred. Schema keeps studio_role abstraction, but v1 policies authorize owner only.</w:t>
            </w:r>
          </w:p>
        </w:tc>
      </w:tr>
    </w:tbl>
    <w:p>
      <w:pPr>
        <w:pStyle w:val="Heading2"/>
      </w:pPr>
      <w:r>
        <w:t>1.1 Supabase rules</w:t>
      </w:r>
    </w:p>
    <w:p>
      <w:pPr>
        <w:pStyle w:val="ListBullet"/>
        <w:spacing w:after="40"/>
      </w:pPr>
      <w:r>
        <w:t>Every public table has RLS enabled.</w:t>
      </w:r>
    </w:p>
    <w:p>
      <w:pPr>
        <w:pStyle w:val="ListBullet"/>
        <w:spacing w:after="40"/>
      </w:pPr>
      <w:r>
        <w:t>Authorization is never stored in user-editable user_metadata. Studio ownership is read from studio_users.</w:t>
      </w:r>
    </w:p>
    <w:p>
      <w:pPr>
        <w:pStyle w:val="ListBullet"/>
        <w:spacing w:after="40"/>
      </w:pPr>
      <w:r>
        <w:t>SECURITY DEFINER helpers/functions use an empty search_path and fully qualified relations.</w:t>
      </w:r>
    </w:p>
    <w:p>
      <w:pPr>
        <w:pStyle w:val="ListBullet"/>
        <w:spacing w:after="40"/>
      </w:pPr>
      <w:r>
        <w:t>Public function execution is revoked by default and selectively re-granted.</w:t>
      </w:r>
    </w:p>
    <w:p>
      <w:pPr>
        <w:pStyle w:val="ListBullet"/>
        <w:spacing w:after="40"/>
      </w:pPr>
      <w:r>
        <w:t>Service-role credentials and supplier credentials never enter client bundles.</w:t>
      </w:r>
    </w:p>
    <w:p>
      <w:pPr>
        <w:spacing w:after="80"/>
        <w:ind w:left="144" w:right="144"/>
        <w:shd w:fill="F1F1F1"/>
      </w:pPr>
      <w:r>
        <w:rPr>
          <w:rFonts w:ascii="Courier New" w:hAnsi="Courier New"/>
          <w:sz w:val="14"/>
        </w:rPr>
        <w:t>private.is_studio_owner()</w:t>
        <w:br/>
        <w:t>private.current_customer_id()</w:t>
        <w:br/>
        <w:br/>
        <w:t>public tables: 62 / RLS enabled: 62 / owner policies: 62</w:t>
      </w:r>
    </w:p>
    <w:p>
      <w:pPr>
        <w:pStyle w:val="Heading1"/>
      </w:pPr>
      <w:r>
        <w:t>2. RLS CUSTOMER ACCESS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111"/>
          </w:tcPr>
          <w:p>
            <w:r>
              <w:rPr>
                <w:b/>
                <w:color w:val="FFFFFF"/>
                <w:sz w:val="16"/>
              </w:rPr>
              <w:t>Resource</w:t>
            </w:r>
          </w:p>
        </w:tc>
        <w:tc>
          <w:tcPr>
            <w:tcW w:type="dxa" w:w="5112"/>
            <w:shd w:fill="111111"/>
          </w:tcPr>
          <w:p>
            <w:r>
              <w:rPr>
                <w:b/>
                <w:color w:val="FFFFFF"/>
                <w:sz w:val="16"/>
              </w:rPr>
              <w:t>Customer permission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customers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SELECT / UPDATE own authenticated customer row.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customer_addresses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SELECT / INSERT / UPDATE / DELETE own addresses.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orders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SELECT own historical orders.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order_items / order_item_components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SELECT only when parent order belongs to customer.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refunds / refund_items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SELECT only for own orders.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returns / return_items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SELECT own return records.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support_cases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SELECT + INSERT own cases.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support_messages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SELECT customer-visible messages; INSERT own customer messages.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supplier/provider/inventory/internal finance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No customer policy: denied.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checkout snapshots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No direct customer policy in v0.2: server-owned checkout infrastructure.</w:t>
            </w:r>
          </w:p>
        </w:tc>
      </w:tr>
    </w:tbl>
    <w:p>
      <w:r>
        <w:t>Because authenticated receives SQL object privileges but rows require policies, adding a new table does not automatically make it customer-visible. The owner-all policy is separate from customer-self policies.</w:t>
      </w:r>
    </w:p>
    <w:p>
      <w:r>
        <w:br w:type="page"/>
      </w:r>
    </w:p>
    <w:p>
      <w:pPr>
        <w:pStyle w:val="Heading1"/>
      </w:pPr>
      <w:r>
        <w:t>3. DURABLE CHECKOUT SNAPSHOT</w:t>
      </w:r>
    </w:p>
    <w:p>
      <w:r>
        <w:t>Stripe Checkout must not depend on a mutable cart or mutable product record after the customer leaves BAD ERA. v0.2 adds three durable tables: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111"/>
          </w:tcPr>
          <w:p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5112"/>
            <w:shd w:fill="111111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checkout_sessions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Customer/contact/address/price totals, Stripe identifiers, reservation expiry and paid-order pointer.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checkout_lines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Immutable product/variant/price/option/fulfillment snapshots for each checkout line.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checkout_line_components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Physical/provider components for both standard products and bundles; powers inventory and routing.</w:t>
            </w:r>
          </w:p>
        </w:tc>
      </w:tr>
    </w:tbl>
    <w:p>
      <w:pPr>
        <w:spacing w:after="80"/>
        <w:ind w:left="144" w:right="144"/>
        <w:shd w:fill="F1F1F1"/>
      </w:pPr>
      <w:r>
        <w:rPr>
          <w:rFonts w:ascii="Courier New" w:hAnsi="Courier New"/>
          <w:sz w:val="14"/>
        </w:rPr>
        <w:t>cart</w:t>
        <w:br/>
        <w:t xml:space="preserve">  ↓ server validation</w:t>
        <w:br/>
        <w:t>checkout_sessions + checkout_lines + checkout_line_components</w:t>
        <w:br/>
        <w:t xml:space="preserve">  ↓ reserve_checkout_inventory()</w:t>
        <w:br/>
        <w:t>Stripe Checkout</w:t>
        <w:br/>
        <w:t xml:space="preserve">  ↓ verified webhook</w:t>
        <w:br/>
        <w:t>convert_paid_checkout()</w:t>
        <w:br/>
        <w:t xml:space="preserve">  ↓</w:t>
        <w:br/>
        <w:t>BAD ERA order + fulfillment groups</w:t>
      </w:r>
    </w:p>
    <w:p>
      <w:pPr>
        <w:pStyle w:val="Heading2"/>
      </w:pPr>
      <w:r>
        <w:t>3.1 Bundle behavior</w:t>
      </w:r>
    </w:p>
    <w:p>
      <w:pPr>
        <w:pStyle w:val="ListBullet"/>
        <w:spacing w:after="40"/>
      </w:pPr>
      <w:r>
        <w:t>Original Era Set remains one customer-facing bundle line.</w:t>
      </w:r>
    </w:p>
    <w:p>
      <w:pPr>
        <w:pStyle w:val="ListBullet"/>
        <w:spacing w:after="40"/>
      </w:pPr>
      <w:r>
        <w:t>Its selected virtual bundle variant resolves to Tee size + Crossbody color components.</w:t>
      </w:r>
    </w:p>
    <w:p>
      <w:pPr>
        <w:pStyle w:val="ListBullet"/>
        <w:spacing w:after="40"/>
      </w:pPr>
      <w:r>
        <w:t>Reservations and paid inventory movements act on the physical component variants, never a fake bundle stock pool.</w:t>
      </w:r>
    </w:p>
    <w:p>
      <w:pPr>
        <w:pStyle w:val="ListBullet"/>
        <w:spacing w:after="40"/>
      </w:pPr>
      <w:r>
        <w:t>Fulfillment can retain the bundle display line while storing component truth internally.</w:t>
      </w:r>
    </w:p>
    <w:p>
      <w:pPr>
        <w:pStyle w:val="Heading1"/>
      </w:pPr>
      <w:r>
        <w:t>4. ATOMIC INVENTORY RPCS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111"/>
          </w:tcPr>
          <w:p>
            <w:r>
              <w:rPr>
                <w:b/>
                <w:color w:val="FFFFFF"/>
                <w:sz w:val="16"/>
              </w:rPr>
              <w:t>RPC</w:t>
            </w:r>
          </w:p>
        </w:tc>
        <w:tc>
          <w:tcPr>
            <w:tcW w:type="dxa" w:w="5112"/>
            <w:shd w:fill="111111"/>
          </w:tcPr>
          <w:p>
            <w:r>
              <w:rPr>
                <w:b/>
                <w:color w:val="FFFFFF"/>
                <w:sz w:val="16"/>
              </w:rPr>
              <w:t>Invariant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reserve_checkout_inventory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Locks inventory rows; prevents oversell; records committed/backordered reservation and append-only inventory movement.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mark_checkout_payment_pending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Keeps inventory reserved when Checkout completed but delayed payment is still pending.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release_checkout_inventory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Releases active/payment-pending reservations exactly once for expiration, failure or cancellation.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release_expired_checkout_inventory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Recovery/maintenance sweep for abandoned prepared/stripe-created checkouts.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convert_paid_checkout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One transaction creates/returns the order, snapshots items/components, converts inventory, creates payment and fulfillment groups.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studio_adjust_inventory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Owner-only audited physical inventory adjustment; blocks system-only movement reasons.</w:t>
            </w:r>
          </w:p>
        </w:tc>
      </w:tr>
    </w:tbl>
    <w:p>
      <w:pPr>
        <w:pStyle w:val="Heading2"/>
      </w:pPr>
      <w:r>
        <w:t>4.1 Internal vs supplier stock</w:t>
      </w:r>
    </w:p>
    <w:p>
      <w:pPr>
        <w:pStyle w:val="ListBullet"/>
        <w:spacing w:after="40"/>
      </w:pPr>
      <w:r>
        <w:t>Only checkout_line_components with fulfillment mode STOCKED participate in internal inventory reservations.</w:t>
      </w:r>
    </w:p>
    <w:p>
      <w:pPr>
        <w:pStyle w:val="ListBullet"/>
        <w:spacing w:after="40"/>
      </w:pPr>
      <w:r>
        <w:t>Supplier-stocked/manual/made-to-order lines do not decrement BAD ERA inventory_levels.</w:t>
      </w:r>
    </w:p>
    <w:p>
      <w:pPr>
        <w:pStyle w:val="ListBullet"/>
        <w:spacing w:after="40"/>
      </w:pPr>
      <w:r>
        <w:t>Supplier availability remains provider data, not BAD ERA on-hand inventory.</w:t>
      </w:r>
    </w:p>
    <w:p>
      <w:r>
        <w:br w:type="page"/>
      </w:r>
    </w:p>
    <w:p>
      <w:pPr>
        <w:pStyle w:val="Heading1"/>
      </w:pPr>
      <w:r>
        <w:t>5. STRIPE PAYMENT / WEBHOOK CONTRACT</w:t>
      </w:r>
    </w:p>
    <w:p>
      <w:r>
        <w:t>The Next.js route reads the request as raw text before Stripe signature verification. The success page is informational only and cannot create an order or fulfill stock.</w:t>
      </w:r>
    </w:p>
    <w:p>
      <w:pPr>
        <w:spacing w:after="80"/>
        <w:ind w:left="144" w:right="144"/>
        <w:shd w:fill="F1F1F1"/>
      </w:pPr>
      <w:r>
        <w:rPr>
          <w:rFonts w:ascii="Courier New" w:hAnsi="Courier New"/>
          <w:sz w:val="14"/>
        </w:rPr>
        <w:t>POST /api/webhooks/stripe</w:t>
        <w:br/>
        <w:t xml:space="preserve">  request.text()</w:t>
        <w:br/>
        <w:t xml:space="preserve">  → stripe.webhooks.constructEvent(rawBody, signature, webhookSecret)</w:t>
        <w:br/>
        <w:t xml:space="preserve">  → claim_stripe_event(event.id)</w:t>
        <w:br/>
        <w:t xml:space="preserve">  → event-specific commerce action</w:t>
        <w:br/>
        <w:t xml:space="preserve">  → finish_stripe_event(...)</w:t>
        <w:br/>
        <w:t xml:space="preserve">  → 2xx or retryable 5xx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111"/>
          </w:tcPr>
          <w:p>
            <w:r>
              <w:rPr>
                <w:b/>
                <w:color w:val="FFFFFF"/>
                <w:sz w:val="16"/>
              </w:rPr>
              <w:t>Stripe event</w:t>
            </w:r>
          </w:p>
        </w:tc>
        <w:tc>
          <w:tcPr>
            <w:tcW w:type="dxa" w:w="5112"/>
            <w:shd w:fill="111111"/>
          </w:tcPr>
          <w:p>
            <w:r>
              <w:rPr>
                <w:b/>
                <w:color w:val="FFFFFF"/>
                <w:sz w:val="16"/>
              </w:rPr>
              <w:t>BAD ERA action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checkout.session.completed + paid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Atomic convert_paid_checkout.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checkout.session.completed + unpaid delayed method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mark_checkout_payment_pending; do not release stock.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checkout.session.async_payment_succeeded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Atomic convert_paid_checkout.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checkout.session.async_payment_failed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Release reservation; mark checkout payment_failed.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checkout.session.expired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Release abandoned reservation; mark checkout expired.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duplicate event ID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claim_stripe_event returns false; no duplicate commerce action.</w:t>
            </w:r>
          </w:p>
        </w:tc>
      </w:tr>
    </w:tbl>
    <w:p>
      <w:pPr>
        <w:pStyle w:val="Heading2"/>
      </w:pPr>
      <w:r>
        <w:t>5.1 Idempotency</w:t>
      </w:r>
    </w:p>
    <w:p>
      <w:pPr>
        <w:pStyle w:val="ListBullet"/>
        <w:spacing w:after="40"/>
      </w:pPr>
      <w:r>
        <w:t>stripe_events has a unique Stripe event ID.</w:t>
      </w:r>
    </w:p>
    <w:p>
      <w:pPr>
        <w:pStyle w:val="ListBullet"/>
        <w:spacing w:after="40"/>
      </w:pPr>
      <w:r>
        <w:t>checkout_sessions has a paid_order_id and is row-locked during conversion.</w:t>
      </w:r>
    </w:p>
    <w:p>
      <w:pPr>
        <w:pStyle w:val="ListBullet"/>
        <w:spacing w:after="40"/>
      </w:pPr>
      <w:r>
        <w:t>orders has unique stripe_checkout_session_id.</w:t>
      </w:r>
    </w:p>
    <w:p>
      <w:pPr>
        <w:pStyle w:val="ListBullet"/>
        <w:spacing w:after="40"/>
      </w:pPr>
      <w:r>
        <w:t>inventory movement idempotency keys prevent duplicate movement records.</w:t>
      </w:r>
    </w:p>
    <w:p>
      <w:pPr>
        <w:pStyle w:val="ListBullet"/>
        <w:spacing w:after="40"/>
      </w:pPr>
      <w:r>
        <w:t>Duplicate or concurrent paid events return the already-created order.</w:t>
      </w:r>
    </w:p>
    <w:p>
      <w:pPr>
        <w:pStyle w:val="Heading1"/>
      </w:pPr>
      <w:r>
        <w:t>6. FULFILLMENT PROVIDER CONTRACT</w:t>
      </w:r>
    </w:p>
    <w:p>
      <w:r>
        <w:t>Provider integrations are adapters beneath one internal contract. BAD ERA checkout/order code never contains supplier-specific branching.</w:t>
      </w:r>
    </w:p>
    <w:p>
      <w:pPr>
        <w:spacing w:after="80"/>
        <w:ind w:left="144" w:right="144"/>
        <w:shd w:fill="F1F1F1"/>
      </w:pPr>
      <w:r>
        <w:rPr>
          <w:rFonts w:ascii="Courier New" w:hAnsi="Courier New"/>
          <w:sz w:val="14"/>
        </w:rPr>
        <w:t>FulfillmentProviderAdapter</w:t>
        <w:br/>
        <w:t xml:space="preserve">  providerKey</w:t>
        <w:br/>
        <w:t xml:space="preserve">  connectionMode</w:t>
        <w:br/>
        <w:t xml:space="preserve">  checkAvailability?()</w:t>
        <w:br/>
        <w:t xml:space="preserve">  getQuote?()</w:t>
        <w:br/>
        <w:t xml:space="preserve">  submitOrder()</w:t>
        <w:br/>
        <w:t xml:space="preserve">  cancelOrder?()</w:t>
        <w:br/>
        <w:t xml:space="preserve">  getOrderStatus?()</w:t>
        <w:br/>
        <w:t xml:space="preserve">  getTracking?()</w:t>
        <w:br/>
        <w:t xml:space="preserve">  handleWebhook?()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111"/>
          </w:tcPr>
          <w:p>
            <w:r>
              <w:rPr>
                <w:b/>
                <w:color w:val="FFFFFF"/>
                <w:sz w:val="16"/>
              </w:rPr>
              <w:t>Provider</w:t>
            </w:r>
          </w:p>
        </w:tc>
        <w:tc>
          <w:tcPr>
            <w:tcW w:type="dxa" w:w="5112"/>
            <w:shd w:fill="111111"/>
          </w:tcPr>
          <w:p>
            <w:r>
              <w:rPr>
                <w:b/>
                <w:color w:val="FFFFFF"/>
                <w:sz w:val="16"/>
              </w:rPr>
              <w:t>v0.2 behavior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BAD ERA Stock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Internal provider. submitOrder returns accepted/ready-to-ship; no external supplier API call.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Manual Supplier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Creates/uses durable supplier_tasks workflow; no API required.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Future API provider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Must implement the same contract after physical supplier validation. Provider-specific auth/status translation stays inside adapter.</w:t>
            </w:r>
          </w:p>
        </w:tc>
      </w:tr>
    </w:tbl>
    <w:p>
      <w:r>
        <w:br w:type="page"/>
      </w:r>
    </w:p>
    <w:p>
      <w:pPr>
        <w:pStyle w:val="Heading1"/>
      </w:pPr>
      <w:r>
        <w:t>7. V0.2 CODE / FILE ADDITIONS</w:t>
      </w:r>
    </w:p>
    <w:p>
      <w:pPr>
        <w:spacing w:after="80"/>
        <w:ind w:left="144" w:right="144"/>
        <w:shd w:fill="F1F1F1"/>
      </w:pPr>
      <w:r>
        <w:rPr>
          <w:rFonts w:ascii="Courier New" w:hAnsi="Courier New"/>
          <w:sz w:val="13"/>
        </w:rPr>
        <w:t>supabase/migrations/</w:t>
        <w:br/>
        <w:t xml:space="preserve">  0007_checkout_snapshots.sql</w:t>
        <w:br/>
        <w:t xml:space="preserve">  0008_atomic_commerce_rpcs.sql</w:t>
        <w:br/>
        <w:t xml:space="preserve">  0009_rls_security.sql</w:t>
        <w:br/>
        <w:br/>
        <w:t>architecture/</w:t>
        <w:br/>
        <w:t xml:space="preserve">  security-contract-v0.2.md</w:t>
        <w:br/>
        <w:br/>
        <w:t>src/lib/fulfillment/</w:t>
        <w:br/>
        <w:t xml:space="preserve">  contract.ts</w:t>
        <w:br/>
        <w:t xml:space="preserve">  registry.ts</w:t>
        <w:br/>
        <w:t xml:space="preserve">  providers/bad-era-stock.ts</w:t>
        <w:br/>
        <w:t xml:space="preserve">  providers/manual-supplier.ts</w:t>
        <w:br/>
        <w:br/>
        <w:t>src/lib/payments/stripe/webhook.ts</w:t>
        <w:br/>
        <w:t>src/lib/checkout/stripe-event-handler.ts</w:t>
        <w:br/>
        <w:t>src/app/api/webhooks/stripe/route.ts</w:t>
        <w:br/>
        <w:t>src/lib/db/commerce-rpc.ts</w:t>
        <w:br/>
        <w:br/>
        <w:t>tests/integration/ACCEPTANCE_MATRIX.md</w:t>
        <w:br/>
        <w:t>validation/static-validation.json</w:t>
      </w:r>
    </w:p>
    <w:p>
      <w:r>
        <w:t>commerce-rpc.ts intentionally defines the v0.2 application boundary but remains a throwing placeholder. v0.3 implements it with the server-only Supabase client; this prevents v0.2 from pretending the application layer is finished.</w:t>
      </w:r>
    </w:p>
    <w:p>
      <w:pPr>
        <w:pStyle w:val="Heading1"/>
      </w:pPr>
      <w:r>
        <w:t>8. STATIC VALIDATION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111"/>
          </w:tcPr>
          <w:p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5112"/>
            <w:shd w:fill="111111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exact_62_tables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all_fk_targets_resolve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rls_all_tables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owner_policy_all_tables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no_anon_table_grants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public_functions_restricted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all_functions_fixed_search_path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all_security_definer_fixed_search_path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raw_stripe_body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stripe_signature_construct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delayed_payment_handled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expired_releases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provider_contract_present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bad_era_stock_adapter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manual_supplier_adapter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bundle_seed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PASS</w:t>
            </w:r>
          </w:p>
        </w:tc>
      </w:tr>
    </w:tbl>
    <w:p>
      <w:r>
        <w:t>Validated schema totals: 62 tables. Missing RLS: 0. Missing Studio-owner policies: 0. Unknown public FK targets: 0.</w:t>
      </w:r>
    </w:p>
    <w:p>
      <w:r>
        <w:t>Static validation does not replace running the migrations against a real local Supabase/PostgreSQL instance. That runnable environment is an explicit v0.3 task.</w:t>
      </w:r>
    </w:p>
    <w:p>
      <w:r>
        <w:br w:type="page"/>
      </w:r>
    </w:p>
    <w:p>
      <w:pPr>
        <w:pStyle w:val="Heading1"/>
      </w:pPr>
      <w:r>
        <w:t>9. CRITICAL INTEGRATION TESTS</w:t>
      </w:r>
    </w:p>
    <w:p>
      <w:pPr>
        <w:pStyle w:val="ListBullet"/>
        <w:spacing w:after="40"/>
      </w:pPr>
      <w:r>
        <w:t>Two concurrent reservation attempts for the last unit: exactly one succeeds when continue-selling is OFF.</w:t>
      </w:r>
    </w:p>
    <w:p>
      <w:pPr>
        <w:pStyle w:val="ListBullet"/>
        <w:spacing w:after="40"/>
      </w:pPr>
      <w:r>
        <w:t>Repeating reserve_checkout_inventory for the same checkout is a no-op, not a second reservation.</w:t>
      </w:r>
    </w:p>
    <w:p>
      <w:pPr>
        <w:pStyle w:val="ListBullet"/>
        <w:spacing w:after="40"/>
      </w:pPr>
      <w:r>
        <w:t>checkout.session.expired releases committed stock exactly once.</w:t>
      </w:r>
    </w:p>
    <w:p>
      <w:pPr>
        <w:pStyle w:val="ListBullet"/>
        <w:spacing w:after="40"/>
      </w:pPr>
      <w:r>
        <w:t>checkout.session.completed with unpaid delayed method moves reservations to payment_pending instead of releasing them.</w:t>
      </w:r>
    </w:p>
    <w:p>
      <w:pPr>
        <w:pStyle w:val="ListBullet"/>
        <w:spacing w:after="40"/>
      </w:pPr>
      <w:r>
        <w:t>async_payment_succeeded converts payment_pending reservation to one paid order and decrements on-hand exactly once.</w:t>
      </w:r>
    </w:p>
    <w:p>
      <w:pPr>
        <w:pStyle w:val="ListBullet"/>
        <w:spacing w:after="40"/>
      </w:pPr>
      <w:r>
        <w:t>async_payment_failed releases payment_pending reservation.</w:t>
      </w:r>
    </w:p>
    <w:p>
      <w:pPr>
        <w:pStyle w:val="ListBullet"/>
        <w:spacing w:after="40"/>
      </w:pPr>
      <w:r>
        <w:t>Duplicate or concurrent checkout.session.completed events return the same order and cannot duplicate order items/inventory movements.</w:t>
      </w:r>
    </w:p>
    <w:p>
      <w:pPr>
        <w:pStyle w:val="ListBullet"/>
        <w:spacing w:after="40"/>
      </w:pPr>
      <w:r>
        <w:t>Bundle S/Blue payment decrements Tee/S and Crossbody/Blue, never a bundle stock row.</w:t>
      </w:r>
    </w:p>
    <w:p>
      <w:pPr>
        <w:pStyle w:val="ListBullet"/>
        <w:spacing w:after="40"/>
      </w:pPr>
      <w:r>
        <w:t>Manual Supplier product creates a paid BAD ERA order plus a durable supplier_tasks row without an internal inventory_level decrement.</w:t>
      </w:r>
    </w:p>
    <w:p>
      <w:pPr>
        <w:pStyle w:val="ListBullet"/>
        <w:spacing w:after="40"/>
      </w:pPr>
      <w:r>
        <w:t>Mixed cart creates one order and independent fulfillment groups for BAD ERA Stock and Manual Supplier.</w:t>
      </w:r>
    </w:p>
    <w:p>
      <w:pPr>
        <w:pStyle w:val="ListBullet"/>
        <w:spacing w:after="40"/>
      </w:pPr>
      <w:r>
        <w:t>Authenticated normal customer cannot read variant_financials, supplier_tasks, fulfillment provider credentials/settings or another customer's orders.</w:t>
      </w:r>
    </w:p>
    <w:p>
      <w:pPr>
        <w:pStyle w:val="ListBullet"/>
        <w:spacing w:after="40"/>
      </w:pPr>
      <w:r>
        <w:t>Active Studio owner can perform Studio reads/writes; inactive/non-owner Studio user cannot.</w:t>
      </w:r>
    </w:p>
    <w:p>
      <w:pPr>
        <w:pStyle w:val="ListBullet"/>
        <w:spacing w:after="40"/>
      </w:pPr>
      <w:r>
        <w:t>Anonymous Data API role cannot select public tables.</w:t>
      </w:r>
    </w:p>
    <w:p>
      <w:pPr>
        <w:pStyle w:val="ListBullet"/>
        <w:spacing w:after="40"/>
      </w:pPr>
      <w:r>
        <w:t>Stripe signature verification fails if the request body is changed before constructEvent.</w:t>
      </w:r>
    </w:p>
    <w:p>
      <w:pPr>
        <w:pStyle w:val="ListBullet"/>
        <w:spacing w:after="40"/>
      </w:pPr>
      <w:r>
        <w:t>Published page revisions remain immutable after all v0.2 security migrations.</w:t>
      </w:r>
    </w:p>
    <w:p>
      <w:pPr>
        <w:pStyle w:val="Heading1"/>
      </w:pPr>
      <w:r>
        <w:t>10. CLAUDE IMPLEMENTATION INSTRUCTIONS</w:t>
      </w:r>
    </w:p>
    <w:p>
      <w:pPr>
        <w:pStyle w:val="ListBullet"/>
        <w:spacing w:after="40"/>
      </w:pPr>
      <w:r>
        <w:t>Apply migrations numerically. Do not manually recreate this schema in Supabase Dashboard.</w:t>
      </w:r>
    </w:p>
    <w:p>
      <w:pPr>
        <w:pStyle w:val="ListBullet"/>
        <w:spacing w:after="40"/>
      </w:pPr>
      <w:r>
        <w:t>Do not expose anon table access merely to simplify storefront queries; use Next.js server reads.</w:t>
      </w:r>
    </w:p>
    <w:p>
      <w:pPr>
        <w:pStyle w:val="ListBullet"/>
        <w:spacing w:after="40"/>
      </w:pPr>
      <w:r>
        <w:t>Do not call privileged RPCs from browser code.</w:t>
      </w:r>
    </w:p>
    <w:p>
      <w:pPr>
        <w:pStyle w:val="ListBullet"/>
        <w:spacing w:after="40"/>
      </w:pPr>
      <w:r>
        <w:t>Do not change inventory inside Stripe success/cancel pages.</w:t>
      </w:r>
    </w:p>
    <w:p>
      <w:pPr>
        <w:pStyle w:val="ListBullet"/>
        <w:spacing w:after="40"/>
      </w:pPr>
      <w:r>
        <w:t>Do not release a delayed-payment reservation at checkout.session.completed when payment_status is unpaid.</w:t>
      </w:r>
    </w:p>
    <w:p>
      <w:pPr>
        <w:pStyle w:val="ListBullet"/>
        <w:spacing w:after="40"/>
      </w:pPr>
      <w:r>
        <w:t>Do not submit a supplier order inside the same database transaction that records Stripe payment truth.</w:t>
      </w:r>
    </w:p>
    <w:p>
      <w:pPr>
        <w:pStyle w:val="ListBullet"/>
        <w:spacing w:after="40"/>
      </w:pPr>
      <w:r>
        <w:t>Do not treat supplier quantity as internal on-hand inventory.</w:t>
      </w:r>
    </w:p>
    <w:p>
      <w:pPr>
        <w:pStyle w:val="ListBullet"/>
        <w:spacing w:after="40"/>
      </w:pPr>
      <w:r>
        <w:t>Do not bypass the provider adapter interface for a specific vendor.</w:t>
      </w:r>
    </w:p>
    <w:p>
      <w:pPr>
        <w:pStyle w:val="ListBullet"/>
        <w:spacing w:after="40"/>
      </w:pPr>
      <w:r>
        <w:t>Do not call v0.2 complete in production until migrations and acceptance tests pass on a local Supabase instance.</w:t>
      </w:r>
    </w:p>
    <w:p>
      <w:pPr>
        <w:pStyle w:val="Heading1"/>
      </w:pPr>
      <w:r>
        <w:t>11. NEXT — KICKOFF v0.3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111"/>
          </w:tcPr>
          <w:p>
            <w:r>
              <w:rPr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5112"/>
            <w:shd w:fill="111111"/>
          </w:tcPr>
          <w:p>
            <w:r>
              <w:rPr>
                <w:b/>
                <w:color w:val="FFFFFF"/>
                <w:sz w:val="16"/>
              </w:rPr>
              <w:t>Next concrete output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Database types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Generate Supabase TypeScript Database types from the applied schema.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Repositories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Server-only typed catalog/cart/checkout/order/inventory/fulfillment repositories.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Commerce RPC implementation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Implement commerce-rpc.ts against Supabase RPCs and strict result validation.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Checkout creation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Implement server service that snapshots a validated cart, reserves stock and creates Stripe Checkout.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Fulfillment executor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Durable submission/retry worker logic outside payment conversion; Manual Supplier first.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Email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Resend order confirmation + shipping + failure-safe notification workflows.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Milestone 01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Archive Tee M → Stripe → one order → one inventory decrement → Studio fulfillment → tracking.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Zero inventory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Manual Supplier purchase → supplier task → supplier reference → tracking.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Mixed cart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Stocked item + supplier item → one BAD ERA order → two fulfillment groups.</w:t>
            </w:r>
          </w:p>
        </w:tc>
      </w:tr>
    </w:tbl>
    <w:p>
      <w:r>
        <w:rPr>
          <w:i/>
          <w:color w:val="5A5A5A"/>
          <w:sz w:val="15"/>
        </w:rPr>
        <w:t>Reference basis: Supabase recommends RLS for exposed schemas, explicit grants plus RLS, and fixed search_path for SECURITY DEFINER functions. Stripe recommends webhook-driven Checkout fulfillment, raw-body signature verification, and idempotent fulfillment that handles duplicate/concurrent calls.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