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685AF" w14:textId="77777777" w:rsidR="00EA5D2D" w:rsidRPr="00084BD2" w:rsidRDefault="00084BD2" w:rsidP="00577734">
      <w:pPr>
        <w:pStyle w:val="PaperTitle"/>
        <w:jc w:val="center"/>
      </w:pPr>
      <w:r w:rsidRPr="00084BD2">
        <w:t xml:space="preserve">Preparation of Papers for IEEE </w:t>
      </w:r>
      <w:r w:rsidR="00EA6AD9">
        <w:t xml:space="preserve">Transactions on </w:t>
      </w:r>
      <w:r w:rsidR="00577734">
        <w:t>Machine Learning in Communications and Networking</w:t>
      </w:r>
      <w:r w:rsidR="00EA6AD9" w:rsidRPr="00084BD2">
        <w:t xml:space="preserve"> </w:t>
      </w:r>
      <w:r w:rsidRPr="00084BD2">
        <w:t>(</w:t>
      </w:r>
      <w:r w:rsidR="00577734">
        <w:t>August</w:t>
      </w:r>
      <w:r w:rsidRPr="00084BD2">
        <w:t xml:space="preserve"> 20</w:t>
      </w:r>
      <w:r w:rsidR="00EA6AD9">
        <w:t>2</w:t>
      </w:r>
      <w:r w:rsidR="00577734">
        <w:t>2</w:t>
      </w:r>
      <w:r w:rsidRPr="00084BD2">
        <w:t>)</w:t>
      </w:r>
    </w:p>
    <w:p w14:paraId="026353B5" w14:textId="77777777" w:rsidR="00EA5D2D" w:rsidRPr="00084BD2" w:rsidRDefault="00084BD2" w:rsidP="00577734">
      <w:pPr>
        <w:pStyle w:val="AU"/>
        <w:spacing w:after="0"/>
        <w:jc w:val="center"/>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378F0505" w14:textId="77777777" w:rsidR="00084BD2" w:rsidRPr="005C261D" w:rsidRDefault="005C261D" w:rsidP="00577734">
      <w:pPr>
        <w:pStyle w:val="PINoSpace"/>
        <w:ind w:firstLine="0"/>
        <w:jc w:val="center"/>
        <w:rPr>
          <w:sz w:val="14"/>
          <w:szCs w:val="14"/>
        </w:rPr>
      </w:pPr>
      <w:r w:rsidRPr="005C261D">
        <w:rPr>
          <w:sz w:val="14"/>
          <w:szCs w:val="14"/>
          <w:vertAlign w:val="superscript"/>
        </w:rPr>
        <w:t>1</w:t>
      </w:r>
      <w:r w:rsidR="00084BD2" w:rsidRPr="005C261D">
        <w:rPr>
          <w:sz w:val="14"/>
          <w:szCs w:val="14"/>
        </w:rPr>
        <w:t xml:space="preserve">National </w:t>
      </w:r>
      <w:smartTag w:uri="urn:schemas-microsoft-com:office:smarttags" w:element="PlaceType">
        <w:r w:rsidR="00084BD2" w:rsidRPr="005C261D">
          <w:rPr>
            <w:sz w:val="14"/>
            <w:szCs w:val="14"/>
          </w:rPr>
          <w:t>Institute</w:t>
        </w:r>
      </w:smartTag>
      <w:r w:rsidR="00084BD2" w:rsidRPr="005C261D">
        <w:rPr>
          <w:sz w:val="14"/>
          <w:szCs w:val="14"/>
        </w:rPr>
        <w:t xml:space="preserve"> of </w:t>
      </w:r>
      <w:smartTag w:uri="urn:schemas-microsoft-com:office:smarttags" w:element="PlaceName">
        <w:r w:rsidR="00084BD2" w:rsidRPr="005C261D">
          <w:rPr>
            <w:sz w:val="14"/>
            <w:szCs w:val="14"/>
          </w:rPr>
          <w:t>Standards</w:t>
        </w:r>
      </w:smartTag>
      <w:r w:rsidR="00084BD2" w:rsidRPr="005C261D">
        <w:rPr>
          <w:sz w:val="14"/>
          <w:szCs w:val="14"/>
        </w:rPr>
        <w:t xml:space="preserve"> and Technology, </w:t>
      </w:r>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80305</w:t>
        </w:r>
      </w:smartTag>
      <w:r w:rsidR="00084BD2" w:rsidRPr="005C261D">
        <w:rPr>
          <w:sz w:val="14"/>
          <w:szCs w:val="14"/>
        </w:rPr>
        <w:t xml:space="preserve"> USA</w:t>
      </w:r>
    </w:p>
    <w:p w14:paraId="04C0687D" w14:textId="77777777" w:rsidR="00084BD2" w:rsidRPr="005C261D" w:rsidRDefault="005C261D" w:rsidP="00577734">
      <w:pPr>
        <w:pStyle w:val="PINoSpace"/>
        <w:ind w:firstLine="0"/>
        <w:jc w:val="center"/>
        <w:rPr>
          <w:sz w:val="14"/>
          <w:szCs w:val="14"/>
        </w:rPr>
      </w:pPr>
      <w:r w:rsidRPr="005C261D">
        <w:rPr>
          <w:sz w:val="14"/>
          <w:szCs w:val="14"/>
          <w:vertAlign w:val="superscript"/>
        </w:rPr>
        <w:t>2</w:t>
      </w:r>
      <w:r w:rsidR="00084BD2" w:rsidRPr="005C261D">
        <w:rPr>
          <w:sz w:val="14"/>
          <w:szCs w:val="14"/>
        </w:rPr>
        <w:t>Department of Physics, Colorado State University, Fort Collins, CO 80523 USA</w:t>
      </w:r>
    </w:p>
    <w:p w14:paraId="64753B74" w14:textId="77777777" w:rsidR="00EA5D2D" w:rsidRPr="005C261D" w:rsidRDefault="005C261D" w:rsidP="00577734">
      <w:pPr>
        <w:pStyle w:val="PI"/>
        <w:spacing w:after="0"/>
        <w:ind w:right="1598" w:firstLine="0"/>
        <w:jc w:val="center"/>
        <w:rPr>
          <w:sz w:val="14"/>
          <w:szCs w:val="14"/>
        </w:rPr>
      </w:pPr>
      <w:r w:rsidRPr="005C261D">
        <w:rPr>
          <w:sz w:val="14"/>
          <w:szCs w:val="14"/>
          <w:vertAlign w:val="superscript"/>
        </w:rPr>
        <w:t>3</w:t>
      </w:r>
      <w:r w:rsidR="00084BD2" w:rsidRPr="005C261D">
        <w:rPr>
          <w:sz w:val="14"/>
          <w:szCs w:val="14"/>
        </w:rPr>
        <w:t xml:space="preserve">Electrical Engineering Department, </w:t>
      </w:r>
      <w:smartTag w:uri="urn:schemas-microsoft-com:office:smarttags" w:element="PlaceType">
        <w:r w:rsidR="00084BD2" w:rsidRPr="005C261D">
          <w:rPr>
            <w:sz w:val="14"/>
            <w:szCs w:val="14"/>
          </w:rPr>
          <w:t>University</w:t>
        </w:r>
      </w:smartTag>
      <w:r w:rsidR="00084BD2" w:rsidRPr="005C261D">
        <w:rPr>
          <w:sz w:val="14"/>
          <w:szCs w:val="14"/>
        </w:rPr>
        <w:t xml:space="preserve"> of </w:t>
      </w:r>
      <w:smartTag w:uri="urn:schemas-microsoft-com:office:smarttags" w:element="PlaceName">
        <w:r w:rsidR="00084BD2" w:rsidRPr="005C261D">
          <w:rPr>
            <w:sz w:val="14"/>
            <w:szCs w:val="14"/>
          </w:rPr>
          <w:t>Colorado</w:t>
        </w:r>
      </w:smartTag>
      <w:r w:rsidR="00084BD2" w:rsidRPr="005C261D">
        <w:rPr>
          <w:sz w:val="14"/>
          <w:szCs w:val="14"/>
        </w:rPr>
        <w:t xml:space="preserve">,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80309</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p>
    <w:p w14:paraId="0076CC41" w14:textId="77777777" w:rsidR="005C261D" w:rsidRDefault="005C261D" w:rsidP="00577734">
      <w:pPr>
        <w:pStyle w:val="PI"/>
        <w:spacing w:before="100" w:after="100"/>
        <w:ind w:right="1598" w:firstLine="0"/>
        <w:jc w:val="center"/>
      </w:pPr>
      <w:r>
        <w:t>Corresponding author: First A. Author (e</w:t>
      </w:r>
      <w:r w:rsidR="00001A52">
        <w:t>-</w:t>
      </w:r>
      <w:r>
        <w:t>mail: author@ boulder.nist.gov).</w:t>
      </w:r>
    </w:p>
    <w:p w14:paraId="6886776F" w14:textId="77777777" w:rsidR="005C261D" w:rsidRDefault="005C261D" w:rsidP="00577734">
      <w:pPr>
        <w:pStyle w:val="FootnoteText"/>
        <w:spacing w:after="540"/>
        <w:ind w:firstLine="0"/>
        <w:jc w:val="center"/>
      </w:pPr>
      <w:r>
        <w:t xml:space="preserve">This paragraph of the first footnote will contain support information, including sponsor and financial support acknowledgment. For example, </w:t>
      </w:r>
      <w:r w:rsidR="00AC40A2">
        <w:rPr>
          <w:lang w:val="en-IN"/>
        </w:rPr>
        <w:br/>
      </w:r>
      <w:r>
        <w:t>“This work was supported in part by the U.S. Department of Commerce under Grant 123456.”</w:t>
      </w:r>
    </w:p>
    <w:p w14:paraId="09A0C268" w14:textId="77777777"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w:t>
      </w:r>
      <w:r w:rsidR="004D3858">
        <w:t>provide a guide for</w:t>
      </w:r>
      <w:r w:rsidR="00364197" w:rsidRPr="00364197">
        <w:t xml:space="preserve"> preparing </w:t>
      </w:r>
      <w:r w:rsidR="004D3858">
        <w:t>articles</w:t>
      </w:r>
      <w:r w:rsidR="00364197" w:rsidRPr="00364197">
        <w:t xml:space="preserve"> for </w:t>
      </w:r>
      <w:r w:rsidR="00364197" w:rsidRPr="00577734">
        <w:t xml:space="preserve">IEEE </w:t>
      </w:r>
      <w:r w:rsidR="00E41E3E" w:rsidRPr="00577734">
        <w:t xml:space="preserve">Transactions </w:t>
      </w:r>
      <w:r w:rsidR="00976C8C">
        <w:t xml:space="preserve">on Machine Learning in Communications and Networking </w:t>
      </w:r>
      <w:r w:rsidR="0092114D" w:rsidRPr="00577734">
        <w:t>(T</w:t>
      </w:r>
      <w:r w:rsidR="00577734" w:rsidRPr="00577734">
        <w:t>MLCN</w:t>
      </w:r>
      <w:r w:rsidR="0092114D" w:rsidRPr="00577734">
        <w:t>)</w:t>
      </w:r>
      <w:r w:rsidR="00364197" w:rsidRPr="00364197">
        <w:t xml:space="preserve">. Use this document as a template if you are using Microsoft </w:t>
      </w:r>
      <w:r w:rsidR="00364197" w:rsidRPr="00577734">
        <w:rPr>
          <w:i/>
        </w:rPr>
        <w:t>Word</w:t>
      </w:r>
      <w:r w:rsidR="00364197" w:rsidRPr="00364197">
        <w:t>. Otherwise, use this document as a</w:t>
      </w:r>
      <w:r w:rsidR="00CE189E">
        <w:t xml:space="preserve"> set of</w:t>
      </w:r>
      <w:r w:rsidR="00364197" w:rsidRPr="00364197">
        <w:t xml:space="preserve"> instructions. The electronic file of your paper will be formatted further at IEEE. </w:t>
      </w:r>
      <w:r w:rsidR="00DF616E">
        <w:t>Paper</w:t>
      </w:r>
      <w:r w:rsidR="00364197" w:rsidRPr="00364197">
        <w:t xml:space="preserve">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xml:space="preserve">). Do not write “(Invited)” in the title. Full names of authors are preferred in the author field, but are not required. Put a space between authors’ initials. </w:t>
      </w:r>
      <w:r w:rsidR="00844C33" w:rsidRPr="00844C33">
        <w:rPr>
          <w:bCs/>
          <w:color w:val="000000"/>
          <w:sz w:val="18"/>
          <w:szCs w:val="18"/>
        </w:rPr>
        <w:t>ORCIDs can be provided here as well.</w:t>
      </w:r>
      <w:r w:rsidR="00844C33">
        <w:rPr>
          <w:b/>
          <w:color w:val="000000"/>
          <w:sz w:val="18"/>
          <w:szCs w:val="18"/>
        </w:rPr>
        <w:t xml:space="preserve"> </w:t>
      </w:r>
      <w:r w:rsidR="00364197" w:rsidRPr="00364197">
        <w:t>The abstract must be a concise yet comprehensive reflection of what is in your article. In particular, the abstract must be self-contained, without abbreviations, footnotes, or references.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774ECFFE" w14:textId="77777777" w:rsidR="00D828C6" w:rsidRDefault="00D828C6" w:rsidP="003B3FFE">
      <w:pPr>
        <w:pStyle w:val="IT"/>
        <w:rPr>
          <w:spacing w:val="-2"/>
        </w:rPr>
      </w:pPr>
      <w:r w:rsidRPr="007573E5">
        <w:rPr>
          <w:rStyle w:val="H5CharChar"/>
        </w:rPr>
        <w:t>INDEX TERMS</w:t>
      </w:r>
      <w:r w:rsidR="005C3955" w:rsidRPr="007573E5">
        <w:t xml:space="preserve"> </w:t>
      </w:r>
      <w:r w:rsidR="00364197" w:rsidRPr="00364197">
        <w:t xml:space="preserve">Enter key words or phrases in alphabetical order, separated by commas. </w:t>
      </w:r>
      <w:r w:rsidR="00844C33" w:rsidRPr="00844C33">
        <w:rPr>
          <w:spacing w:val="-2"/>
        </w:rPr>
        <w:t>Using the </w:t>
      </w:r>
      <w:r w:rsidR="00844C33" w:rsidRPr="00844C33">
        <w:rPr>
          <w:i/>
          <w:iCs/>
          <w:spacing w:val="-2"/>
        </w:rPr>
        <w:t>IEEE Thesaurus</w:t>
      </w:r>
      <w:r w:rsidR="00844C33" w:rsidRPr="00844C33">
        <w:rPr>
          <w:spacing w:val="-2"/>
        </w:rPr>
        <w:t> can help you find the best standardized keywords to fit your article. Use the </w:t>
      </w:r>
      <w:hyperlink r:id="rId8" w:history="1">
        <w:r w:rsidR="00844C33" w:rsidRPr="00844C33">
          <w:rPr>
            <w:rStyle w:val="Hyperlink"/>
            <w:spacing w:val="-2"/>
          </w:rPr>
          <w:t>thesaurus access request form</w:t>
        </w:r>
      </w:hyperlink>
      <w:r w:rsidR="00844C33" w:rsidRPr="00844C33">
        <w:rPr>
          <w:spacing w:val="-2"/>
        </w:rPr>
        <w:t> for free access to the </w:t>
      </w:r>
      <w:r w:rsidR="00844C33" w:rsidRPr="00844C33">
        <w:rPr>
          <w:i/>
          <w:iCs/>
          <w:spacing w:val="-2"/>
        </w:rPr>
        <w:t>IEEE Thesaurus</w:t>
      </w:r>
      <w:r w:rsidR="00844C33" w:rsidRPr="00844C33">
        <w:rPr>
          <w:spacing w:val="-2"/>
        </w:rPr>
        <w:t>.   </w:t>
      </w:r>
    </w:p>
    <w:p w14:paraId="258E36AA" w14:textId="77777777" w:rsidR="00C525DB" w:rsidRPr="00887BB0" w:rsidRDefault="00C525DB" w:rsidP="003B3FFE">
      <w:pPr>
        <w:pStyle w:val="IT"/>
        <w:sectPr w:rsidR="00C525DB" w:rsidRPr="00887BB0" w:rsidSect="00422716">
          <w:footerReference w:type="default" r:id="rId9"/>
          <w:pgSz w:w="11520" w:h="15660" w:code="1"/>
          <w:pgMar w:top="1280" w:right="740" w:bottom="1040" w:left="740" w:header="360" w:footer="500" w:gutter="0"/>
          <w:cols w:space="720"/>
          <w:docGrid w:linePitch="360"/>
        </w:sectPr>
      </w:pPr>
    </w:p>
    <w:p w14:paraId="5BD3E71B" w14:textId="77777777" w:rsidR="00D828C6" w:rsidRPr="005C3955" w:rsidRDefault="00D828C6" w:rsidP="00555F01">
      <w:pPr>
        <w:pStyle w:val="H1NoSpace"/>
      </w:pPr>
      <w:r w:rsidRPr="005C3955">
        <w:t>I.</w:t>
      </w:r>
      <w:r w:rsidR="005E1970">
        <w:rPr>
          <w:rFonts w:ascii="MS Gothic" w:eastAsia="MS Gothic" w:hAnsi="MS Gothic" w:cs="MS Gothic"/>
        </w:rPr>
        <w:t> </w:t>
      </w:r>
      <w:r w:rsidRPr="005C3955">
        <w:t>INTRODUCTION</w:t>
      </w:r>
    </w:p>
    <w:p w14:paraId="6B55DE5B" w14:textId="77777777" w:rsidR="00364197" w:rsidRDefault="00205C43" w:rsidP="00364197">
      <w:pPr>
        <w:pStyle w:val="PARA"/>
        <w:rPr>
          <w:spacing w:val="0"/>
        </w:rPr>
      </w:pPr>
      <w:r w:rsidRPr="00021C67">
        <w:rPr>
          <w:spacing w:val="0"/>
        </w:rPr>
        <w:t>This</w:t>
      </w:r>
      <w:r w:rsidR="00364197" w:rsidRPr="00021C67">
        <w:rPr>
          <w:spacing w:val="0"/>
        </w:rPr>
        <w:t xml:space="preserve"> is </w:t>
      </w:r>
      <w:r w:rsidR="000B4854">
        <w:rPr>
          <w:spacing w:val="0"/>
        </w:rPr>
        <w:t>the</w:t>
      </w:r>
      <w:r w:rsidR="00364197" w:rsidRPr="00021C67">
        <w:rPr>
          <w:spacing w:val="0"/>
        </w:rPr>
        <w:t xml:space="preserve"> template for Microsoft </w:t>
      </w:r>
      <w:r w:rsidR="00364197" w:rsidRPr="00021C67">
        <w:rPr>
          <w:rStyle w:val="ITAL"/>
          <w:spacing w:val="0"/>
        </w:rPr>
        <w:t>Word</w:t>
      </w:r>
      <w:r w:rsidR="00844C33">
        <w:rPr>
          <w:spacing w:val="0"/>
        </w:rPr>
        <w:t>.</w:t>
      </w:r>
      <w:r w:rsidR="00364197" w:rsidRPr="00021C67">
        <w:rPr>
          <w:spacing w:val="0"/>
        </w:rPr>
        <w:t xml:space="preserve"> </w:t>
      </w:r>
      <w:r w:rsidR="000B4854">
        <w:rPr>
          <w:spacing w:val="0"/>
        </w:rPr>
        <w:t xml:space="preserve">The editable version is </w:t>
      </w:r>
      <w:r w:rsidR="00ED788C" w:rsidRPr="00021C67">
        <w:rPr>
          <w:spacing w:val="0"/>
        </w:rPr>
        <w:t xml:space="preserve">at </w:t>
      </w:r>
      <w:r w:rsidR="00976C8C" w:rsidRPr="00976C8C">
        <w:rPr>
          <w:spacing w:val="0"/>
        </w:rPr>
        <w:t>https://template-selector.ieee.org/</w:t>
      </w:r>
      <w:r w:rsidR="00364197" w:rsidRPr="00021C67">
        <w:rPr>
          <w:spacing w:val="0"/>
        </w:rPr>
        <w:t>.</w:t>
      </w:r>
      <w:r w:rsidR="00364197" w:rsidRPr="001D6D14">
        <w:rPr>
          <w:spacing w:val="0"/>
        </w:rPr>
        <w:t xml:space="preserve"> If you would prefer to use LaTeX, download IEEE’s LaTeX style and sample files from the same Web page.</w:t>
      </w:r>
      <w:r w:rsidR="00364197" w:rsidRPr="00021C67">
        <w:rPr>
          <w:spacing w:val="0"/>
        </w:rPr>
        <w:t xml:space="preserve"> You can also explore using the Overleaf editor at </w:t>
      </w:r>
      <w:hyperlink r:id="rId10" w:history="1">
        <w:r w:rsidR="00364197" w:rsidRPr="0035794B">
          <w:rPr>
            <w:rStyle w:val="Hyperlink"/>
            <w:spacing w:val="0"/>
          </w:rPr>
          <w:t>https://www.overleaf.com/blog/278-how-to-use-overleaf-with-ieee-collabratec-your-quick-guide-to-getting-started#.Vp6tpPkrKM9</w:t>
        </w:r>
      </w:hyperlink>
    </w:p>
    <w:p w14:paraId="58404A4F" w14:textId="77777777" w:rsidR="00844C33" w:rsidRPr="00844C33" w:rsidRDefault="00844C33" w:rsidP="00844C33">
      <w:pPr>
        <w:widowControl w:val="0"/>
        <w:pBdr>
          <w:top w:val="nil"/>
          <w:left w:val="nil"/>
          <w:bottom w:val="nil"/>
          <w:right w:val="nil"/>
          <w:between w:val="nil"/>
        </w:pBdr>
        <w:spacing w:line="252" w:lineRule="auto"/>
        <w:ind w:firstLine="270"/>
        <w:jc w:val="both"/>
        <w:rPr>
          <w:sz w:val="20"/>
          <w:szCs w:val="20"/>
        </w:rPr>
      </w:pPr>
      <w:r w:rsidRPr="00844C33">
        <w:rPr>
          <w:sz w:val="20"/>
          <w:szCs w:val="20"/>
        </w:rPr>
        <w:t>This template is a guide to formatting; your proof and final published version may vary in layout and length to conform to IEEE policy and style. Page count is an estimate; the length of your submitted article in the template may not be the same as when the formal proof is created by IEEE</w:t>
      </w:r>
    </w:p>
    <w:p w14:paraId="356F9F47" w14:textId="77777777" w:rsidR="00844C33" w:rsidRPr="00844C33" w:rsidRDefault="00844C33" w:rsidP="00844C33">
      <w:pPr>
        <w:widowControl w:val="0"/>
        <w:pBdr>
          <w:top w:val="nil"/>
          <w:left w:val="nil"/>
          <w:bottom w:val="nil"/>
          <w:right w:val="nil"/>
          <w:between w:val="nil"/>
        </w:pBdr>
        <w:spacing w:line="252" w:lineRule="auto"/>
        <w:ind w:firstLine="270"/>
        <w:rPr>
          <w:sz w:val="20"/>
          <w:szCs w:val="20"/>
        </w:rPr>
      </w:pPr>
      <w:r w:rsidRPr="00844C33">
        <w:rPr>
          <w:sz w:val="20"/>
          <w:szCs w:val="20"/>
        </w:rPr>
        <w:t xml:space="preserve">The </w:t>
      </w:r>
      <w:r w:rsidRPr="00844C33">
        <w:rPr>
          <w:i/>
          <w:iCs/>
          <w:sz w:val="20"/>
          <w:szCs w:val="20"/>
        </w:rPr>
        <w:t>IEEE Editorial Style Manual for Authors</w:t>
      </w:r>
      <w:r w:rsidRPr="00844C33">
        <w:rPr>
          <w:sz w:val="20"/>
          <w:szCs w:val="20"/>
        </w:rPr>
        <w:t xml:space="preserve"> is </w:t>
      </w:r>
      <w:r w:rsidRPr="00844C33">
        <w:rPr>
          <w:sz w:val="20"/>
          <w:szCs w:val="20"/>
        </w:rPr>
        <w:t xml:space="preserve">available at </w:t>
      </w:r>
      <w:hyperlink r:id="rId11">
        <w:r w:rsidRPr="00844C33">
          <w:rPr>
            <w:color w:val="1155CC"/>
            <w:sz w:val="20"/>
            <w:szCs w:val="20"/>
            <w:u w:val="single"/>
          </w:rPr>
          <w:t>https://journals.ieeeauthorcenter.ieee.org/create-your-ieee-journal-article/create-the-text-of-your-article/ieee-editorial-style-manual/</w:t>
        </w:r>
      </w:hyperlink>
      <w:r w:rsidRPr="00844C33">
        <w:rPr>
          <w:color w:val="1155CC"/>
          <w:sz w:val="19"/>
          <w:szCs w:val="19"/>
          <w:highlight w:val="white"/>
          <w:u w:val="single"/>
        </w:rPr>
        <w:t>.</w:t>
      </w:r>
      <w:r w:rsidRPr="00844C33">
        <w:rPr>
          <w:sz w:val="20"/>
          <w:szCs w:val="20"/>
        </w:rPr>
        <w:t xml:space="preserve"> This contains a formal set of editorial guidelines for IEEE Transactions, Journals, and Letters, including:</w:t>
      </w:r>
    </w:p>
    <w:p w14:paraId="163E33D2" w14:textId="77777777" w:rsidR="00844C33" w:rsidRPr="00844C33" w:rsidRDefault="00844C33" w:rsidP="00A816BD">
      <w:pPr>
        <w:widowControl w:val="0"/>
        <w:pBdr>
          <w:top w:val="nil"/>
          <w:left w:val="nil"/>
          <w:bottom w:val="nil"/>
          <w:right w:val="nil"/>
          <w:between w:val="nil"/>
        </w:pBdr>
        <w:spacing w:before="220" w:line="252" w:lineRule="auto"/>
        <w:ind w:firstLine="180"/>
        <w:rPr>
          <w:sz w:val="20"/>
          <w:szCs w:val="20"/>
          <w:u w:val="double"/>
        </w:rPr>
      </w:pPr>
    </w:p>
    <w:p w14:paraId="6B56CEA3"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punctuation;</w:t>
      </w:r>
    </w:p>
    <w:p w14:paraId="7C422AC3"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capitalization;</w:t>
      </w:r>
    </w:p>
    <w:p w14:paraId="116F7C3F"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abbreviations;</w:t>
      </w:r>
    </w:p>
    <w:p w14:paraId="7CFE24AC"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section headings;</w:t>
      </w:r>
    </w:p>
    <w:p w14:paraId="3CD1C5A2"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numbers, equations;</w:t>
      </w:r>
    </w:p>
    <w:p w14:paraId="5697A819"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footnotes;</w:t>
      </w:r>
    </w:p>
    <w:p w14:paraId="1318B588"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biographies;</w:t>
      </w:r>
    </w:p>
    <w:p w14:paraId="35F8CBD8"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t>some common mistakes;</w:t>
      </w:r>
    </w:p>
    <w:p w14:paraId="24B0E21B" w14:textId="77777777" w:rsidR="00844C33" w:rsidRPr="00844C33" w:rsidRDefault="00844C33" w:rsidP="00844C33">
      <w:pPr>
        <w:widowControl w:val="0"/>
        <w:numPr>
          <w:ilvl w:val="0"/>
          <w:numId w:val="15"/>
        </w:numPr>
        <w:spacing w:line="252" w:lineRule="auto"/>
        <w:jc w:val="both"/>
        <w:rPr>
          <w:sz w:val="20"/>
          <w:szCs w:val="20"/>
        </w:rPr>
      </w:pPr>
      <w:r w:rsidRPr="00844C33">
        <w:rPr>
          <w:sz w:val="20"/>
          <w:szCs w:val="20"/>
        </w:rPr>
        <w:lastRenderedPageBreak/>
        <w:t>units of measurement.</w:t>
      </w:r>
    </w:p>
    <w:p w14:paraId="30DEE7F9" w14:textId="77777777" w:rsidR="00844C33" w:rsidRPr="00844C33" w:rsidRDefault="00844C33" w:rsidP="00844C33">
      <w:pPr>
        <w:widowControl w:val="0"/>
        <w:spacing w:line="252" w:lineRule="auto"/>
        <w:ind w:firstLine="202"/>
        <w:jc w:val="both"/>
        <w:rPr>
          <w:sz w:val="20"/>
          <w:szCs w:val="20"/>
        </w:rPr>
      </w:pPr>
    </w:p>
    <w:p w14:paraId="7275FDD7" w14:textId="77777777" w:rsidR="00844C33" w:rsidRPr="00F72187" w:rsidRDefault="00844C33" w:rsidP="00844C33">
      <w:pPr>
        <w:widowControl w:val="0"/>
        <w:pBdr>
          <w:top w:val="nil"/>
          <w:left w:val="nil"/>
          <w:bottom w:val="nil"/>
          <w:right w:val="nil"/>
          <w:between w:val="nil"/>
        </w:pBdr>
        <w:spacing w:line="252" w:lineRule="auto"/>
        <w:ind w:firstLine="202"/>
        <w:jc w:val="both"/>
        <w:rPr>
          <w:color w:val="000000"/>
          <w:spacing w:val="-2"/>
          <w:sz w:val="20"/>
          <w:szCs w:val="20"/>
        </w:rPr>
      </w:pPr>
      <w:r w:rsidRPr="00F72187">
        <w:rPr>
          <w:color w:val="000000"/>
          <w:spacing w:val="-2"/>
          <w:sz w:val="20"/>
          <w:szCs w:val="2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33981EC3" w14:textId="77777777" w:rsidR="00844C33" w:rsidRPr="00844C33" w:rsidRDefault="00844C33" w:rsidP="00844C33">
      <w:pPr>
        <w:widowControl w:val="0"/>
        <w:pBdr>
          <w:top w:val="nil"/>
          <w:left w:val="nil"/>
          <w:bottom w:val="nil"/>
          <w:right w:val="nil"/>
          <w:between w:val="nil"/>
        </w:pBdr>
        <w:spacing w:line="252" w:lineRule="auto"/>
        <w:ind w:firstLine="202"/>
        <w:jc w:val="both"/>
        <w:rPr>
          <w:color w:val="000000"/>
          <w:sz w:val="20"/>
          <w:szCs w:val="20"/>
        </w:rPr>
      </w:pPr>
      <w:r w:rsidRPr="00844C33">
        <w:rPr>
          <w:color w:val="000000"/>
          <w:sz w:val="20"/>
          <w:szCs w:val="20"/>
        </w:rPr>
        <w:t xml:space="preserve">The use of an editing service is paid for by the author. It does not guarantee acceptance in an IEEE publication. For more information, visit the IEEE Author Center at </w:t>
      </w:r>
      <w:hyperlink r:id="rId12" w:anchor="editing-service">
        <w:r w:rsidRPr="00844C33">
          <w:rPr>
            <w:color w:val="1155CC"/>
            <w:sz w:val="20"/>
            <w:szCs w:val="20"/>
            <w:u w:val="single"/>
          </w:rPr>
          <w:t>https://journals.ieeeauthorcenter.ieee.org/create-your-ieee-journal-article/create-the-text-of-your-article/structure-your-article/#editing-service</w:t>
        </w:r>
      </w:hyperlink>
      <w:r w:rsidRPr="00844C33">
        <w:rPr>
          <w:color w:val="000000"/>
          <w:sz w:val="20"/>
          <w:szCs w:val="20"/>
        </w:rPr>
        <w:t>.</w:t>
      </w:r>
    </w:p>
    <w:p w14:paraId="6DE0E9D7" w14:textId="77777777" w:rsidR="00E91452" w:rsidRPr="00E91452" w:rsidRDefault="00E91452" w:rsidP="002021FD">
      <w:pPr>
        <w:pStyle w:val="H1"/>
      </w:pPr>
      <w:r>
        <w:t>II</w:t>
      </w:r>
      <w:r w:rsidRPr="005C3955">
        <w:t>.</w:t>
      </w:r>
      <w:r>
        <w:rPr>
          <w:rFonts w:ascii="MS Gothic" w:eastAsia="MS Gothic" w:hAnsi="MS Gothic" w:cs="MS Gothic"/>
        </w:rPr>
        <w:t> </w:t>
      </w:r>
      <w:r w:rsidRPr="00E91452">
        <w:t>GUIDELINES FOR MANUSCRIPT PREPARATION</w:t>
      </w:r>
    </w:p>
    <w:p w14:paraId="6877D67D" w14:textId="77777777" w:rsidR="004D3858" w:rsidRDefault="0027128A" w:rsidP="002021FD">
      <w:pPr>
        <w:pStyle w:val="PARA"/>
      </w:pPr>
      <w:r>
        <w:rPr>
          <w:noProof/>
        </w:rPr>
        <w:drawing>
          <wp:anchor distT="0" distB="0" distL="114300" distR="114300" simplePos="0" relativeHeight="251657216" behindDoc="1" locked="0" layoutInCell="1" allowOverlap="1" wp14:anchorId="58CA0457" wp14:editId="5915647B">
            <wp:simplePos x="0" y="0"/>
            <wp:positionH relativeFrom="column">
              <wp:posOffset>3317240</wp:posOffset>
            </wp:positionH>
            <wp:positionV relativeFrom="paragraph">
              <wp:posOffset>1898015</wp:posOffset>
            </wp:positionV>
            <wp:extent cx="3187065" cy="2033270"/>
            <wp:effectExtent l="0" t="0" r="0" b="5080"/>
            <wp:wrapSquare wrapText="bothSides"/>
            <wp:docPr id="39"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Indesign Projects\005 Series\03 OA Word templates\Work\TJ\Work\Fig3.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065" cy="203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58" w:rsidRPr="004D3858">
        <w:t xml:space="preserve">When you open the template, select “Page Layout” from the “View” menu in the menu bar (View | Page Layout), (these instructions assume Microsoft </w:t>
      </w:r>
      <w:r w:rsidR="004D3858" w:rsidRPr="004D3858">
        <w:rPr>
          <w:i/>
        </w:rPr>
        <w:t>Word</w:t>
      </w:r>
      <w:r w:rsidR="004D3858" w:rsidRPr="004D3858">
        <w:t>. Some versions may</w:t>
      </w:r>
      <w:r w:rsidR="004D3858">
        <w:t xml:space="preserve"> </w:t>
      </w:r>
      <w:r w:rsidR="004D3858" w:rsidRPr="004D3858">
        <w:t>alternate ways to access the same functionalities noted here). Then, type over sections of the template or cut and paste from another document and use markup styles. The pull-down style menu is in the Formatting Toolbar at the top of your Word window (e.g.,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586C5D23" w14:textId="77777777" w:rsidR="0084716E" w:rsidRDefault="0084716E" w:rsidP="004D3858">
      <w:pPr>
        <w:pStyle w:val="PARAIndent"/>
      </w:pPr>
      <w:r>
        <w:t>IEEE will do the final formatting of your paper. If your paper is intended for a conference, please observe the conference page limits.</w:t>
      </w:r>
    </w:p>
    <w:p w14:paraId="503DFEDA" w14:textId="77777777" w:rsidR="00844C33" w:rsidRPr="00844C33" w:rsidRDefault="00844C33" w:rsidP="00844C33">
      <w:pPr>
        <w:widowControl w:val="0"/>
        <w:pBdr>
          <w:top w:val="nil"/>
          <w:left w:val="nil"/>
          <w:bottom w:val="nil"/>
          <w:right w:val="nil"/>
          <w:between w:val="nil"/>
        </w:pBdr>
        <w:spacing w:line="252" w:lineRule="auto"/>
        <w:ind w:firstLine="202"/>
        <w:jc w:val="both"/>
        <w:rPr>
          <w:color w:val="000000"/>
          <w:sz w:val="20"/>
          <w:szCs w:val="20"/>
        </w:rPr>
      </w:pPr>
      <w:r w:rsidRPr="00844C33">
        <w:rPr>
          <w:color w:val="000000"/>
          <w:sz w:val="20"/>
          <w:szCs w:val="20"/>
        </w:rPr>
        <w:t>This is intended as an authoring template, not a final production template. It is not intended to match the final published format. Differences in final formatting are likely in the final IEEE files. Page count in the template is an estimate. Do not adjust line and character spacing to fit your paper to a specific length.</w:t>
      </w:r>
    </w:p>
    <w:p w14:paraId="7566C3B0" w14:textId="77777777" w:rsidR="00D828C6" w:rsidRPr="00B5501D" w:rsidRDefault="005C261D" w:rsidP="001B1B9C">
      <w:pPr>
        <w:pStyle w:val="H2"/>
      </w:pPr>
      <w:r w:rsidRPr="00791AA8">
        <w:t>A.</w:t>
      </w:r>
      <w:r w:rsidR="005C3955" w:rsidRPr="007573E5">
        <w:rPr>
          <w:rFonts w:ascii="MS Gothic" w:eastAsia="MS Gothic" w:hAnsi="MS Gothic" w:cs="MS Gothic" w:hint="eastAsia"/>
        </w:rPr>
        <w:t> </w:t>
      </w:r>
      <w:r w:rsidRPr="00B5501D">
        <w:t>ABBREVIATIONS AND ACRONYMS</w:t>
      </w:r>
    </w:p>
    <w:p w14:paraId="026E369F" w14:textId="77777777" w:rsidR="00D828C6" w:rsidRPr="00F72187" w:rsidRDefault="001B1B9C" w:rsidP="00732067">
      <w:pPr>
        <w:pStyle w:val="PARA"/>
      </w:pPr>
      <w:r w:rsidRPr="00F72187">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3212A7" w14:textId="77777777" w:rsidR="00486E60" w:rsidRPr="00E91452" w:rsidRDefault="00486E60" w:rsidP="00486E60">
      <w:pPr>
        <w:pStyle w:val="H1"/>
      </w:pPr>
      <w:r>
        <w:t>III</w:t>
      </w:r>
      <w:r w:rsidRPr="005C3955">
        <w:t>.</w:t>
      </w:r>
      <w:r>
        <w:rPr>
          <w:rFonts w:ascii="MS Gothic" w:eastAsia="MS Gothic" w:hAnsi="MS Gothic" w:cs="MS Gothic"/>
        </w:rPr>
        <w:t> </w:t>
      </w:r>
      <w:r w:rsidR="00CF1C08" w:rsidRPr="00CF1C08">
        <w:t>MATH</w:t>
      </w:r>
    </w:p>
    <w:p w14:paraId="710286E8" w14:textId="77777777" w:rsidR="0035794B" w:rsidRPr="002224E7" w:rsidRDefault="0035794B" w:rsidP="00542025">
      <w:pPr>
        <w:pStyle w:val="PARA"/>
        <w:rPr>
          <w:rStyle w:val="Hyperlink"/>
          <w:spacing w:val="-4"/>
          <w:sz w:val="16"/>
          <w:szCs w:val="16"/>
        </w:rPr>
      </w:pPr>
      <w:r w:rsidRPr="002224E7">
        <w:rPr>
          <w:spacing w:val="-4"/>
        </w:rPr>
        <w:t>Use either the Microsoft Equation Editor or the</w:t>
      </w:r>
      <w:r w:rsidRPr="002224E7">
        <w:rPr>
          <w:color w:val="000000"/>
          <w:spacing w:val="-4"/>
        </w:rPr>
        <w:t xml:space="preserve"> </w:t>
      </w:r>
      <w:proofErr w:type="spellStart"/>
      <w:r w:rsidRPr="002224E7">
        <w:rPr>
          <w:spacing w:val="-4"/>
        </w:rPr>
        <w:t>MathType</w:t>
      </w:r>
      <w:proofErr w:type="spellEnd"/>
      <w:r w:rsidRPr="002224E7">
        <w:rPr>
          <w:spacing w:val="-4"/>
        </w:rPr>
        <w:t xml:space="preserve"> plugin, which can be obtained from </w:t>
      </w:r>
      <w:hyperlink r:id="rId14" w:history="1">
        <w:r w:rsidR="002224E7" w:rsidRPr="006B7414">
          <w:rPr>
            <w:rStyle w:val="Hyperlink"/>
            <w:spacing w:val="-4"/>
          </w:rPr>
          <w:t>https://store.wiris.com/en/</w:t>
        </w:r>
        <w:r w:rsidR="002224E7" w:rsidRPr="006B7414">
          <w:rPr>
            <w:rStyle w:val="Hyperlink"/>
            <w:spacing w:val="-4"/>
          </w:rPr>
          <w:br/>
          <w:t>products/mathtype/download</w:t>
        </w:r>
      </w:hyperlink>
      <w:r w:rsidRPr="002224E7">
        <w:rPr>
          <w:rStyle w:val="Hyperlink"/>
          <w:spacing w:val="-4"/>
        </w:rPr>
        <w:t>.</w:t>
      </w:r>
      <w:r w:rsidRPr="002224E7">
        <w:rPr>
          <w:spacing w:val="-4"/>
        </w:rPr>
        <w:t xml:space="preserve"> For help with formatting and placing equations, refer to the IEEE Editing Math Guide</w:t>
      </w:r>
      <w:r w:rsidR="007E42D5" w:rsidRPr="002224E7">
        <w:rPr>
          <w:spacing w:val="-4"/>
        </w:rPr>
        <w:t xml:space="preserve"> </w:t>
      </w:r>
      <w:r w:rsidRPr="002224E7">
        <w:rPr>
          <w:spacing w:val="-4"/>
        </w:rPr>
        <w:t xml:space="preserve">at </w:t>
      </w:r>
      <w:hyperlink r:id="rId15" w:history="1">
        <w:r w:rsidR="002224E7" w:rsidRPr="006B7414">
          <w:rPr>
            <w:rStyle w:val="Hyperlink"/>
            <w:spacing w:val="-4"/>
          </w:rPr>
          <w:t>http://journals.ieeeauthorcenter.ieee.org/wp-content/uploads/</w:t>
        </w:r>
        <w:r w:rsidR="002224E7" w:rsidRPr="006B7414">
          <w:rPr>
            <w:rStyle w:val="Hyperlink"/>
            <w:spacing w:val="-4"/>
          </w:rPr>
          <w:br/>
          <w:t>sites/7/Editing-Mathematics.pdf</w:t>
        </w:r>
      </w:hyperlink>
      <w:r w:rsidRPr="002224E7">
        <w:rPr>
          <w:spacing w:val="-4"/>
        </w:rPr>
        <w:t xml:space="preserve"> and the IEEE </w:t>
      </w:r>
      <w:proofErr w:type="spellStart"/>
      <w:r w:rsidRPr="002224E7">
        <w:rPr>
          <w:spacing w:val="-4"/>
        </w:rPr>
        <w:t>MathType</w:t>
      </w:r>
      <w:proofErr w:type="spellEnd"/>
      <w:r w:rsidRPr="002224E7">
        <w:rPr>
          <w:spacing w:val="-4"/>
        </w:rPr>
        <w:t xml:space="preserve"> </w:t>
      </w:r>
      <w:r w:rsidRPr="002224E7">
        <w:rPr>
          <w:spacing w:val="-4"/>
        </w:rPr>
        <w:t xml:space="preserve">Tutorial for Microsoft Word Users at </w:t>
      </w:r>
      <w:hyperlink r:id="rId16" w:history="1">
        <w:r w:rsidR="002224E7" w:rsidRPr="006B7414">
          <w:rPr>
            <w:rStyle w:val="Hyperlink"/>
            <w:spacing w:val="-4"/>
          </w:rPr>
          <w:t>http://journals.</w:t>
        </w:r>
        <w:r w:rsidR="002224E7" w:rsidRPr="006B7414">
          <w:rPr>
            <w:rStyle w:val="Hyperlink"/>
            <w:spacing w:val="-4"/>
          </w:rPr>
          <w:br/>
          <w:t>ieeeauthorcenter.ieee.org/wp-content/uploads/sites/7/IEEE-Math-Typesetting-Guide-for-MS-Word-Users.pdf</w:t>
        </w:r>
      </w:hyperlink>
      <w:r w:rsidRPr="002224E7">
        <w:rPr>
          <w:rStyle w:val="Hyperlink"/>
          <w:spacing w:val="-4"/>
          <w:sz w:val="16"/>
          <w:szCs w:val="16"/>
        </w:rPr>
        <w:t xml:space="preserve">. </w:t>
      </w:r>
    </w:p>
    <w:p w14:paraId="08FE54E4" w14:textId="77777777" w:rsidR="00CF1C08" w:rsidRPr="00CF1C08" w:rsidRDefault="005C261D" w:rsidP="00AC40A2">
      <w:pPr>
        <w:pStyle w:val="H2"/>
      </w:pPr>
      <w:r>
        <w:t>A</w:t>
      </w:r>
      <w:r w:rsidRPr="00791AA8">
        <w:t>.</w:t>
      </w:r>
      <w:r w:rsidR="00CF1C08" w:rsidRPr="007573E5">
        <w:rPr>
          <w:rFonts w:ascii="MS Gothic" w:eastAsia="MS Gothic" w:hAnsi="MS Gothic" w:cs="MS Gothic" w:hint="eastAsia"/>
        </w:rPr>
        <w:t> </w:t>
      </w:r>
      <w:r w:rsidRPr="00AC40A2">
        <w:t>EQUATIONS</w:t>
      </w:r>
    </w:p>
    <w:p w14:paraId="200B63CE" w14:textId="77777777" w:rsidR="00A21E81" w:rsidRDefault="00CF1C08" w:rsidP="00CF1C08">
      <w:pPr>
        <w:pStyle w:val="PARA"/>
      </w:pPr>
      <w:r w:rsidRPr="00CF1C08">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7000996B" w14:textId="77777777" w:rsidR="00CF1C08" w:rsidRDefault="00FA48FA" w:rsidP="00CF1C08">
      <w:pPr>
        <w:pStyle w:val="Equation"/>
        <w:rPr>
          <w:i w:val="0"/>
        </w:rPr>
      </w:pPr>
      <w:r>
        <w:t xml:space="preserve">        </w:t>
      </w:r>
      <w:r w:rsidRPr="00FA48FA">
        <w:t>E</w:t>
      </w:r>
      <w:r>
        <w:rPr>
          <w:i w:val="0"/>
        </w:rPr>
        <w:t xml:space="preserve"> = </w:t>
      </w:r>
      <w:r w:rsidRPr="00FA48FA">
        <w:t>mc</w:t>
      </w:r>
      <w:r w:rsidRPr="00FA48FA">
        <w:rPr>
          <w:i w:val="0"/>
          <w:vertAlign w:val="superscript"/>
        </w:rPr>
        <w:t>2</w:t>
      </w:r>
      <w:r>
        <w:rPr>
          <w:i w:val="0"/>
        </w:rPr>
        <w:t>.</w:t>
      </w:r>
      <w:r w:rsidR="00CF1C08" w:rsidRPr="00CF1C08">
        <w:rPr>
          <w:i w:val="0"/>
        </w:rPr>
        <w:tab/>
        <w:t>(1)</w:t>
      </w:r>
    </w:p>
    <w:p w14:paraId="620A97ED" w14:textId="77777777" w:rsidR="00CF1C08" w:rsidRPr="00F72187" w:rsidRDefault="00CF1C08" w:rsidP="00CF1C08">
      <w:pPr>
        <w:pStyle w:val="PARAIndent"/>
        <w:rPr>
          <w:spacing w:val="-3"/>
        </w:rPr>
      </w:pPr>
      <w:r w:rsidRPr="00F72187">
        <w:rPr>
          <w:spacing w:val="-3"/>
        </w:rPr>
        <w:t>Be sure that the symbols in your equation have been defined before the equation appears or immediately following. Italicize symbols (</w:t>
      </w:r>
      <w:r w:rsidRPr="00F72187">
        <w:rPr>
          <w:rStyle w:val="ITAL"/>
          <w:spacing w:val="-3"/>
        </w:rPr>
        <w:t>T</w:t>
      </w:r>
      <w:r w:rsidRPr="00F72187">
        <w:rPr>
          <w:spacing w:val="-3"/>
        </w:rPr>
        <w:t xml:space="preserve"> might refer to temperature, but T is the unit tesla). Refer to “(1),” not “Eq. (1)” or “equation (1),” except at the beginning of a sentence: “Equation (1) is ... .”</w:t>
      </w:r>
    </w:p>
    <w:p w14:paraId="4B735B41" w14:textId="77777777" w:rsidR="007E0987" w:rsidRPr="00BC7F8D" w:rsidRDefault="007E0987" w:rsidP="00C03F49">
      <w:pPr>
        <w:pStyle w:val="H2"/>
        <w:spacing w:before="280"/>
      </w:pPr>
      <w:r w:rsidRPr="00BC7F8D">
        <w:t>B. Algorithms</w:t>
      </w:r>
    </w:p>
    <w:p w14:paraId="2380A5A1" w14:textId="77777777" w:rsidR="007E0987" w:rsidRDefault="007E0987" w:rsidP="002021FD">
      <w:pPr>
        <w:pStyle w:val="PARA"/>
        <w:rPr>
          <w:color w:val="000000"/>
        </w:rPr>
      </w:pPr>
      <w:r>
        <w:t>Algorithms should be numbered and include a short title.</w:t>
      </w:r>
      <w:r w:rsidR="002224E7">
        <w:t xml:space="preserve"> </w:t>
      </w:r>
      <w:r>
        <w:t>They are set off from the text with rules above and below the title and after the last line.</w:t>
      </w:r>
    </w:p>
    <w:p w14:paraId="195EE33D" w14:textId="77777777" w:rsidR="002224E7" w:rsidRDefault="002224E7" w:rsidP="002224E7">
      <w:pPr>
        <w:pStyle w:val="PARAIndent"/>
        <w:rPr>
          <w:rFonts w:eastAsia="NimbusRomNo9L-Regu"/>
          <w:lang w:eastAsia="en-IN"/>
        </w:rPr>
      </w:pPr>
    </w:p>
    <w:p w14:paraId="68405527" w14:textId="77777777" w:rsidR="0091745E" w:rsidRPr="0091745E" w:rsidRDefault="0091745E" w:rsidP="002224E7">
      <w:pPr>
        <w:pStyle w:val="H1"/>
        <w:spacing w:before="300"/>
      </w:pPr>
      <w:r>
        <w:t>IV</w:t>
      </w:r>
      <w:r w:rsidRPr="005C3955">
        <w:t>.</w:t>
      </w:r>
      <w:r>
        <w:rPr>
          <w:rFonts w:ascii="MS Gothic" w:eastAsia="MS Gothic" w:hAnsi="MS Gothic" w:cs="MS Gothic"/>
        </w:rPr>
        <w:t> </w:t>
      </w:r>
      <w:r w:rsidRPr="0091745E">
        <w:t>UNITS</w:t>
      </w:r>
    </w:p>
    <w:p w14:paraId="070FA9A4"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EEB9E57"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w:t>
      </w:r>
      <w:r>
        <w:lastRenderedPageBreak/>
        <w:t xml:space="preserve">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30265E6D" w14:textId="77777777" w:rsidR="0091745E" w:rsidRPr="0091745E" w:rsidRDefault="0091745E" w:rsidP="0091745E">
      <w:pPr>
        <w:pStyle w:val="H1"/>
      </w:pPr>
      <w:r>
        <w:t>V</w:t>
      </w:r>
      <w:r w:rsidRPr="005C3955">
        <w:t>.</w:t>
      </w:r>
      <w:r>
        <w:rPr>
          <w:rFonts w:ascii="MS Gothic" w:eastAsia="MS Gothic" w:hAnsi="MS Gothic" w:cs="MS Gothic"/>
        </w:rPr>
        <w:t> </w:t>
      </w:r>
      <w:r w:rsidRPr="0091745E">
        <w:t>SOME COMMON MISTAKES</w:t>
      </w:r>
    </w:p>
    <w:p w14:paraId="4B0147F3"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B3212A4" w14:textId="77777777" w:rsidR="00542025" w:rsidRDefault="0091745E" w:rsidP="0093163D">
      <w:pPr>
        <w:pStyle w:val="PARAIndent"/>
      </w:pPr>
      <w:r>
        <w:t xml:space="preserve">Be aware of the different meanings of the homophones “affect” (usually a verb) and “effect” (usually a noun), “complement” and “compliment,” “discreet” and “discrete,” “principal” (e.g., “principal investigator”) and “principle” </w:t>
      </w:r>
      <w:r w:rsidR="00542025">
        <w:t xml:space="preserve">(e.g., “principle of measurement”). Do not confuse “imply” and “infer.” </w:t>
      </w:r>
    </w:p>
    <w:p w14:paraId="1B01DD7F" w14:textId="77777777" w:rsidR="00542025" w:rsidRDefault="00542025" w:rsidP="00542025">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319B024A" w14:textId="77777777" w:rsidR="00BE0B38" w:rsidRDefault="0027128A" w:rsidP="002224E7">
      <w:pPr>
        <w:pStyle w:val="H2NoSpace"/>
        <w:jc w:val="center"/>
        <w:rPr>
          <w:noProof/>
        </w:rPr>
      </w:pPr>
      <w:r>
        <w:rPr>
          <w:noProof/>
        </w:rPr>
        <w:drawing>
          <wp:inline distT="0" distB="0" distL="0" distR="0" wp14:anchorId="24BCAB96" wp14:editId="750F585B">
            <wp:extent cx="3084830" cy="2337435"/>
            <wp:effectExtent l="0" t="0" r="1270" b="571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830" cy="2337435"/>
                    </a:xfrm>
                    <a:prstGeom prst="rect">
                      <a:avLst/>
                    </a:prstGeom>
                    <a:noFill/>
                    <a:ln>
                      <a:noFill/>
                    </a:ln>
                  </pic:spPr>
                </pic:pic>
              </a:graphicData>
            </a:graphic>
          </wp:inline>
        </w:drawing>
      </w:r>
    </w:p>
    <w:p w14:paraId="22B3B0B8" w14:textId="77777777"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28F4288" w14:textId="77777777" w:rsidR="00BE0B38" w:rsidRPr="0091745E" w:rsidRDefault="00BE0B38" w:rsidP="009342CD">
      <w:pPr>
        <w:pStyle w:val="H1"/>
        <w:spacing w:before="260"/>
      </w:pPr>
      <w:r>
        <w:t>VI</w:t>
      </w:r>
      <w:r w:rsidRPr="005C3955">
        <w:t>.</w:t>
      </w:r>
      <w:r>
        <w:rPr>
          <w:rFonts w:ascii="MS Gothic" w:eastAsia="MS Gothic" w:hAnsi="MS Gothic" w:cs="MS Gothic"/>
        </w:rPr>
        <w:t> </w:t>
      </w:r>
      <w:r>
        <w:t xml:space="preserve">GUIDELINES FOR GRAPHICS PREPARATION </w:t>
      </w:r>
      <w:r>
        <w:br/>
        <w:t>AND SUBMISSION</w:t>
      </w:r>
    </w:p>
    <w:p w14:paraId="2CF84462" w14:textId="77777777"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14:paraId="4B64296F" w14:textId="77777777" w:rsidR="00BE0B38" w:rsidRPr="00F153BA" w:rsidRDefault="00BE0B38" w:rsidP="00BE0B38">
      <w:pPr>
        <w:pStyle w:val="PARA"/>
        <w:rPr>
          <w:spacing w:val="0"/>
        </w:rPr>
      </w:pPr>
      <w:r w:rsidRPr="00F153BA">
        <w:rPr>
          <w:spacing w:val="0"/>
        </w:rPr>
        <w:t>The following list outlines the different types of graphics published in IEEE journals. They are categorized based on their construction, and use of color / shades of gray:</w:t>
      </w:r>
    </w:p>
    <w:p w14:paraId="5C966C40" w14:textId="77777777" w:rsidR="007E44F5" w:rsidRPr="007E44F5" w:rsidRDefault="00BE0B38" w:rsidP="003913FA">
      <w:pPr>
        <w:pStyle w:val="H3"/>
        <w:spacing w:before="160"/>
      </w:pPr>
      <w:r w:rsidRPr="005E1970">
        <w:t>1)</w:t>
      </w:r>
      <w:r w:rsidRPr="007573E5">
        <w:rPr>
          <w:rFonts w:ascii="MS Gothic" w:eastAsia="MS Gothic" w:hAnsi="MS Gothic" w:cs="MS Gothic" w:hint="eastAsia"/>
        </w:rPr>
        <w:t> </w:t>
      </w:r>
      <w:r w:rsidRPr="00BE0B38">
        <w:t>Color/Grayscale figures</w:t>
      </w:r>
    </w:p>
    <w:p w14:paraId="11C3C6CB"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1EAE10AC" w14:textId="77777777" w:rsidR="007E44F5" w:rsidRPr="007E44F5" w:rsidRDefault="00BE0B38" w:rsidP="003913FA">
      <w:pPr>
        <w:pStyle w:val="H3"/>
        <w:spacing w:before="160"/>
      </w:pPr>
      <w:r>
        <w:t>2</w:t>
      </w:r>
      <w:r w:rsidRPr="005E1970">
        <w:t>)</w:t>
      </w:r>
      <w:r w:rsidRPr="007573E5">
        <w:rPr>
          <w:rFonts w:ascii="MS Gothic" w:eastAsia="MS Gothic" w:hAnsi="MS Gothic" w:cs="MS Gothic" w:hint="eastAsia"/>
        </w:rPr>
        <w:t> </w:t>
      </w:r>
      <w:r w:rsidRPr="00BE0B38">
        <w:t>Line Art figures</w:t>
      </w:r>
    </w:p>
    <w:p w14:paraId="16C24F6F"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376E0A99" w14:textId="77777777" w:rsidR="008F2FB3" w:rsidRPr="008F2FB3" w:rsidRDefault="008F2FB3" w:rsidP="003913FA">
      <w:pPr>
        <w:pStyle w:val="H3"/>
        <w:spacing w:before="160"/>
      </w:pPr>
      <w:r>
        <w:t>3</w:t>
      </w:r>
      <w:r w:rsidRPr="005E1970">
        <w:t>)</w:t>
      </w:r>
      <w:r w:rsidRPr="007573E5">
        <w:rPr>
          <w:rFonts w:ascii="MS Gothic" w:eastAsia="MS Gothic" w:hAnsi="MS Gothic" w:cs="MS Gothic" w:hint="eastAsia"/>
        </w:rPr>
        <w:t> </w:t>
      </w:r>
      <w:r w:rsidR="00602624" w:rsidRPr="00602624">
        <w:t xml:space="preserve"> </w:t>
      </w:r>
      <w:r w:rsidR="00602624">
        <w:t xml:space="preserve">PHOTOS, INCLUDING </w:t>
      </w:r>
      <w:r w:rsidRPr="008F2FB3">
        <w:t>Author photos</w:t>
      </w:r>
      <w:r w:rsidR="00602624">
        <w:t xml:space="preserve"> </w:t>
      </w:r>
    </w:p>
    <w:p w14:paraId="13996F0B" w14:textId="77777777" w:rsidR="008F2FB3" w:rsidRPr="00F153BA" w:rsidRDefault="00602624" w:rsidP="008F2FB3">
      <w:pPr>
        <w:pStyle w:val="PARA"/>
        <w:rPr>
          <w:spacing w:val="0"/>
        </w:rPr>
      </w:pPr>
      <w:r w:rsidRPr="00F153BA">
        <w:rPr>
          <w:spacing w:val="0"/>
        </w:rPr>
        <w:t>True photos may be in JPEG format</w:t>
      </w:r>
      <w:r w:rsidR="00D5108D" w:rsidRPr="00F153BA">
        <w:rPr>
          <w:spacing w:val="0"/>
        </w:rPr>
        <w:t xml:space="preserve"> (.JPG)</w:t>
      </w:r>
      <w:r w:rsidRPr="00F153BA">
        <w:rPr>
          <w:spacing w:val="0"/>
        </w:rPr>
        <w:t>, but JPEG should not b</w:t>
      </w:r>
      <w:r w:rsidR="00E013D4" w:rsidRPr="00F153BA">
        <w:rPr>
          <w:spacing w:val="0"/>
        </w:rPr>
        <w:t>e</w:t>
      </w:r>
      <w:r w:rsidRPr="00F153BA">
        <w:rPr>
          <w:spacing w:val="0"/>
        </w:rPr>
        <w:t xml:space="preserve"> used for computer-generated images. </w:t>
      </w:r>
      <w:r w:rsidR="008F2FB3" w:rsidRPr="00F153BA">
        <w:rPr>
          <w:spacing w:val="0"/>
        </w:rPr>
        <w:t xml:space="preserve">Head and shoulders </w:t>
      </w:r>
      <w:r w:rsidR="00640D98" w:rsidRPr="00F153BA">
        <w:rPr>
          <w:spacing w:val="0"/>
        </w:rPr>
        <w:t>photos</w:t>
      </w:r>
      <w:r w:rsidR="008F2FB3" w:rsidRPr="00F153BA">
        <w:rPr>
          <w:spacing w:val="0"/>
        </w:rPr>
        <w:t xml:space="preserve"> of authors appear at the end of our papers. </w:t>
      </w:r>
    </w:p>
    <w:p w14:paraId="0045BC36" w14:textId="77777777" w:rsidR="00F70DB5" w:rsidRPr="008F2FB3" w:rsidRDefault="00F70DB5" w:rsidP="003913FA">
      <w:pPr>
        <w:pStyle w:val="H3"/>
        <w:spacing w:before="160"/>
      </w:pPr>
      <w:r>
        <w:t>4</w:t>
      </w:r>
      <w:r w:rsidRPr="005E1970">
        <w:t>)</w:t>
      </w:r>
      <w:r w:rsidRPr="007573E5">
        <w:rPr>
          <w:rFonts w:ascii="MS Gothic" w:eastAsia="MS Gothic" w:hAnsi="MS Gothic" w:cs="MS Gothic" w:hint="eastAsia"/>
        </w:rPr>
        <w:t> </w:t>
      </w:r>
      <w:r w:rsidRPr="008F2FB3">
        <w:t>Tables</w:t>
      </w:r>
    </w:p>
    <w:p w14:paraId="0E521479" w14:textId="77777777" w:rsidR="00F70DB5" w:rsidRDefault="00F70DB5" w:rsidP="00F70DB5">
      <w:pPr>
        <w:pStyle w:val="PARA"/>
      </w:pPr>
      <w:r w:rsidRPr="008F2FB3">
        <w:t>Data charts which are typically black and white, but sometimes include color.</w:t>
      </w:r>
    </w:p>
    <w:p w14:paraId="7DE829EA" w14:textId="77777777" w:rsidR="00F72187" w:rsidRPr="00CF1C08" w:rsidRDefault="00F72187" w:rsidP="009342CD">
      <w:pPr>
        <w:pStyle w:val="H2"/>
        <w:spacing w:before="280"/>
      </w:pPr>
      <w:r>
        <w:t>B</w:t>
      </w:r>
      <w:r w:rsidRPr="00791AA8">
        <w:t>.</w:t>
      </w:r>
      <w:r w:rsidRPr="007573E5">
        <w:rPr>
          <w:rFonts w:ascii="MS Gothic" w:eastAsia="MS Gothic" w:hAnsi="MS Gothic" w:cs="MS Gothic" w:hint="eastAsia"/>
        </w:rPr>
        <w:t> </w:t>
      </w:r>
      <w:r w:rsidRPr="00D45F11">
        <w:t>MULTIPART FIGURES</w:t>
      </w:r>
    </w:p>
    <w:p w14:paraId="4E9CFAE9" w14:textId="77777777" w:rsidR="00F72187" w:rsidRDefault="00F72187" w:rsidP="00F72187">
      <w:pPr>
        <w:pStyle w:val="PARA"/>
        <w:rPr>
          <w:rFonts w:cs="Times New Roman"/>
          <w:spacing w:val="0"/>
        </w:rPr>
      </w:pPr>
      <w:r w:rsidRPr="00EE739B">
        <w:rPr>
          <w:rFonts w:cs="Times New Roman"/>
          <w:spacing w:val="0"/>
        </w:rPr>
        <w:t xml:space="preserve">Figures compiled of more than one sub-figure presented side-by-side, or stacked. If a multipart figure is made up of multiple figure types (one part is </w:t>
      </w:r>
      <w:proofErr w:type="spellStart"/>
      <w:r w:rsidRPr="00EE739B">
        <w:rPr>
          <w:rFonts w:cs="Times New Roman"/>
          <w:spacing w:val="0"/>
        </w:rPr>
        <w:t>lineart</w:t>
      </w:r>
      <w:proofErr w:type="spellEnd"/>
      <w:r w:rsidRPr="00EE739B">
        <w:rPr>
          <w:rFonts w:cs="Times New Roman"/>
          <w:spacing w:val="0"/>
        </w:rPr>
        <w:t>, and another is grayscale or color) the figure should meet the stricter guidelines.</w:t>
      </w:r>
    </w:p>
    <w:p w14:paraId="7752A744" w14:textId="77777777" w:rsidR="007F7287" w:rsidRPr="00D45F11" w:rsidRDefault="007F7287" w:rsidP="007F7287">
      <w:pPr>
        <w:pStyle w:val="H2"/>
        <w:spacing w:before="240"/>
      </w:pPr>
      <w:r>
        <w:t>C</w:t>
      </w:r>
      <w:r w:rsidRPr="00791AA8">
        <w:t>.</w:t>
      </w:r>
      <w:r w:rsidRPr="007573E5">
        <w:rPr>
          <w:rFonts w:ascii="MS Gothic" w:eastAsia="MS Gothic" w:hAnsi="MS Gothic" w:cs="MS Gothic" w:hint="eastAsia"/>
        </w:rPr>
        <w:t> </w:t>
      </w:r>
      <w:r w:rsidRPr="00D45F11">
        <w:t>FILE FORMATS FOR GRAPHICS</w:t>
      </w:r>
    </w:p>
    <w:p w14:paraId="38E7C7C0" w14:textId="77777777" w:rsidR="007F7287" w:rsidRPr="003913FA" w:rsidRDefault="007F7287" w:rsidP="007F7287">
      <w:pPr>
        <w:pStyle w:val="PARA"/>
      </w:pPr>
      <w:r w:rsidRPr="003913FA">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EE6E7E5" w14:textId="77777777" w:rsidR="007F7287" w:rsidRPr="00CF1C08" w:rsidRDefault="007F7287" w:rsidP="007F7287">
      <w:pPr>
        <w:pStyle w:val="H2"/>
      </w:pPr>
      <w:r>
        <w:t>D</w:t>
      </w:r>
      <w:r w:rsidRPr="00791AA8">
        <w:t>.</w:t>
      </w:r>
      <w:r w:rsidRPr="007573E5">
        <w:rPr>
          <w:rFonts w:ascii="MS Gothic" w:eastAsia="MS Gothic" w:hAnsi="MS Gothic" w:cs="MS Gothic" w:hint="eastAsia"/>
        </w:rPr>
        <w:t> </w:t>
      </w:r>
      <w:r w:rsidRPr="00457310">
        <w:t>SIZING OF GRAPHICS</w:t>
      </w:r>
    </w:p>
    <w:p w14:paraId="6B5AF92E" w14:textId="77777777" w:rsidR="007F7287" w:rsidRPr="00EE739B" w:rsidRDefault="007F7287" w:rsidP="007F7287">
      <w:pPr>
        <w:pStyle w:val="PARA"/>
        <w:rPr>
          <w:rFonts w:cs="Times New Roman"/>
          <w:spacing w:val="0"/>
        </w:rPr>
      </w:pPr>
      <w:r w:rsidRPr="00457310">
        <w:t>Most charts, graphs, and tables are one column wide (3.5 inches / 88 millimeters / 21 picas) or page wide (7.16 inches / 181 millimeters / 43 picas). The maximum depth</w:t>
      </w:r>
      <w:r w:rsidR="008E013D">
        <w:t xml:space="preserve"> </w:t>
      </w:r>
      <w:r w:rsidRPr="00457310">
        <w:t xml:space="preserve"> a </w:t>
      </w:r>
      <w:r w:rsidR="008E013D">
        <w:t xml:space="preserve"> </w:t>
      </w:r>
      <w:r w:rsidRPr="00457310">
        <w:t>graphic</w:t>
      </w:r>
    </w:p>
    <w:p w14:paraId="1C16545F" w14:textId="573EA64C" w:rsidR="00D45F11" w:rsidRDefault="003913FA" w:rsidP="00D45F11">
      <w:pPr>
        <w:pStyle w:val="TableTitle"/>
      </w:pPr>
      <w:r>
        <w:br w:type="page"/>
      </w:r>
      <w:r w:rsidR="00D45F11">
        <w:lastRenderedPageBreak/>
        <w:t xml:space="preserve">TABLE </w:t>
      </w:r>
      <w:r w:rsidR="001E7D06">
        <w:t>1</w:t>
      </w:r>
    </w:p>
    <w:p w14:paraId="1FAF8154"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7608A792" w14:textId="77777777" w:rsidTr="0001799E">
        <w:trPr>
          <w:trHeight w:val="440"/>
        </w:trPr>
        <w:tc>
          <w:tcPr>
            <w:tcW w:w="720" w:type="dxa"/>
            <w:tcBorders>
              <w:top w:val="double" w:sz="6" w:space="0" w:color="auto"/>
              <w:left w:val="nil"/>
              <w:bottom w:val="single" w:sz="6" w:space="0" w:color="auto"/>
              <w:right w:val="nil"/>
            </w:tcBorders>
            <w:vAlign w:val="center"/>
          </w:tcPr>
          <w:p w14:paraId="2B012B90"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66F1080E"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47CEEBA2" w14:textId="77777777" w:rsidR="00D45F11" w:rsidRDefault="00D45F11" w:rsidP="0001799E">
            <w:pPr>
              <w:jc w:val="center"/>
              <w:rPr>
                <w:sz w:val="16"/>
                <w:szCs w:val="16"/>
              </w:rPr>
            </w:pPr>
            <w:r>
              <w:rPr>
                <w:sz w:val="16"/>
                <w:szCs w:val="16"/>
              </w:rPr>
              <w:t>Conversion from Gaussian and</w:t>
            </w:r>
          </w:p>
          <w:p w14:paraId="68328AE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7F61C5B9" w14:textId="77777777" w:rsidTr="0001799E">
        <w:tc>
          <w:tcPr>
            <w:tcW w:w="720" w:type="dxa"/>
            <w:tcBorders>
              <w:top w:val="nil"/>
              <w:left w:val="nil"/>
              <w:bottom w:val="nil"/>
              <w:right w:val="nil"/>
            </w:tcBorders>
          </w:tcPr>
          <w:p w14:paraId="45118772"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4C86008C"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4BCFD66C"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23CC815B" w14:textId="77777777" w:rsidTr="0001799E">
        <w:tc>
          <w:tcPr>
            <w:tcW w:w="720" w:type="dxa"/>
            <w:tcBorders>
              <w:top w:val="nil"/>
              <w:left w:val="nil"/>
              <w:bottom w:val="nil"/>
              <w:right w:val="nil"/>
            </w:tcBorders>
          </w:tcPr>
          <w:p w14:paraId="64EB37E6"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2ECC6FC3" w14:textId="77777777" w:rsidR="00D45F11" w:rsidRDefault="00D45F11" w:rsidP="0001799E">
            <w:pPr>
              <w:rPr>
                <w:sz w:val="16"/>
                <w:szCs w:val="16"/>
              </w:rPr>
            </w:pPr>
            <w:r>
              <w:rPr>
                <w:sz w:val="16"/>
                <w:szCs w:val="16"/>
              </w:rPr>
              <w:t xml:space="preserve">magnetic flux density, </w:t>
            </w:r>
          </w:p>
          <w:p w14:paraId="73E85352"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2D15592"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075027A4" w14:textId="77777777" w:rsidTr="0001799E">
        <w:tc>
          <w:tcPr>
            <w:tcW w:w="720" w:type="dxa"/>
            <w:tcBorders>
              <w:top w:val="nil"/>
              <w:left w:val="nil"/>
              <w:bottom w:val="nil"/>
              <w:right w:val="nil"/>
            </w:tcBorders>
          </w:tcPr>
          <w:p w14:paraId="778B4630"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3510A03D"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9E0274A"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3F232067" w14:textId="77777777" w:rsidTr="0001799E">
        <w:tc>
          <w:tcPr>
            <w:tcW w:w="720" w:type="dxa"/>
            <w:tcBorders>
              <w:top w:val="nil"/>
              <w:left w:val="nil"/>
              <w:bottom w:val="nil"/>
              <w:right w:val="nil"/>
            </w:tcBorders>
          </w:tcPr>
          <w:p w14:paraId="290D6551"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1F4AABF"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22471E75" w14:textId="77777777" w:rsidR="00D45F11" w:rsidRDefault="00D45F11" w:rsidP="0001799E">
            <w:pPr>
              <w:rPr>
                <w:sz w:val="16"/>
                <w:szCs w:val="16"/>
              </w:rPr>
            </w:pPr>
            <w:r>
              <w:rPr>
                <w:sz w:val="16"/>
                <w:szCs w:val="16"/>
              </w:rPr>
              <w:t xml:space="preserve">1 erg/G = 1 emu </w:t>
            </w:r>
          </w:p>
          <w:p w14:paraId="1D682368"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472DC8F8" w14:textId="77777777" w:rsidTr="0001799E">
        <w:tc>
          <w:tcPr>
            <w:tcW w:w="720" w:type="dxa"/>
            <w:tcBorders>
              <w:top w:val="nil"/>
              <w:left w:val="nil"/>
              <w:bottom w:val="nil"/>
              <w:right w:val="nil"/>
            </w:tcBorders>
          </w:tcPr>
          <w:p w14:paraId="419EDE2B"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6BDEDCB"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3F5833E0"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5CAFBE1"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48084CDA" w14:textId="77777777" w:rsidTr="0001799E">
        <w:tc>
          <w:tcPr>
            <w:tcW w:w="720" w:type="dxa"/>
            <w:tcBorders>
              <w:top w:val="nil"/>
              <w:left w:val="nil"/>
              <w:bottom w:val="nil"/>
              <w:right w:val="nil"/>
            </w:tcBorders>
          </w:tcPr>
          <w:p w14:paraId="4283B0F4"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512858D5"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13E4B534"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466565C" w14:textId="77777777" w:rsidTr="0001799E">
        <w:tc>
          <w:tcPr>
            <w:tcW w:w="720" w:type="dxa"/>
            <w:tcBorders>
              <w:top w:val="nil"/>
              <w:left w:val="nil"/>
              <w:bottom w:val="nil"/>
              <w:right w:val="nil"/>
            </w:tcBorders>
          </w:tcPr>
          <w:p w14:paraId="0179338C"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21BB2800"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23FA4CF0"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6E4F8400" w14:textId="77777777" w:rsidTr="0001799E">
        <w:tc>
          <w:tcPr>
            <w:tcW w:w="720" w:type="dxa"/>
            <w:tcBorders>
              <w:top w:val="nil"/>
              <w:left w:val="nil"/>
              <w:bottom w:val="nil"/>
              <w:right w:val="nil"/>
            </w:tcBorders>
          </w:tcPr>
          <w:p w14:paraId="750BEE55"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65C33268" w14:textId="77777777" w:rsidR="00D45F11" w:rsidRDefault="00D45F11" w:rsidP="0001799E">
            <w:pPr>
              <w:rPr>
                <w:sz w:val="16"/>
                <w:szCs w:val="16"/>
              </w:rPr>
            </w:pPr>
            <w:r>
              <w:rPr>
                <w:sz w:val="16"/>
                <w:szCs w:val="16"/>
              </w:rPr>
              <w:t xml:space="preserve">magnetic dipole </w:t>
            </w:r>
          </w:p>
          <w:p w14:paraId="0C719F9E"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7E053016" w14:textId="77777777" w:rsidR="00D45F11" w:rsidRDefault="00D45F11" w:rsidP="0001799E">
            <w:pPr>
              <w:rPr>
                <w:sz w:val="16"/>
                <w:szCs w:val="16"/>
              </w:rPr>
            </w:pPr>
            <w:r>
              <w:rPr>
                <w:sz w:val="16"/>
                <w:szCs w:val="16"/>
              </w:rPr>
              <w:t xml:space="preserve">1 erg/G = 1 emu </w:t>
            </w:r>
          </w:p>
          <w:p w14:paraId="2812A4F8"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1816060C" w14:textId="77777777" w:rsidTr="0001799E">
        <w:tc>
          <w:tcPr>
            <w:tcW w:w="720" w:type="dxa"/>
            <w:tcBorders>
              <w:top w:val="nil"/>
              <w:left w:val="nil"/>
              <w:bottom w:val="nil"/>
              <w:right w:val="nil"/>
            </w:tcBorders>
          </w:tcPr>
          <w:p w14:paraId="7B87DFE5"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26A5439D"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D1F9569"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FB3998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3768B612" w14:textId="77777777" w:rsidTr="0001799E">
        <w:tc>
          <w:tcPr>
            <w:tcW w:w="720" w:type="dxa"/>
            <w:tcBorders>
              <w:top w:val="nil"/>
              <w:left w:val="nil"/>
              <w:bottom w:val="nil"/>
              <w:right w:val="nil"/>
            </w:tcBorders>
          </w:tcPr>
          <w:p w14:paraId="1FF2B5B4"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3D318ED6"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3141766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56EB66E3" w14:textId="77777777" w:rsidTr="0001799E">
        <w:tc>
          <w:tcPr>
            <w:tcW w:w="720" w:type="dxa"/>
            <w:tcBorders>
              <w:top w:val="nil"/>
              <w:left w:val="nil"/>
              <w:bottom w:val="nil"/>
              <w:right w:val="nil"/>
            </w:tcBorders>
          </w:tcPr>
          <w:p w14:paraId="471DAA27"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58157D4C"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4B74B25D"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1171208" w14:textId="77777777" w:rsidTr="0001799E">
        <w:tc>
          <w:tcPr>
            <w:tcW w:w="720" w:type="dxa"/>
            <w:tcBorders>
              <w:top w:val="nil"/>
              <w:left w:val="nil"/>
              <w:bottom w:val="nil"/>
              <w:right w:val="nil"/>
            </w:tcBorders>
          </w:tcPr>
          <w:p w14:paraId="1FD6E8C9"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12AD2417"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174E3B4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F440F98"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6BA700FB" w14:textId="77777777" w:rsidTr="0001799E">
        <w:tc>
          <w:tcPr>
            <w:tcW w:w="720" w:type="dxa"/>
            <w:tcBorders>
              <w:top w:val="nil"/>
              <w:left w:val="nil"/>
              <w:bottom w:val="nil"/>
              <w:right w:val="nil"/>
            </w:tcBorders>
          </w:tcPr>
          <w:p w14:paraId="4D1BB89D"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3B86349B"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269CE26C"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1D2C42AC" w14:textId="77777777" w:rsidTr="0001799E">
        <w:tc>
          <w:tcPr>
            <w:tcW w:w="720" w:type="dxa"/>
            <w:tcBorders>
              <w:top w:val="nil"/>
              <w:left w:val="nil"/>
              <w:bottom w:val="nil"/>
              <w:right w:val="nil"/>
            </w:tcBorders>
          </w:tcPr>
          <w:p w14:paraId="00DD7C6C"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4BFAE99D"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73E11695"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510C8561" w14:textId="77777777" w:rsidTr="0001799E">
        <w:trPr>
          <w:trHeight w:val="279"/>
        </w:trPr>
        <w:tc>
          <w:tcPr>
            <w:tcW w:w="720" w:type="dxa"/>
            <w:tcBorders>
              <w:top w:val="nil"/>
              <w:left w:val="nil"/>
              <w:bottom w:val="double" w:sz="6" w:space="0" w:color="auto"/>
              <w:right w:val="nil"/>
            </w:tcBorders>
          </w:tcPr>
          <w:p w14:paraId="460693BB"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055E3F35"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BAB98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6865A8FC" w14:textId="77777777" w:rsidR="00D45F11" w:rsidRDefault="00D45F11" w:rsidP="00D45F11">
      <w:pPr>
        <w:pStyle w:val="FootnoteText"/>
      </w:pPr>
      <w:r>
        <w:t xml:space="preserve">Vertical lines are optional in tables. Statements that serve as captions for the entire table do not need footnote letters. </w:t>
      </w:r>
    </w:p>
    <w:p w14:paraId="1F10C814"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61D87CC2" w14:textId="77777777" w:rsidR="007F7287" w:rsidRDefault="007F7287" w:rsidP="00457310">
      <w:pPr>
        <w:pStyle w:val="PARA"/>
      </w:pPr>
    </w:p>
    <w:p w14:paraId="493701FB" w14:textId="77777777" w:rsidR="00F70DB5" w:rsidRPr="00113F26" w:rsidRDefault="00457310" w:rsidP="00457310">
      <w:pPr>
        <w:pStyle w:val="PARA"/>
      </w:pPr>
      <w:r w:rsidRPr="00457310">
        <w:t>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5E53DC6A"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523BAD5E" w14:textId="77777777" w:rsidR="00457310" w:rsidRPr="00CF1C08" w:rsidRDefault="005C261D" w:rsidP="007F7287">
      <w:pPr>
        <w:pStyle w:val="H2"/>
      </w:pPr>
      <w:r>
        <w:t>E</w:t>
      </w:r>
      <w:r w:rsidRPr="00791AA8">
        <w:t>.</w:t>
      </w:r>
      <w:r w:rsidR="00457310" w:rsidRPr="007573E5">
        <w:rPr>
          <w:rFonts w:ascii="MS Gothic" w:eastAsia="MS Gothic" w:hAnsi="MS Gothic" w:cs="MS Gothic" w:hint="eastAsia"/>
        </w:rPr>
        <w:t> </w:t>
      </w:r>
      <w:r w:rsidRPr="007F7287">
        <w:t>RESOLUTION</w:t>
      </w:r>
    </w:p>
    <w:p w14:paraId="5676C757"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25CA266E" w14:textId="77777777" w:rsidR="00457310" w:rsidRPr="00CF1C08" w:rsidRDefault="005C261D" w:rsidP="007F7287">
      <w:pPr>
        <w:pStyle w:val="H2"/>
      </w:pPr>
      <w:r>
        <w:t>F</w:t>
      </w:r>
      <w:r w:rsidRPr="00791AA8">
        <w:t>.</w:t>
      </w:r>
      <w:r w:rsidR="00457310" w:rsidRPr="007573E5">
        <w:rPr>
          <w:rFonts w:ascii="MS Gothic" w:eastAsia="MS Gothic" w:hAnsi="MS Gothic" w:cs="MS Gothic" w:hint="eastAsia"/>
        </w:rPr>
        <w:t> </w:t>
      </w:r>
      <w:r w:rsidR="00034A7F">
        <w:t>VECTOR ART</w:t>
      </w:r>
    </w:p>
    <w:p w14:paraId="57310AEC" w14:textId="77777777" w:rsidR="00457310" w:rsidRPr="007F7287" w:rsidRDefault="00457310" w:rsidP="00457310">
      <w:pPr>
        <w:pStyle w:val="PARA"/>
        <w:rPr>
          <w:spacing w:val="-3"/>
        </w:rPr>
      </w:pPr>
      <w:r w:rsidRPr="007F7287">
        <w:rPr>
          <w:spacing w:val="-3"/>
        </w:rPr>
        <w:t>In order to preserve the figures’ integrity across multiple computer platforms, we accept files in the following formats: .EPS/.PDF/.PS. All fonts must be embedded or text converted to outlines in order to achieve the best-quality results.</w:t>
      </w:r>
    </w:p>
    <w:p w14:paraId="0F7CEC15" w14:textId="77777777" w:rsidR="00457310" w:rsidRPr="00CF1C08" w:rsidRDefault="005C261D" w:rsidP="007F7287">
      <w:pPr>
        <w:pStyle w:val="H2"/>
      </w:pPr>
      <w:r>
        <w:t>G</w:t>
      </w:r>
      <w:r w:rsidRPr="00791AA8">
        <w:t>.</w:t>
      </w:r>
      <w:r w:rsidR="00457310" w:rsidRPr="007573E5">
        <w:rPr>
          <w:rFonts w:ascii="MS Gothic" w:eastAsia="MS Gothic" w:hAnsi="MS Gothic" w:cs="MS Gothic" w:hint="eastAsia"/>
        </w:rPr>
        <w:t> </w:t>
      </w:r>
      <w:r w:rsidR="00034A7F" w:rsidRPr="007F7287">
        <w:t>COLOR</w:t>
      </w:r>
      <w:r w:rsidR="00034A7F">
        <w:t xml:space="preserve"> SPACE</w:t>
      </w:r>
    </w:p>
    <w:p w14:paraId="4679AE21" w14:textId="77777777" w:rsidR="00457310" w:rsidRPr="00457310" w:rsidRDefault="00457310" w:rsidP="00457310">
      <w:pPr>
        <w:pStyle w:val="PARA"/>
      </w:pPr>
      <w:r w:rsidRPr="00457310">
        <w:t xml:space="preserve">The term color space refers to the entire sum of colors that can be represented within the said medium. For our purposes, the three main color spaces are Grayscale, RGB </w:t>
      </w:r>
      <w:r w:rsidRPr="00457310">
        <w:t>(red/green/blue) and CMYK (cyan/magenta/yellow/black). RGB is generally used with on-screen graphics, whereas CMYK is used for printing purposes.</w:t>
      </w:r>
    </w:p>
    <w:p w14:paraId="451A1349"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462B58F" w14:textId="77777777" w:rsidR="00457310" w:rsidRPr="00457310" w:rsidRDefault="005C261D" w:rsidP="00C50D1B">
      <w:pPr>
        <w:pStyle w:val="H2"/>
        <w:spacing w:before="280"/>
      </w:pPr>
      <w:r>
        <w:t>H</w:t>
      </w:r>
      <w:r w:rsidRPr="00791AA8">
        <w:t>.</w:t>
      </w:r>
      <w:r w:rsidR="00457310" w:rsidRPr="007573E5">
        <w:rPr>
          <w:rFonts w:ascii="MS Gothic" w:eastAsia="MS Gothic" w:hAnsi="MS Gothic" w:cs="MS Gothic" w:hint="eastAsia"/>
        </w:rPr>
        <w:t> </w:t>
      </w:r>
      <w:r w:rsidRPr="00457310">
        <w:t>ACCEPTED FONTS WITHIN FIGURES</w:t>
      </w:r>
    </w:p>
    <w:p w14:paraId="29DBE0DA"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w:t>
      </w:r>
      <w:smartTag w:uri="urn:schemas-microsoft-com:office:smarttags" w:element="place">
        <w:r w:rsidRPr="00457310">
          <w:t>Cambria</w:t>
        </w:r>
      </w:smartTag>
      <w:r w:rsidRPr="00457310">
        <w:t>, and Symbol. If you are supplying EPS, PS, or PDF files all fonts must be embedded. Some fonts may only be native to your operating system; without the fonts embedded, parts of the graphic may be distorted or missing.</w:t>
      </w:r>
    </w:p>
    <w:p w14:paraId="734DE3FC"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E301DC1" w14:textId="77777777" w:rsidR="002F1D45" w:rsidRPr="002F1D45" w:rsidRDefault="005C261D" w:rsidP="00C50D1B">
      <w:pPr>
        <w:pStyle w:val="H2"/>
        <w:spacing w:before="280"/>
      </w:pPr>
      <w:r>
        <w:t>I</w:t>
      </w:r>
      <w:r w:rsidRPr="00791AA8">
        <w:t>.</w:t>
      </w:r>
      <w:r w:rsidR="002F1D45" w:rsidRPr="007573E5">
        <w:rPr>
          <w:rFonts w:ascii="MS Gothic" w:eastAsia="MS Gothic" w:hAnsi="MS Gothic" w:cs="MS Gothic" w:hint="eastAsia"/>
        </w:rPr>
        <w:t> </w:t>
      </w:r>
      <w:r w:rsidRPr="002F1D45">
        <w:t>USING LABELS WITHIN FIGURES</w:t>
      </w:r>
    </w:p>
    <w:p w14:paraId="66F23B78" w14:textId="77777777"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14:paraId="75E059E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68BD8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fillcolor="window">
            <v:imagedata r:id="rId18" o:title=""/>
          </v:shape>
          <o:OLEObject Type="Embed" ProgID="Equation.3" ShapeID="_x0000_i1025" DrawAspect="Content" ObjectID="_1791290604"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3AE722E1"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5031F1B9" w14:textId="77777777" w:rsidR="00594D78" w:rsidRPr="00594D78" w:rsidRDefault="00594D78" w:rsidP="005E0E28">
      <w:pPr>
        <w:pStyle w:val="H3"/>
      </w:pPr>
      <w:r>
        <w:t>2</w:t>
      </w:r>
      <w:r w:rsidRPr="005E1970">
        <w:t>)</w:t>
      </w:r>
      <w:r w:rsidRPr="007573E5">
        <w:rPr>
          <w:rFonts w:ascii="MS Gothic" w:eastAsia="MS Gothic" w:hAnsi="MS Gothic" w:cs="MS Gothic" w:hint="eastAsia"/>
        </w:rPr>
        <w:t> </w:t>
      </w:r>
      <w:r w:rsidRPr="00594D78">
        <w:t xml:space="preserve"> </w:t>
      </w:r>
      <w:r w:rsidRPr="005E0E28">
        <w:t>Subfigure</w:t>
      </w:r>
      <w:r w:rsidRPr="00594D78">
        <w:t xml:space="preserve"> Labels in Multipart Figures and Tables</w:t>
      </w:r>
    </w:p>
    <w:p w14:paraId="271313D6"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21ECB31D" w14:textId="77777777" w:rsidR="00594D78" w:rsidRPr="00594D78" w:rsidRDefault="005C261D" w:rsidP="005526A5">
      <w:pPr>
        <w:pStyle w:val="H2"/>
        <w:spacing w:before="300"/>
      </w:pPr>
      <w:r>
        <w:t>J</w:t>
      </w:r>
      <w:r w:rsidRPr="00791AA8">
        <w:t>.</w:t>
      </w:r>
      <w:r w:rsidR="00594D78" w:rsidRPr="007573E5">
        <w:rPr>
          <w:rFonts w:ascii="MS Gothic" w:eastAsia="MS Gothic" w:hAnsi="MS Gothic" w:cs="MS Gothic" w:hint="eastAsia"/>
        </w:rPr>
        <w:t> </w:t>
      </w:r>
      <w:r w:rsidRPr="00594D78">
        <w:t xml:space="preserve">FILE </w:t>
      </w:r>
      <w:r w:rsidRPr="005E0E28">
        <w:t>NAMING</w:t>
      </w:r>
    </w:p>
    <w:p w14:paraId="10A0261F"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AE32AC8" w14:textId="1ED3C398" w:rsidR="00594D78" w:rsidRPr="00594D78" w:rsidRDefault="00594D78" w:rsidP="00594D78">
      <w:pPr>
        <w:pStyle w:val="PARAIndent"/>
      </w:pPr>
      <w:r w:rsidRPr="00594D78">
        <w:lastRenderedPageBreak/>
        <w:t xml:space="preserve">Tables should contain only the body of the table (not the caption) and should be named similarly to figures, except that </w:t>
      </w:r>
      <w:r w:rsidR="00DC2A42">
        <w:t>“</w:t>
      </w:r>
      <w:r w:rsidRPr="00594D78">
        <w:t>.t</w:t>
      </w:r>
      <w:r w:rsidR="00DC2A42">
        <w:t>”</w:t>
      </w:r>
      <w:r w:rsidRPr="00594D78">
        <w:t xml:space="preserve"> is inserted in-between the author’s name and the table number. For example, author </w:t>
      </w:r>
      <w:smartTag w:uri="urn:schemas-microsoft-com:office:smarttags" w:element="place">
        <w:smartTag w:uri="urn:schemas-microsoft-com:office:smarttags" w:element="City">
          <w:r w:rsidRPr="00594D78">
            <w:t>Anderson</w:t>
          </w:r>
        </w:smartTag>
      </w:smartTag>
      <w:r w:rsidRPr="00594D78">
        <w:t>’s first three tables would be named ander.t1.tif, ander.t2.ps, ander.t3.eps.</w:t>
      </w:r>
    </w:p>
    <w:p w14:paraId="27ED2B5A"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50A4D65D" w14:textId="77777777" w:rsid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5EC0903D" w14:textId="77777777" w:rsidR="000B4854" w:rsidRPr="00594D78" w:rsidRDefault="000B4854" w:rsidP="00594D78">
      <w:pPr>
        <w:pStyle w:val="PARAIndent"/>
      </w:pPr>
    </w:p>
    <w:p w14:paraId="1C6A67ED" w14:textId="77777777" w:rsidR="00767D54" w:rsidRPr="00594D78" w:rsidRDefault="005C261D" w:rsidP="00767D54">
      <w:pPr>
        <w:pStyle w:val="H2NoSpace"/>
        <w:spacing w:before="0"/>
      </w:pPr>
      <w:r>
        <w:t>K</w:t>
      </w:r>
      <w:r w:rsidRPr="00791AA8">
        <w:t>.</w:t>
      </w:r>
      <w:r w:rsidR="00767D54" w:rsidRPr="007573E5">
        <w:rPr>
          <w:rFonts w:ascii="MS Gothic" w:eastAsia="MS Gothic" w:hAnsi="MS Gothic" w:cs="MS Gothic" w:hint="eastAsia"/>
        </w:rPr>
        <w:t> </w:t>
      </w:r>
      <w:r w:rsidRPr="00AD0FD6">
        <w:t>REFERENCING A FIGURE OR TABLE WITHIN YOUR PAPER</w:t>
      </w:r>
    </w:p>
    <w:p w14:paraId="3921BAED" w14:textId="022DB418" w:rsidR="00594D78" w:rsidRPr="00242D8A" w:rsidRDefault="00AD0FD6" w:rsidP="00767D54">
      <w:pPr>
        <w:pStyle w:val="PARA"/>
        <w:rPr>
          <w:rStyle w:val="BodyText2"/>
          <w:rFonts w:ascii="Times New Roman" w:hAnsi="Times New Roman" w:cs="TimesLTStd-Roman"/>
          <w:color w:val="auto"/>
          <w:sz w:val="20"/>
        </w:rPr>
      </w:pPr>
      <w:r w:rsidRPr="00AD0FD6">
        <w:t xml:space="preserve">When referencing your figures and tables within your paper, use the abbreviation “Fig.” even at the beginning of a sentence. Do not abbreviate “Table.” Tables should be numbered with </w:t>
      </w:r>
      <w:r w:rsidR="001E7D06">
        <w:t>Arabic</w:t>
      </w:r>
      <w:r w:rsidRPr="00AD0FD6">
        <w:t xml:space="preserve"> Numerals.</w:t>
      </w:r>
    </w:p>
    <w:p w14:paraId="5E0CE90B" w14:textId="77777777" w:rsidR="001C597C" w:rsidRPr="00594D78" w:rsidRDefault="00577734" w:rsidP="000D7408">
      <w:pPr>
        <w:pStyle w:val="H2"/>
        <w:spacing w:before="270"/>
      </w:pPr>
      <w:r>
        <w:t>L</w:t>
      </w:r>
      <w:r w:rsidR="005C261D" w:rsidRPr="00791AA8">
        <w:t>.</w:t>
      </w:r>
      <w:r w:rsidR="001C597C" w:rsidRPr="007573E5">
        <w:rPr>
          <w:rFonts w:ascii="MS Gothic" w:eastAsia="MS Gothic" w:hAnsi="MS Gothic" w:cs="MS Gothic" w:hint="eastAsia"/>
        </w:rPr>
        <w:t> </w:t>
      </w:r>
      <w:r w:rsidR="005C261D" w:rsidRPr="001C597C">
        <w:t>SUBMITTING YOUR GRAPHICS</w:t>
      </w:r>
    </w:p>
    <w:p w14:paraId="305527C2" w14:textId="77777777" w:rsidR="001C597C" w:rsidRPr="00242D8A" w:rsidRDefault="001C597C" w:rsidP="001C597C">
      <w:pPr>
        <w:pStyle w:val="PARA"/>
        <w:rPr>
          <w:rStyle w:val="BodyText2"/>
          <w:rFonts w:ascii="Times New Roman" w:hAnsi="Times New Roman" w:cs="TimesLTStd-Roman"/>
          <w:color w:val="auto"/>
          <w:sz w:val="20"/>
        </w:rPr>
      </w:pPr>
      <w:r>
        <w:t>Because IEEE will do the final formatting of your paper</w:t>
      </w:r>
      <w:r w:rsidR="0092114D">
        <w:t xml:space="preserve">, </w:t>
      </w: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35794B">
        <w:t>S</w:t>
      </w:r>
      <w:r>
        <w:t>ection VI-J. Place figure captions below the figures; place table titles above the tables. Please do not include captions as part of the figures, or put them in “text boxes” linked to the figures. Also, do not place borders around the outside of your figures.</w:t>
      </w:r>
    </w:p>
    <w:p w14:paraId="4DE3125F" w14:textId="77777777" w:rsidR="001C597C" w:rsidRPr="005E0E28" w:rsidRDefault="00577734" w:rsidP="000D7408">
      <w:pPr>
        <w:pStyle w:val="H2"/>
        <w:spacing w:before="240"/>
        <w:rPr>
          <w:spacing w:val="-3"/>
        </w:rPr>
      </w:pPr>
      <w:r w:rsidRPr="005E0E28">
        <w:rPr>
          <w:spacing w:val="-3"/>
        </w:rPr>
        <w:t>M</w:t>
      </w:r>
      <w:r w:rsidR="005C261D" w:rsidRPr="005E0E28">
        <w:rPr>
          <w:spacing w:val="-3"/>
        </w:rPr>
        <w:t>.</w:t>
      </w:r>
      <w:r w:rsidR="001C597C" w:rsidRPr="005E0E28">
        <w:rPr>
          <w:rFonts w:ascii="MS Gothic" w:eastAsia="MS Gothic" w:hAnsi="MS Gothic" w:cs="MS Gothic" w:hint="eastAsia"/>
          <w:spacing w:val="-3"/>
        </w:rPr>
        <w:t> </w:t>
      </w:r>
      <w:r w:rsidR="005C261D" w:rsidRPr="005E0E28">
        <w:rPr>
          <w:spacing w:val="-3"/>
        </w:rPr>
        <w:t>COLOR PROCESSING / PRINTING IN IEEE JOURNALS</w:t>
      </w:r>
    </w:p>
    <w:p w14:paraId="1B4498A3" w14:textId="77777777" w:rsidR="001C597C" w:rsidRPr="001C597C" w:rsidRDefault="002D79D2" w:rsidP="001C597C">
      <w:pPr>
        <w:pStyle w:val="PARA"/>
        <w:rPr>
          <w:rStyle w:val="BodyText2"/>
          <w:rFonts w:ascii="Times New Roman" w:hAnsi="Times New Roman" w:cs="TimesLTStd-Roman"/>
          <w:color w:val="auto"/>
          <w:sz w:val="20"/>
        </w:rPr>
      </w:pPr>
      <w:r>
        <w:t xml:space="preserve">As an electronically published journal, </w:t>
      </w:r>
      <w:r w:rsidR="00577734">
        <w:t>TMLCN</w:t>
      </w:r>
      <w:r w:rsidR="001C597C" w:rsidRPr="001C597C">
        <w:t xml:space="preserve"> allow</w:t>
      </w:r>
      <w:r>
        <w:t>s</w:t>
      </w:r>
      <w:r w:rsidR="001C597C" w:rsidRPr="001C597C">
        <w:t xml:space="preserve"> author</w:t>
      </w:r>
      <w:r>
        <w:t>s</w:t>
      </w:r>
      <w:r w:rsidR="001C597C" w:rsidRPr="001C597C">
        <w:t xml:space="preserve"> to </w:t>
      </w:r>
      <w:r>
        <w:t>use</w:t>
      </w:r>
      <w:r w:rsidRPr="001C597C">
        <w:t xml:space="preserve"> </w:t>
      </w:r>
      <w:r w:rsidR="001C597C" w:rsidRPr="001C597C">
        <w:t xml:space="preserve">color </w:t>
      </w:r>
      <w:r>
        <w:t>without</w:t>
      </w:r>
      <w:r w:rsidR="001C597C" w:rsidRPr="001C597C">
        <w:t xml:space="preserve"> </w:t>
      </w:r>
      <w:r>
        <w:t xml:space="preserve">extra </w:t>
      </w:r>
      <w:r w:rsidR="001C597C" w:rsidRPr="001C597C">
        <w:t>charge.</w:t>
      </w:r>
    </w:p>
    <w:p w14:paraId="31A05BB0" w14:textId="77777777" w:rsidR="00486E60" w:rsidRPr="00E91452" w:rsidRDefault="001C597C" w:rsidP="000D7408">
      <w:pPr>
        <w:pStyle w:val="H1"/>
        <w:spacing w:before="230"/>
      </w:pPr>
      <w:r>
        <w:t>VII</w:t>
      </w:r>
      <w:r w:rsidR="007E44F5" w:rsidRPr="005C3955">
        <w:t>.</w:t>
      </w:r>
      <w:r w:rsidR="007E44F5">
        <w:rPr>
          <w:rFonts w:ascii="MS Gothic" w:eastAsia="MS Gothic" w:hAnsi="MS Gothic" w:cs="MS Gothic"/>
        </w:rPr>
        <w:t> </w:t>
      </w:r>
      <w:r w:rsidRPr="001C597C">
        <w:t>CONCLUSION</w:t>
      </w:r>
    </w:p>
    <w:p w14:paraId="6FEA4ACC"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0A44687A" w14:textId="77777777" w:rsidR="001C597C" w:rsidRPr="001C597C" w:rsidRDefault="001C597C" w:rsidP="000D7408">
      <w:pPr>
        <w:pStyle w:val="H1"/>
        <w:spacing w:before="230"/>
      </w:pPr>
      <w:r w:rsidRPr="001C597C">
        <w:t>APPENDIX</w:t>
      </w:r>
    </w:p>
    <w:p w14:paraId="7D68C73D" w14:textId="77777777" w:rsidR="001C597C" w:rsidRPr="001C597C" w:rsidRDefault="001C597C" w:rsidP="001C597C">
      <w:pPr>
        <w:pStyle w:val="PARA"/>
      </w:pPr>
      <w:r w:rsidRPr="001C597C">
        <w:t>Appendixes, if needed, appear before the acknowledgment.</w:t>
      </w:r>
    </w:p>
    <w:p w14:paraId="37B074D5" w14:textId="77777777" w:rsidR="001C597C" w:rsidRPr="001C597C" w:rsidRDefault="001C597C" w:rsidP="000D7408">
      <w:pPr>
        <w:pStyle w:val="H1"/>
        <w:spacing w:before="230"/>
      </w:pPr>
      <w:r w:rsidRPr="001C597C">
        <w:t>ACKNOWLEDGMENT</w:t>
      </w:r>
    </w:p>
    <w:p w14:paraId="077EEB05" w14:textId="77777777" w:rsidR="001C597C" w:rsidRPr="005E0E28" w:rsidRDefault="001C597C" w:rsidP="001C597C">
      <w:pPr>
        <w:pStyle w:val="PARA"/>
        <w:rPr>
          <w:spacing w:val="0"/>
        </w:rPr>
      </w:pPr>
      <w:r w:rsidRPr="005E0E28">
        <w:rPr>
          <w:spacing w:val="0"/>
        </w:rPr>
        <w:t xml:space="preserve">The preferred spelling of the word “acknowledgment” in American English is without an “e” after the “g.” Use the singular heading even if you have many acknowledgments. Avoid expressions such as “One of us (S.B.A.) would like </w:t>
      </w:r>
      <w:r w:rsidRPr="005E0E28">
        <w:rPr>
          <w:spacing w:val="0"/>
        </w:rPr>
        <w:t>to thank ... .” Instead, write “F. A. Author thanks ... .” In most cases, sponsor and financial support acknowledgments are placed in the unnumbered footnote on the first page, not here.</w:t>
      </w:r>
    </w:p>
    <w:p w14:paraId="2B0AD7EA" w14:textId="77777777" w:rsidR="001C597C" w:rsidRPr="001C597C" w:rsidRDefault="001C597C" w:rsidP="000D7408">
      <w:pPr>
        <w:pStyle w:val="H1"/>
        <w:spacing w:before="230"/>
      </w:pPr>
      <w:r w:rsidRPr="001C597C">
        <w:t>REFERENCES AND FOOTNOTES</w:t>
      </w:r>
    </w:p>
    <w:p w14:paraId="5A09EF38" w14:textId="77777777"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14:paraId="4A2B0E8F"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70DA6E45" w14:textId="2C6FABA8"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001E7D06">
        <w:t>Do not use</w:t>
      </w:r>
      <w:r w:rsidRPr="00C075EF">
        <w:t xml:space="preserv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p>
    <w:p w14:paraId="06C5439B" w14:textId="77777777" w:rsidR="001C597C" w:rsidRDefault="001C597C" w:rsidP="001C597C">
      <w:pPr>
        <w:pStyle w:val="PARAIndent"/>
      </w:pPr>
      <w:r>
        <w:t>Other than books, capitalize only the first word in a paper title, except for proper nouns and element symbols. For papers published in translation journals, please give the English citation first, followed by the original foreign-language citation</w:t>
      </w:r>
      <w:r w:rsidR="00933BBF">
        <w:t>.</w:t>
      </w:r>
      <w:r>
        <w:t xml:space="preserve"> </w:t>
      </w:r>
      <w:r w:rsidR="00933BBF">
        <w:rPr>
          <w:color w:val="000000"/>
        </w:rPr>
        <w:t xml:space="preserve">See the end of this document for formats and examples of common references. For a complete discussion of references and their formats, see the </w:t>
      </w:r>
      <w:r w:rsidR="00933BBF" w:rsidRPr="005C68BC">
        <w:rPr>
          <w:i/>
          <w:iCs/>
          <w:color w:val="000000"/>
        </w:rPr>
        <w:t xml:space="preserve">IEEE Editorial </w:t>
      </w:r>
      <w:r w:rsidR="00933BBF" w:rsidRPr="005C68BC">
        <w:rPr>
          <w:i/>
          <w:iCs/>
        </w:rPr>
        <w:t>S</w:t>
      </w:r>
      <w:r w:rsidR="00933BBF" w:rsidRPr="005C68BC">
        <w:rPr>
          <w:i/>
          <w:iCs/>
          <w:color w:val="000000"/>
        </w:rPr>
        <w:t xml:space="preserve">tyle </w:t>
      </w:r>
      <w:r w:rsidR="00933BBF" w:rsidRPr="005C68BC">
        <w:rPr>
          <w:i/>
          <w:iCs/>
        </w:rPr>
        <w:t>M</w:t>
      </w:r>
      <w:r w:rsidR="00933BBF" w:rsidRPr="005C68BC">
        <w:rPr>
          <w:i/>
          <w:iCs/>
          <w:color w:val="000000"/>
        </w:rPr>
        <w:t>anual</w:t>
      </w:r>
      <w:r w:rsidR="00933BBF">
        <w:rPr>
          <w:color w:val="000000"/>
        </w:rPr>
        <w:t xml:space="preserve"> </w:t>
      </w:r>
      <w:r w:rsidR="00933BBF">
        <w:rPr>
          <w:i/>
          <w:iCs/>
          <w:color w:val="000000"/>
        </w:rPr>
        <w:t xml:space="preserve">for Authors </w:t>
      </w:r>
      <w:r w:rsidR="00933BBF">
        <w:rPr>
          <w:color w:val="000000"/>
        </w:rPr>
        <w:t xml:space="preserve">at </w:t>
      </w:r>
      <w:hyperlink r:id="rId20" w:history="1">
        <w:r w:rsidR="000D7408" w:rsidRPr="006B7414">
          <w:rPr>
            <w:rStyle w:val="Hyperlink"/>
            <w:sz w:val="19"/>
            <w:szCs w:val="19"/>
            <w:highlight w:val="white"/>
          </w:rPr>
          <w:t>https://journals.</w:t>
        </w:r>
        <w:r w:rsidR="000D7408" w:rsidRPr="006B7414">
          <w:rPr>
            <w:rStyle w:val="Hyperlink"/>
            <w:sz w:val="19"/>
            <w:szCs w:val="19"/>
            <w:highlight w:val="white"/>
          </w:rPr>
          <w:br/>
          <w:t>ieeeauthorcenter.ieee.org/create-your-ieee-journal-article/create-the-text-of-your-article/ieee-editorial-style-manual/</w:t>
        </w:r>
      </w:hyperlink>
      <w:r w:rsidR="00933BBF">
        <w:rPr>
          <w:color w:val="1155CC"/>
          <w:sz w:val="19"/>
          <w:szCs w:val="19"/>
          <w:u w:val="single"/>
        </w:rPr>
        <w:t>.</w:t>
      </w:r>
    </w:p>
    <w:p w14:paraId="58BF5292" w14:textId="77777777" w:rsidR="001C597C" w:rsidRPr="001C597C" w:rsidRDefault="0035794B" w:rsidP="001C597C">
      <w:pPr>
        <w:pStyle w:val="H2"/>
      </w:pPr>
      <w:r>
        <w:t>B</w:t>
      </w:r>
      <w:r w:rsidR="005C261D" w:rsidRPr="00791AA8">
        <w:t>.</w:t>
      </w:r>
      <w:r w:rsidR="001C597C" w:rsidRPr="007573E5">
        <w:rPr>
          <w:rFonts w:ascii="MS Gothic" w:eastAsia="MS Gothic" w:hAnsi="MS Gothic" w:cs="MS Gothic" w:hint="eastAsia"/>
        </w:rPr>
        <w:t> </w:t>
      </w:r>
      <w:r w:rsidR="005C261D" w:rsidRPr="001C597C">
        <w:t>FOOTNOTES</w:t>
      </w:r>
    </w:p>
    <w:p w14:paraId="3ECF8CE5" w14:textId="0B339CE5" w:rsidR="001C597C" w:rsidRDefault="001C597C" w:rsidP="001C597C">
      <w:pPr>
        <w:pStyle w:val="PARA"/>
      </w:pPr>
      <w:r>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w:t>
      </w:r>
      <w:r w:rsidR="001E7D06">
        <w:t>1</w:t>
      </w:r>
      <w:r>
        <w:t xml:space="preserve">). </w:t>
      </w:r>
    </w:p>
    <w:p w14:paraId="5616C2B9" w14:textId="77777777" w:rsidR="001E7D06" w:rsidRDefault="001E7D06" w:rsidP="001C597C">
      <w:pPr>
        <w:pStyle w:val="PARA"/>
      </w:pPr>
    </w:p>
    <w:p w14:paraId="3B5D0F93" w14:textId="77777777" w:rsidR="001C597C" w:rsidRPr="00D11438" w:rsidRDefault="001C597C" w:rsidP="001C597C">
      <w:pPr>
        <w:pStyle w:val="H1"/>
      </w:pPr>
      <w:r>
        <w:lastRenderedPageBreak/>
        <w:t>VIII</w:t>
      </w:r>
      <w:r w:rsidRPr="005C3955">
        <w:t>.</w:t>
      </w:r>
      <w:r>
        <w:rPr>
          <w:rFonts w:ascii="MS Gothic" w:eastAsia="MS Gothic" w:hAnsi="MS Gothic" w:cs="MS Gothic"/>
        </w:rPr>
        <w:t> </w:t>
      </w:r>
      <w:r w:rsidR="00D11438" w:rsidRPr="00D11438">
        <w:t xml:space="preserve">SUBMITTING YOUR </w:t>
      </w:r>
      <w:r w:rsidR="00DF616E">
        <w:t>ARTICLE</w:t>
      </w:r>
      <w:r w:rsidR="00D11438" w:rsidRPr="00D11438">
        <w:t xml:space="preserve"> FOR REVIEW</w:t>
      </w:r>
    </w:p>
    <w:p w14:paraId="7C2B40D5" w14:textId="77777777"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 xml:space="preserve">REVIEW STAGE </w:t>
      </w:r>
    </w:p>
    <w:p w14:paraId="226321B1" w14:textId="715DFA9D" w:rsidR="00DF616E" w:rsidRPr="005E0E28" w:rsidRDefault="00DF616E" w:rsidP="000D7408">
      <w:pPr>
        <w:pStyle w:val="PARA"/>
        <w:rPr>
          <w:spacing w:val="3"/>
        </w:rPr>
      </w:pPr>
      <w:r w:rsidRPr="005E0E28">
        <w:rPr>
          <w:spacing w:val="3"/>
        </w:rPr>
        <w:t xml:space="preserve">Contributions to the Transactions, Journals, and Letters may be submitted electronically on IEEE’s </w:t>
      </w:r>
      <w:r w:rsidR="007E0987" w:rsidRPr="005E0E28">
        <w:rPr>
          <w:spacing w:val="3"/>
        </w:rPr>
        <w:t>Author Portal</w:t>
      </w:r>
      <w:r w:rsidRPr="005E0E28">
        <w:rPr>
          <w:spacing w:val="3"/>
        </w:rPr>
        <w:t xml:space="preserve">. You can get help choosing the correct publication for your manuscript as well as find their peer review site using the tools listed at </w:t>
      </w:r>
      <w:hyperlink r:id="rId21" w:history="1">
        <w:r w:rsidR="001E7D06" w:rsidRPr="009C4F49">
          <w:rPr>
            <w:rStyle w:val="Hyperlink"/>
            <w:spacing w:val="3"/>
          </w:rPr>
          <w:t>http://www.ieee.org/publications_ standards/publications/authors/authors_submission.html</w:t>
        </w:r>
      </w:hyperlink>
      <w:r w:rsidR="001E7D06">
        <w:rPr>
          <w:spacing w:val="3"/>
        </w:rPr>
        <w:t>.</w:t>
      </w:r>
      <w:r w:rsidRPr="005E0E28">
        <w:rPr>
          <w:spacing w:val="3"/>
        </w:rPr>
        <w:t xml:space="preserve"> Once you have chosen your publication and navigated to the </w:t>
      </w:r>
      <w:r w:rsidR="007E0987" w:rsidRPr="005E0E28">
        <w:rPr>
          <w:spacing w:val="3"/>
        </w:rPr>
        <w:t>IEEE Author Portal</w:t>
      </w:r>
      <w:r w:rsidR="001E7D06">
        <w:rPr>
          <w:spacing w:val="3"/>
        </w:rPr>
        <w:t>, you may log in with your IEEE account</w:t>
      </w:r>
      <w:r w:rsidRPr="005E0E28">
        <w:rPr>
          <w:spacing w:val="3"/>
        </w:rPr>
        <w:t xml:space="preserve">. If </w:t>
      </w:r>
      <w:r w:rsidR="001E7D06">
        <w:rPr>
          <w:spacing w:val="3"/>
        </w:rPr>
        <w:t>you do not have an account</w:t>
      </w:r>
      <w:r w:rsidRPr="005E0E28">
        <w:rPr>
          <w:spacing w:val="3"/>
        </w:rPr>
        <w:t xml:space="preserve">, </w:t>
      </w:r>
      <w:r w:rsidR="001E7D06">
        <w:rPr>
          <w:spacing w:val="3"/>
        </w:rPr>
        <w:t>you will be able to create a new one</w:t>
      </w:r>
      <w:r w:rsidRPr="005E0E28">
        <w:rPr>
          <w:spacing w:val="3"/>
        </w:rPr>
        <w:t>. After logging in, go to your Author Center and click “Start New Submission.”</w:t>
      </w:r>
    </w:p>
    <w:p w14:paraId="501055F2" w14:textId="77777777" w:rsidR="00DF616E" w:rsidRDefault="00DF616E" w:rsidP="000D7408">
      <w:pPr>
        <w:pStyle w:val="PARAIndent"/>
      </w:pPr>
      <w:r w:rsidRPr="00DF616E">
        <w:t>Along with other information, you will be asked to select the manuscript type from the</w:t>
      </w:r>
      <w:r>
        <w:t xml:space="preserve"> </w:t>
      </w:r>
      <w:r w:rsidRPr="00DF616E">
        <w:t xml:space="preserve">journal’s pre-determined list of options.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r w:rsidR="007E0987">
        <w:t>IEEE Author Portal</w:t>
      </w:r>
      <w:r w:rsidRPr="00DF616E">
        <w:t>, please contact oprs-support@ieee.org or call +1 732 465 5861.</w:t>
      </w:r>
    </w:p>
    <w:p w14:paraId="1DBE0C2B" w14:textId="77777777" w:rsidR="00DF616E" w:rsidRPr="00EC532E" w:rsidRDefault="007E0987" w:rsidP="000D7408">
      <w:pPr>
        <w:pStyle w:val="PARAIndent"/>
        <w:rPr>
          <w:spacing w:val="0"/>
        </w:rPr>
      </w:pPr>
      <w:r w:rsidRPr="00EC532E">
        <w:rPr>
          <w:spacing w:val="0"/>
        </w:rPr>
        <w:t>IEEE Author Portal</w:t>
      </w:r>
      <w:r w:rsidR="00DF616E" w:rsidRPr="00EC532E">
        <w:rPr>
          <w:spacing w:val="0"/>
        </w:rPr>
        <w:t xml:space="preserve"> will accept files for review in various formats. There is a “Journal Home” link on the log-in page of each </w:t>
      </w:r>
      <w:r w:rsidRPr="00EC532E">
        <w:rPr>
          <w:spacing w:val="0"/>
        </w:rPr>
        <w:t xml:space="preserve">IEEE Author Portal </w:t>
      </w:r>
      <w:r w:rsidR="00DF616E" w:rsidRPr="00EC532E">
        <w:rPr>
          <w:spacing w:val="0"/>
        </w:rPr>
        <w:t xml:space="preserve">site that will bring you to the journal’s homepage with their detailed requirements; please check these guidelines for your particular journal before you submit.  </w:t>
      </w:r>
    </w:p>
    <w:p w14:paraId="1EE58CA3" w14:textId="77777777" w:rsidR="00D11438" w:rsidRPr="00D11438" w:rsidRDefault="005C261D" w:rsidP="005E0E28">
      <w:pPr>
        <w:pStyle w:val="H2"/>
      </w:pPr>
      <w:r>
        <w:t>B</w:t>
      </w:r>
      <w:r w:rsidR="00EC5C8C" w:rsidRPr="00791AA8">
        <w:t>.</w:t>
      </w:r>
      <w:r w:rsidR="00D11438" w:rsidRPr="007573E5">
        <w:rPr>
          <w:rFonts w:ascii="MS Gothic" w:eastAsia="MS Gothic" w:hAnsi="MS Gothic" w:cs="MS Gothic" w:hint="eastAsia"/>
        </w:rPr>
        <w:t> </w:t>
      </w:r>
      <w:r w:rsidR="00EC5C8C" w:rsidRPr="00D11438">
        <w:t xml:space="preserve">FINAL STAGE USING </w:t>
      </w:r>
      <w:r w:rsidR="007E0987">
        <w:t>IEEE AUTHOR PORTAL</w:t>
      </w:r>
    </w:p>
    <w:p w14:paraId="675119D6" w14:textId="77777777" w:rsidR="00097026" w:rsidRPr="00EC532E" w:rsidRDefault="00D11438" w:rsidP="00D11438">
      <w:pPr>
        <w:pStyle w:val="PARA"/>
        <w:rPr>
          <w:spacing w:val="0"/>
        </w:rPr>
      </w:pPr>
      <w:r w:rsidRPr="00EC532E">
        <w:rPr>
          <w:spacing w:val="0"/>
        </w:rPr>
        <w:t>Upon acceptance, you will receive an email with specific instructions regarding the submission of your final files.</w:t>
      </w:r>
      <w:r w:rsidR="00097026" w:rsidRPr="00EC532E">
        <w:rPr>
          <w:spacing w:val="0"/>
        </w:rPr>
        <w:t xml:space="preserve"> Final submissions should include a nicely formatted pdf of the entire article as well as source files of your accepted manuscript, including high quality graphic files. If you have any questions regarding the final submission process, please contact the administrative contact for the journal.</w:t>
      </w:r>
    </w:p>
    <w:p w14:paraId="2D5911AB" w14:textId="77777777" w:rsidR="00D11438" w:rsidRPr="001C50D7" w:rsidRDefault="00577734" w:rsidP="00D11438">
      <w:pPr>
        <w:pStyle w:val="PARAIndent"/>
      </w:pPr>
      <w:r>
        <w:t>TMLCN’s</w:t>
      </w:r>
      <w:r w:rsidR="00097026">
        <w:t xml:space="preserve"> early access feature means the last pdf file provided during the peer review process will be quickly posted in IEEE Xplore—to be replaced with the final edited version when available. This feature allows the author to distribute permanent URLs to the community earlier. However, early access makes the author responsible for submitting a publicly presentable file. This makes it advisable for the author to scan their document for proprietary information markings</w:t>
      </w:r>
      <w:r w:rsidR="00397ED1">
        <w:t>,</w:t>
      </w:r>
      <w:r w:rsidR="00097026">
        <w:t xml:space="preserve"> </w:t>
      </w:r>
      <w:r w:rsidR="00397ED1">
        <w:t>notes to reviewers, TODOs, and so forth</w:t>
      </w:r>
      <w:r w:rsidR="00D11438" w:rsidRPr="001C50D7">
        <w:t xml:space="preserve">. </w:t>
      </w:r>
    </w:p>
    <w:p w14:paraId="4D078850" w14:textId="77777777" w:rsidR="0001799E" w:rsidRPr="00D11438" w:rsidRDefault="00097026" w:rsidP="0001799E">
      <w:pPr>
        <w:pStyle w:val="H2"/>
      </w:pPr>
      <w:r>
        <w:t>C</w:t>
      </w:r>
      <w:r w:rsidR="00EC5C8C" w:rsidRPr="00791AA8">
        <w:t>.</w:t>
      </w:r>
      <w:r w:rsidR="0001799E" w:rsidRPr="007573E5">
        <w:rPr>
          <w:rFonts w:ascii="MS Gothic" w:eastAsia="MS Gothic" w:hAnsi="MS Gothic" w:cs="MS Gothic" w:hint="eastAsia"/>
        </w:rPr>
        <w:t> </w:t>
      </w:r>
      <w:r w:rsidR="00EC5C8C" w:rsidRPr="00D11438">
        <w:t>COPYRIGHT</w:t>
      </w:r>
    </w:p>
    <w:p w14:paraId="350551EF" w14:textId="0C0D4ADA" w:rsidR="0001799E" w:rsidRDefault="00577734" w:rsidP="0001799E">
      <w:pPr>
        <w:pStyle w:val="PARA"/>
      </w:pPr>
      <w:r>
        <w:rPr>
          <w:shd w:val="clear" w:color="auto" w:fill="FFFFFF"/>
        </w:rPr>
        <w:t>TMLCN</w:t>
      </w:r>
      <w:r w:rsidR="00097026">
        <w:rPr>
          <w:shd w:val="clear" w:color="auto" w:fill="FFFFFF"/>
        </w:rPr>
        <w:t xml:space="preserve"> uses the Creative Commons license CC BY. This is a standardized, highly permissive license that gives anybody the right to copy, redistribute, and remix the material</w:t>
      </w:r>
      <w:r w:rsidR="00397ED1">
        <w:rPr>
          <w:shd w:val="clear" w:color="auto" w:fill="FFFFFF"/>
        </w:rPr>
        <w:t xml:space="preserve"> </w:t>
      </w:r>
      <w:r w:rsidR="00397ED1">
        <w:rPr>
          <w:shd w:val="clear" w:color="auto" w:fill="FFFFFF"/>
        </w:rPr>
        <w:t>provided that</w:t>
      </w:r>
      <w:r w:rsidR="00097026">
        <w:rPr>
          <w:shd w:val="clear" w:color="auto" w:fill="FFFFFF"/>
        </w:rPr>
        <w:t xml:space="preserve"> attributio</w:t>
      </w:r>
      <w:r w:rsidR="00397ED1">
        <w:rPr>
          <w:shd w:val="clear" w:color="auto" w:fill="FFFFFF"/>
        </w:rPr>
        <w:t>n is given</w:t>
      </w:r>
      <w:r w:rsidR="00097026">
        <w:rPr>
          <w:shd w:val="clear" w:color="auto" w:fill="FFFFFF"/>
        </w:rPr>
        <w:t xml:space="preserve">. For more information see </w:t>
      </w:r>
      <w:r w:rsidR="00097026" w:rsidRPr="00097026">
        <w:rPr>
          <w:shd w:val="clear" w:color="auto" w:fill="FFFFFF"/>
        </w:rPr>
        <w:t>https://creativecommons.org/licenses/by/4.0/</w:t>
      </w:r>
      <w:r w:rsidR="00097026">
        <w:rPr>
          <w:shd w:val="clear" w:color="auto" w:fill="FFFFFF"/>
        </w:rPr>
        <w:t xml:space="preserve">. </w:t>
      </w:r>
      <w:r w:rsidR="0001799E" w:rsidRPr="00342BE1">
        <w:rPr>
          <w:shd w:val="clear" w:color="auto" w:fill="FFFFFF"/>
        </w:rPr>
        <w:t xml:space="preserve">Authors </w:t>
      </w:r>
      <w:r w:rsidR="00097026">
        <w:rPr>
          <w:shd w:val="clear" w:color="auto" w:fill="FFFFFF"/>
        </w:rPr>
        <w:t>will be prompted to agree to the license by the submission system</w:t>
      </w:r>
      <w:r w:rsidR="0001799E" w:rsidRPr="00342BE1">
        <w:rPr>
          <w:shd w:val="clear" w:color="auto" w:fill="FFFFFF"/>
        </w:rPr>
        <w:t>.</w:t>
      </w:r>
      <w:r w:rsidR="0001799E">
        <w:rPr>
          <w:shd w:val="clear" w:color="auto" w:fill="FFFFFF"/>
        </w:rPr>
        <w:t xml:space="preserve"> You</w:t>
      </w:r>
      <w:r w:rsidR="0001799E" w:rsidRPr="00342BE1">
        <w:rPr>
          <w:shd w:val="clear" w:color="auto" w:fill="FFFFFF"/>
        </w:rPr>
        <w:t xml:space="preserve"> are responsible for obtaining any necessary approvals and/or security clearances.</w:t>
      </w:r>
      <w:r w:rsidR="0001799E">
        <w:rPr>
          <w:shd w:val="clear" w:color="auto" w:fill="FFFFFF"/>
        </w:rPr>
        <w:t xml:space="preserve"> For additional information on intellectual property rights, visit the IEEE Intellectual Property Rights department web page at </w:t>
      </w:r>
      <w:r w:rsidR="001E7D06" w:rsidRPr="001E7D06">
        <w:rPr>
          <w:shd w:val="clear" w:color="auto" w:fill="FFFFFF"/>
        </w:rPr>
        <w:t>https://www.ieee.org/publications/rights/index.html</w:t>
      </w:r>
      <w:r w:rsidR="001E7D06">
        <w:rPr>
          <w:shd w:val="clear" w:color="auto" w:fill="FFFFFF"/>
        </w:rPr>
        <w:t>.</w:t>
      </w:r>
    </w:p>
    <w:p w14:paraId="282514BE" w14:textId="77777777" w:rsidR="0001799E" w:rsidRPr="0001799E" w:rsidRDefault="00B367A1" w:rsidP="0001799E">
      <w:pPr>
        <w:pStyle w:val="H1"/>
      </w:pPr>
      <w:r>
        <w:t>I</w:t>
      </w:r>
      <w:r w:rsidR="0001799E">
        <w:t>X</w:t>
      </w:r>
      <w:r w:rsidR="0001799E" w:rsidRPr="005C3955">
        <w:t>.</w:t>
      </w:r>
      <w:r w:rsidR="0001799E">
        <w:rPr>
          <w:rFonts w:ascii="MS Gothic" w:eastAsia="MS Gothic" w:hAnsi="MS Gothic" w:cs="MS Gothic"/>
        </w:rPr>
        <w:t> </w:t>
      </w:r>
      <w:r w:rsidR="00D44B55">
        <w:t>IEEE GUIDELINES AND POLICIES</w:t>
      </w:r>
    </w:p>
    <w:p w14:paraId="31998B79" w14:textId="77777777" w:rsidR="00D44B55" w:rsidRPr="00EC532E" w:rsidRDefault="00D44B55" w:rsidP="00D44B55">
      <w:pPr>
        <w:widowControl w:val="0"/>
        <w:pBdr>
          <w:top w:val="nil"/>
          <w:left w:val="nil"/>
          <w:bottom w:val="nil"/>
          <w:right w:val="nil"/>
          <w:between w:val="nil"/>
        </w:pBdr>
        <w:spacing w:line="252" w:lineRule="auto"/>
        <w:jc w:val="both"/>
        <w:rPr>
          <w:color w:val="000000"/>
          <w:spacing w:val="-2"/>
          <w:sz w:val="20"/>
          <w:szCs w:val="20"/>
        </w:rPr>
      </w:pPr>
      <w:r w:rsidRPr="00EC532E">
        <w:rPr>
          <w:color w:val="222222"/>
          <w:spacing w:val="-2"/>
          <w:sz w:val="20"/>
          <w:szCs w:val="20"/>
          <w:highlight w:val="white"/>
        </w:rPr>
        <w:t xml:space="preserve">A full overview of IEEE publishing guidelines and policies can be found at </w:t>
      </w:r>
      <w:hyperlink r:id="rId22" w:history="1">
        <w:r w:rsidR="00EC532E" w:rsidRPr="006B7414">
          <w:rPr>
            <w:rStyle w:val="Hyperlink"/>
            <w:spacing w:val="-2"/>
            <w:sz w:val="20"/>
            <w:szCs w:val="20"/>
            <w:highlight w:val="white"/>
          </w:rPr>
          <w:t>https://journals.ieeeauthorcenter.ieee.org/</w:t>
        </w:r>
        <w:r w:rsidR="00EC532E" w:rsidRPr="006B7414">
          <w:rPr>
            <w:rStyle w:val="Hyperlink"/>
            <w:spacing w:val="-2"/>
            <w:sz w:val="20"/>
            <w:szCs w:val="20"/>
            <w:highlight w:val="white"/>
          </w:rPr>
          <w:br/>
          <w:t>become-an-ieee-journal-author/publishing-ethics/guidelines-and-policies/</w:t>
        </w:r>
      </w:hyperlink>
      <w:r w:rsidRPr="00EC532E">
        <w:rPr>
          <w:color w:val="222222"/>
          <w:spacing w:val="-2"/>
          <w:sz w:val="20"/>
          <w:szCs w:val="20"/>
          <w:highlight w:val="white"/>
        </w:rPr>
        <w:t>. They are designed to help authors understand and navigate the publishing process successfully. Learn more about IEEE’s fundamental publishing guidelines and principles, submission and peer review policies, post-publication policies, and guidelines on advertising, accessibility, and data privacy.</w:t>
      </w:r>
    </w:p>
    <w:p w14:paraId="6A88819D" w14:textId="77777777" w:rsidR="0001799E" w:rsidRPr="00EC532E" w:rsidRDefault="0001799E" w:rsidP="00877747">
      <w:pPr>
        <w:pStyle w:val="H1"/>
        <w:spacing w:before="340"/>
      </w:pPr>
      <w:r w:rsidRPr="007852B0">
        <w:t>REFERENCES</w:t>
      </w:r>
    </w:p>
    <w:p w14:paraId="11E14A04"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books:</w:t>
      </w:r>
    </w:p>
    <w:p w14:paraId="0AE1371A"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Title of His Published Book, x</w:t>
      </w:r>
      <w:r w:rsidRPr="0001799E">
        <w:rPr>
          <w:sz w:val="16"/>
          <w:szCs w:val="16"/>
        </w:rPr>
        <w:t xml:space="preserve">th ed. City of Publisher, (only U.S. State), Country: Abbrev. of Publisher, year, ch.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7D0B8408" w14:textId="77777777" w:rsidR="0001799E" w:rsidRPr="000D7408" w:rsidRDefault="0001799E" w:rsidP="0001799E">
      <w:pPr>
        <w:widowControl w:val="0"/>
        <w:autoSpaceDE w:val="0"/>
        <w:autoSpaceDN w:val="0"/>
        <w:adjustRightInd w:val="0"/>
        <w:ind w:right="-20"/>
        <w:rPr>
          <w:sz w:val="20"/>
          <w:szCs w:val="20"/>
        </w:rPr>
      </w:pPr>
      <w:r w:rsidRPr="000D7408">
        <w:rPr>
          <w:i/>
          <w:iCs/>
          <w:sz w:val="20"/>
          <w:szCs w:val="20"/>
        </w:rPr>
        <w:t>Examples:</w:t>
      </w:r>
    </w:p>
    <w:p w14:paraId="3DD531D3" w14:textId="77777777" w:rsidR="0001799E" w:rsidRPr="0001799E" w:rsidRDefault="0001799E" w:rsidP="00EC532E">
      <w:pPr>
        <w:pStyle w:val="References"/>
        <w:jc w:val="left"/>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smartTag w:uri="urn:schemas-microsoft-com:office:smarttags" w:element="place">
        <w:smartTag w:uri="urn:schemas-microsoft-com:office:smarttags" w:element="City">
          <w:r w:rsidRPr="0001799E">
            <w:t>N</w:t>
          </w:r>
          <w:r w:rsidRPr="0001799E">
            <w:rPr>
              <w:spacing w:val="-1"/>
            </w:rPr>
            <w:t>e</w:t>
          </w:r>
          <w:r w:rsidRPr="0001799E">
            <w:t xml:space="preserve">w </w:t>
          </w:r>
          <w:r w:rsidR="00E41E3E">
            <w:t>York</w:t>
          </w:r>
        </w:smartTag>
        <w:r w:rsidRPr="0001799E">
          <w:rPr>
            <w:spacing w:val="-1"/>
          </w:rPr>
          <w:t xml:space="preserve">, </w:t>
        </w:r>
        <w:smartTag w:uri="urn:schemas-microsoft-com:office:smarttags" w:element="State">
          <w:r w:rsidRPr="0001799E">
            <w:rPr>
              <w:spacing w:val="-1"/>
            </w:rPr>
            <w:t>NY</w:t>
          </w:r>
        </w:smartTag>
        <w:r w:rsidRPr="0001799E">
          <w:rPr>
            <w:spacing w:val="-1"/>
          </w:rPr>
          <w:t xml:space="preserve">, </w:t>
        </w:r>
        <w:smartTag w:uri="urn:schemas-microsoft-com:office:smarttags" w:element="country-region">
          <w:r w:rsidRPr="0001799E">
            <w:rPr>
              <w:spacing w:val="-1"/>
            </w:rPr>
            <w:t>USA</w:t>
          </w:r>
        </w:smartTag>
      </w:smartTag>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36E53C80"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smartTag w:uri="urn:schemas-microsoft-com:office:smarttags" w:element="City">
        <w:r w:rsidRPr="0001799E">
          <w:rPr>
            <w:spacing w:val="5"/>
          </w:rPr>
          <w:t>B</w:t>
        </w:r>
        <w:r w:rsidRPr="0001799E">
          <w:rPr>
            <w:spacing w:val="6"/>
          </w:rPr>
          <w:t>el</w:t>
        </w:r>
        <w:r w:rsidRPr="0001799E">
          <w:rPr>
            <w:spacing w:val="4"/>
          </w:rPr>
          <w:t>m</w:t>
        </w:r>
        <w:r w:rsidRPr="0001799E">
          <w:rPr>
            <w:spacing w:val="6"/>
          </w:rPr>
          <w:t>ont</w:t>
        </w:r>
      </w:smartTag>
      <w:r w:rsidRPr="0001799E">
        <w:t xml:space="preserve">, </w:t>
      </w:r>
      <w:smartTag w:uri="urn:schemas-microsoft-com:office:smarttags" w:element="State">
        <w:r w:rsidRPr="0001799E">
          <w:rPr>
            <w:spacing w:val="-1"/>
          </w:rPr>
          <w:t>C</w:t>
        </w:r>
        <w:r w:rsidRPr="0001799E">
          <w:t>A</w:t>
        </w:r>
      </w:smartTag>
      <w:r w:rsidRPr="0001799E">
        <w:t xml:space="preserve">, </w:t>
      </w:r>
      <w:smartTag w:uri="urn:schemas-microsoft-com:office:smarttags" w:element="country-region">
        <w:r w:rsidRPr="0001799E">
          <w:t>USA</w:t>
        </w:r>
      </w:smartTag>
      <w:r w:rsidRPr="0001799E">
        <w:t>:</w:t>
      </w:r>
      <w:r w:rsidRPr="0001799E">
        <w:rPr>
          <w:spacing w:val="-1"/>
        </w:rPr>
        <w:t xml:space="preserve"> </w:t>
      </w:r>
      <w:smartTag w:uri="urn:schemas-microsoft-com:office:smarttags" w:element="place">
        <w:smartTag w:uri="urn:schemas-microsoft-com:office:smarttags" w:element="City">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smartTag>
      </w:smartTag>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134ED3F8" w14:textId="77777777" w:rsidR="0001799E" w:rsidRPr="0001799E" w:rsidRDefault="0001799E" w:rsidP="00DE250E">
      <w:pPr>
        <w:pStyle w:val="References"/>
        <w:widowControl w:val="0"/>
        <w:numPr>
          <w:ilvl w:val="0"/>
          <w:numId w:val="0"/>
        </w:numPr>
        <w:autoSpaceDE w:val="0"/>
        <w:autoSpaceDN w:val="0"/>
        <w:adjustRightInd w:val="0"/>
        <w:spacing w:before="40" w:line="140" w:lineRule="exact"/>
        <w:jc w:val="left"/>
      </w:pPr>
    </w:p>
    <w:p w14:paraId="52267FEC"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periodicals:</w:t>
      </w:r>
    </w:p>
    <w:p w14:paraId="2A066EBB"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 xml:space="preserve">Abbrev. Month, year, DOI. </w:t>
      </w:r>
      <w:r w:rsidRPr="00E41E3E">
        <w:rPr>
          <w:color w:val="000080"/>
          <w:sz w:val="16"/>
          <w:szCs w:val="16"/>
          <w:u w:val="single"/>
        </w:rPr>
        <w:t>10.1109.</w:t>
      </w:r>
      <w:r w:rsidRPr="00E41E3E">
        <w:rPr>
          <w:i/>
          <w:color w:val="000080"/>
          <w:sz w:val="16"/>
          <w:szCs w:val="16"/>
          <w:u w:val="single"/>
        </w:rPr>
        <w:t>XXX</w:t>
      </w:r>
      <w:r w:rsidRPr="00E41E3E">
        <w:rPr>
          <w:color w:val="000080"/>
          <w:sz w:val="16"/>
          <w:szCs w:val="16"/>
          <w:u w:val="single"/>
        </w:rPr>
        <w:t>.123456</w:t>
      </w:r>
      <w:r w:rsidRPr="0001799E">
        <w:rPr>
          <w:sz w:val="16"/>
          <w:szCs w:val="16"/>
        </w:rPr>
        <w:t>.</w:t>
      </w:r>
    </w:p>
    <w:p w14:paraId="53D2C849" w14:textId="77777777" w:rsidR="0001799E" w:rsidRPr="000D7408" w:rsidRDefault="0001799E" w:rsidP="0001799E">
      <w:pPr>
        <w:autoSpaceDE w:val="0"/>
        <w:autoSpaceDN w:val="0"/>
        <w:adjustRightInd w:val="0"/>
        <w:rPr>
          <w:rFonts w:cs="TimesNewRomanPSMT"/>
          <w:i/>
          <w:sz w:val="20"/>
          <w:szCs w:val="20"/>
        </w:rPr>
      </w:pPr>
      <w:r w:rsidRPr="000D7408">
        <w:rPr>
          <w:rFonts w:cs="TimesNewRomanPSMT"/>
          <w:i/>
          <w:sz w:val="20"/>
          <w:szCs w:val="20"/>
        </w:rPr>
        <w:t>Examples:</w:t>
      </w:r>
    </w:p>
    <w:p w14:paraId="585A75E1"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w:t>
      </w:r>
      <w:r w:rsidR="00143570">
        <w:t>doi:</w:t>
      </w:r>
      <w:r w:rsidR="00E41E3E">
        <w:t>.</w:t>
      </w:r>
      <w:r w:rsidR="00E41E3E" w:rsidRPr="00EA6AD9">
        <w:t xml:space="preserve"> </w:t>
      </w:r>
      <w:r w:rsidRPr="00E41E3E">
        <w:rPr>
          <w:rFonts w:cs="Times-Roman"/>
          <w:color w:val="000080"/>
          <w:u w:val="single"/>
        </w:rPr>
        <w:t>10.1109/TED.2016.2628402</w:t>
      </w:r>
      <w:r w:rsidRPr="0001799E">
        <w:t>.</w:t>
      </w:r>
    </w:p>
    <w:p w14:paraId="21691F05" w14:textId="77777777" w:rsidR="0001799E" w:rsidRPr="0001799E" w:rsidRDefault="0001799E" w:rsidP="001A4C25">
      <w:pPr>
        <w:pStyle w:val="References"/>
      </w:pPr>
      <w:r w:rsidRPr="0001799E">
        <w:t xml:space="preserve">E. P. Wigner, “Theory of traveling-wave optical laser,” </w:t>
      </w:r>
      <w:r w:rsidRPr="0001799E">
        <w:rPr>
          <w:i/>
        </w:rPr>
        <w:t>Phys. Rev</w:t>
      </w:r>
      <w:r w:rsidRPr="0001799E">
        <w:t xml:space="preserve">., vol. 134, pp. A635–A646, Dec. </w:t>
      </w:r>
      <w:r w:rsidR="00143570">
        <w:t>1965, doi:</w:t>
      </w:r>
      <w:r w:rsidR="002E33DB">
        <w:t xml:space="preserve"> </w:t>
      </w:r>
      <w:r w:rsidR="00EA6AD9" w:rsidRPr="002E33DB">
        <w:rPr>
          <w:color w:val="000080"/>
          <w:u w:val="single"/>
        </w:rPr>
        <w:t>10.1109.</w:t>
      </w:r>
      <w:r w:rsidR="00EA6AD9" w:rsidRPr="002E33DB">
        <w:rPr>
          <w:i/>
          <w:color w:val="000080"/>
          <w:u w:val="single"/>
        </w:rPr>
        <w:t>XXX</w:t>
      </w:r>
      <w:r w:rsidR="00EA6AD9" w:rsidRPr="002E33DB">
        <w:rPr>
          <w:color w:val="000080"/>
          <w:u w:val="single"/>
        </w:rPr>
        <w:t>.123456</w:t>
      </w:r>
      <w:r w:rsidR="00EA6AD9" w:rsidRPr="00EA6AD9">
        <w:t>.</w:t>
      </w:r>
    </w:p>
    <w:p w14:paraId="58D7B3F8" w14:textId="77777777" w:rsidR="0001799E" w:rsidRPr="0001799E" w:rsidRDefault="0001799E" w:rsidP="0001799E">
      <w:pPr>
        <w:pStyle w:val="References"/>
      </w:pPr>
      <w:r w:rsidRPr="0001799E">
        <w:t xml:space="preserve">E. H. Miller, “A note on reflector arrays,” </w:t>
      </w:r>
      <w:r w:rsidRPr="0001799E">
        <w:rPr>
          <w:i/>
        </w:rPr>
        <w:t>IEEE Trans. Antennas Propagat</w:t>
      </w:r>
      <w:r w:rsidRPr="0001799E">
        <w:t>., to be published.</w:t>
      </w:r>
    </w:p>
    <w:p w14:paraId="662010ED"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77363A26"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reports:</w:t>
      </w:r>
    </w:p>
    <w:p w14:paraId="7661ACC7" w14:textId="77777777" w:rsidR="0001799E" w:rsidRPr="0001799E" w:rsidRDefault="0001799E" w:rsidP="0001799E">
      <w:pPr>
        <w:rPr>
          <w:sz w:val="16"/>
          <w:szCs w:val="16"/>
        </w:rPr>
      </w:pPr>
      <w:r w:rsidRPr="0001799E">
        <w:rPr>
          <w:sz w:val="16"/>
          <w:szCs w:val="16"/>
        </w:rPr>
        <w:t xml:space="preserve">J. K. Author, “Title of report,” Abbrev. Name of Co., City of </w:t>
      </w:r>
      <w:smartTag w:uri="urn:schemas-microsoft-com:office:smarttags" w:element="place">
        <w:smartTag w:uri="urn:schemas-microsoft-com:office:smarttags" w:element="City">
          <w:r w:rsidRPr="0001799E">
            <w:rPr>
              <w:sz w:val="16"/>
              <w:szCs w:val="16"/>
            </w:rPr>
            <w:t>Co.</w:t>
          </w:r>
        </w:smartTag>
      </w:smartTag>
      <w:r w:rsidRPr="0001799E">
        <w:rPr>
          <w:sz w:val="16"/>
          <w:szCs w:val="16"/>
        </w:rPr>
        <w:t xml:space="preserve">, Abbrev. State, Country, Rep. </w:t>
      </w:r>
      <w:r w:rsidRPr="0001799E">
        <w:rPr>
          <w:i/>
          <w:iCs/>
          <w:sz w:val="16"/>
          <w:szCs w:val="16"/>
        </w:rPr>
        <w:t>xxx</w:t>
      </w:r>
      <w:r w:rsidRPr="0001799E">
        <w:rPr>
          <w:sz w:val="16"/>
          <w:szCs w:val="16"/>
        </w:rPr>
        <w:t>, year.</w:t>
      </w:r>
    </w:p>
    <w:p w14:paraId="1C2E3A91"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34899249" w14:textId="77777777" w:rsidR="0001799E" w:rsidRPr="0001799E" w:rsidRDefault="0001799E" w:rsidP="0001799E">
      <w:pPr>
        <w:pStyle w:val="References"/>
      </w:pPr>
      <w:r w:rsidRPr="0001799E">
        <w:t xml:space="preserve">E. E. Reber, R. L. Michell, and C. J. Carter, “Oxygen absorption in the earth’s atmosphere,” Aerospace Corp., </w:t>
      </w:r>
      <w:smartTag w:uri="urn:schemas-microsoft-com:office:smarttags" w:element="place">
        <w:smartTag w:uri="urn:schemas-microsoft-com:office:smarttags" w:element="City">
          <w:r w:rsidRPr="0001799E">
            <w:t>Los Angeles</w:t>
          </w:r>
        </w:smartTag>
        <w:r w:rsidRPr="0001799E">
          <w:t xml:space="preserve">, </w:t>
        </w:r>
        <w:smartTag w:uri="urn:schemas-microsoft-com:office:smarttags" w:element="State">
          <w:r w:rsidRPr="0001799E">
            <w:t>CA</w:t>
          </w:r>
        </w:smartTag>
        <w:r w:rsidRPr="0001799E">
          <w:t xml:space="preserve">, </w:t>
        </w:r>
        <w:smartTag w:uri="urn:schemas-microsoft-com:office:smarttags" w:element="country-region">
          <w:r w:rsidRPr="0001799E">
            <w:t>USA</w:t>
          </w:r>
        </w:smartTag>
      </w:smartTag>
      <w:r w:rsidRPr="0001799E">
        <w:t>, Tech. Rep. TR-0200 (4230-46)-3, Nov. 1988.</w:t>
      </w:r>
    </w:p>
    <w:p w14:paraId="1CBDCA8C" w14:textId="77777777" w:rsidR="0001799E" w:rsidRPr="0001799E" w:rsidRDefault="0001799E" w:rsidP="0001799E">
      <w:pPr>
        <w:pStyle w:val="References"/>
      </w:pPr>
      <w:r w:rsidRPr="0001799E">
        <w:t xml:space="preserve">J. H. Davis and J. R. Cogdell, “Calibration program for the 16-foot antenna,” Elect. </w:t>
      </w:r>
      <w:smartTag w:uri="urn:schemas-microsoft-com:office:smarttags" w:element="country-region">
        <w:r w:rsidRPr="0001799E">
          <w:t>Eng.</w:t>
        </w:r>
      </w:smartTag>
      <w:r w:rsidRPr="0001799E">
        <w:t xml:space="preserve"> Res. Lab., Univ. </w:t>
      </w:r>
      <w:smartTag w:uri="urn:schemas-microsoft-com:office:smarttags" w:element="State">
        <w:r w:rsidRPr="0001799E">
          <w:t>Texas</w:t>
        </w:r>
      </w:smartTag>
      <w:r w:rsidRPr="0001799E">
        <w:t xml:space="preserve">, </w:t>
      </w:r>
      <w:smartTag w:uri="urn:schemas-microsoft-com:office:smarttags" w:element="place">
        <w:smartTag w:uri="urn:schemas-microsoft-com:office:smarttags" w:element="City">
          <w:r w:rsidRPr="0001799E">
            <w:t>Austin</w:t>
          </w:r>
        </w:smartTag>
        <w:r w:rsidRPr="0001799E">
          <w:t xml:space="preserve">, </w:t>
        </w:r>
        <w:smartTag w:uri="urn:schemas-microsoft-com:office:smarttags" w:element="State">
          <w:r w:rsidRPr="0001799E">
            <w:t>TX</w:t>
          </w:r>
        </w:smartTag>
        <w:r w:rsidRPr="0001799E">
          <w:t xml:space="preserve">, </w:t>
        </w:r>
        <w:smartTag w:uri="urn:schemas-microsoft-com:office:smarttags" w:element="country-region">
          <w:r w:rsidRPr="0001799E">
            <w:t>USA</w:t>
          </w:r>
        </w:smartTag>
      </w:smartTag>
      <w:r w:rsidRPr="0001799E">
        <w:t>, Tech. Memo. NGL-006-69-3, Nov. 15, 1987.</w:t>
      </w:r>
    </w:p>
    <w:p w14:paraId="38101009"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5B44056E"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handbooks:</w:t>
      </w:r>
    </w:p>
    <w:p w14:paraId="5B9136D5"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w:t>
      </w:r>
      <w:smartTag w:uri="urn:schemas-microsoft-com:office:smarttags" w:element="place">
        <w:smartTag w:uri="urn:schemas-microsoft-com:office:smarttags" w:element="City">
          <w:r w:rsidRPr="0001799E">
            <w:rPr>
              <w:sz w:val="16"/>
              <w:szCs w:val="16"/>
            </w:rPr>
            <w:t>Co.</w:t>
          </w:r>
        </w:smartTag>
      </w:smartTag>
      <w:r w:rsidRPr="0001799E">
        <w:rPr>
          <w:sz w:val="16"/>
          <w:szCs w:val="16"/>
        </w:rPr>
        <w:t xml:space="preserve">, Abbrev. State, Country, year, pp. </w:t>
      </w:r>
      <w:r w:rsidRPr="0001799E">
        <w:rPr>
          <w:i/>
          <w:sz w:val="16"/>
          <w:szCs w:val="16"/>
        </w:rPr>
        <w:t>xxx-xxx</w:t>
      </w:r>
      <w:r w:rsidRPr="0001799E">
        <w:rPr>
          <w:i/>
          <w:iCs/>
          <w:sz w:val="16"/>
          <w:szCs w:val="16"/>
        </w:rPr>
        <w:t>.</w:t>
      </w:r>
    </w:p>
    <w:p w14:paraId="6CF17C77"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0740E170" w14:textId="77777777" w:rsidR="0001799E" w:rsidRPr="0001799E" w:rsidRDefault="0001799E" w:rsidP="0001799E">
      <w:pPr>
        <w:pStyle w:val="References"/>
      </w:pPr>
      <w:r w:rsidRPr="0001799E">
        <w:rPr>
          <w:rFonts w:cs="TimesNewRomanPS-ItalicMT"/>
          <w:i/>
          <w:iCs/>
        </w:rPr>
        <w:t>Transmission Systems for Communications</w:t>
      </w:r>
      <w:r w:rsidRPr="0001799E">
        <w:t xml:space="preserve">, 3rd ed., Western Electric Co., </w:t>
      </w:r>
      <w:smartTag w:uri="urn:schemas-microsoft-com:office:smarttags" w:element="place">
        <w:smartTag w:uri="urn:schemas-microsoft-com:office:smarttags" w:element="City">
          <w:r w:rsidRPr="0001799E">
            <w:t>Winston-Salem</w:t>
          </w:r>
        </w:smartTag>
        <w:r w:rsidRPr="0001799E">
          <w:t xml:space="preserve">, </w:t>
        </w:r>
        <w:smartTag w:uri="urn:schemas-microsoft-com:office:smarttags" w:element="State">
          <w:r w:rsidRPr="0001799E">
            <w:t>NC</w:t>
          </w:r>
        </w:smartTag>
        <w:r w:rsidRPr="0001799E">
          <w:t xml:space="preserve">, </w:t>
        </w:r>
        <w:smartTag w:uri="urn:schemas-microsoft-com:office:smarttags" w:element="country-region">
          <w:r w:rsidRPr="0001799E">
            <w:t>USA</w:t>
          </w:r>
        </w:smartTag>
      </w:smartTag>
      <w:r w:rsidRPr="0001799E">
        <w:t>, 1985, pp. 44–60.</w:t>
      </w:r>
    </w:p>
    <w:p w14:paraId="5F153112" w14:textId="77777777" w:rsidR="0001799E" w:rsidRPr="0001799E" w:rsidRDefault="0001799E" w:rsidP="0001799E">
      <w:pPr>
        <w:pStyle w:val="References"/>
      </w:pPr>
      <w:r w:rsidRPr="0001799E">
        <w:rPr>
          <w:rFonts w:cs="TimesNewRomanPS-ItalicMT"/>
          <w:i/>
          <w:iCs/>
        </w:rPr>
        <w:lastRenderedPageBreak/>
        <w:t>Motorola Semiconductor Data Manual</w:t>
      </w:r>
      <w:r w:rsidRPr="0001799E">
        <w:t xml:space="preserve">, Motorola Semiconductor Products Inc., </w:t>
      </w:r>
      <w:smartTag w:uri="urn:schemas-microsoft-com:office:smarttags" w:element="place">
        <w:smartTag w:uri="urn:schemas-microsoft-com:office:smarttags" w:element="City">
          <w:r w:rsidRPr="0001799E">
            <w:t>Phoenix</w:t>
          </w:r>
        </w:smartTag>
        <w:r w:rsidRPr="0001799E">
          <w:t xml:space="preserve">, </w:t>
        </w:r>
        <w:smartTag w:uri="urn:schemas-microsoft-com:office:smarttags" w:element="State">
          <w:r w:rsidRPr="0001799E">
            <w:t>AZ</w:t>
          </w:r>
        </w:smartTag>
        <w:r w:rsidRPr="0001799E">
          <w:t xml:space="preserve">, </w:t>
        </w:r>
        <w:smartTag w:uri="urn:schemas-microsoft-com:office:smarttags" w:element="country-region">
          <w:r w:rsidRPr="0001799E">
            <w:t>USA</w:t>
          </w:r>
        </w:smartTag>
      </w:smartTag>
      <w:r w:rsidRPr="0001799E">
        <w:t>, 1989.</w:t>
      </w:r>
    </w:p>
    <w:p w14:paraId="4B085FE6"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1B53C4A9" w14:textId="77777777" w:rsidR="0001799E" w:rsidRPr="000D7408" w:rsidRDefault="0001799E" w:rsidP="0001799E">
      <w:pPr>
        <w:widowControl w:val="0"/>
        <w:autoSpaceDE w:val="0"/>
        <w:autoSpaceDN w:val="0"/>
        <w:adjustRightInd w:val="0"/>
        <w:spacing w:line="227" w:lineRule="exact"/>
        <w:ind w:right="-68"/>
        <w:rPr>
          <w:i/>
          <w:iCs/>
          <w:spacing w:val="35"/>
          <w:sz w:val="20"/>
          <w:szCs w:val="20"/>
        </w:rPr>
      </w:pPr>
      <w:r w:rsidRPr="000D7408">
        <w:rPr>
          <w:i/>
          <w:iCs/>
          <w:sz w:val="20"/>
          <w:szCs w:val="20"/>
        </w:rPr>
        <w:t>Basic format for books (when available online):</w:t>
      </w:r>
      <w:r w:rsidRPr="000D7408">
        <w:rPr>
          <w:i/>
          <w:iCs/>
          <w:spacing w:val="35"/>
          <w:sz w:val="20"/>
          <w:szCs w:val="20"/>
        </w:rPr>
        <w:t xml:space="preserve"> </w:t>
      </w:r>
    </w:p>
    <w:p w14:paraId="77AC5385"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r w:rsidRPr="0001799E">
        <w:rPr>
          <w:i/>
          <w:sz w:val="16"/>
          <w:szCs w:val="16"/>
        </w:rPr>
        <w:t>x</w:t>
      </w:r>
      <w:r w:rsidRPr="0001799E">
        <w:rPr>
          <w:sz w:val="16"/>
          <w:szCs w:val="16"/>
        </w:rPr>
        <w:t>th ed. City of Publisher, State, Country: Abbrev. of Publisher, year, ch.</w:t>
      </w:r>
      <w:r w:rsidRPr="0001799E">
        <w:rPr>
          <w:i/>
          <w:sz w:val="16"/>
          <w:szCs w:val="16"/>
        </w:rPr>
        <w:t>x</w:t>
      </w:r>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w:t>
      </w:r>
      <w:r w:rsidRPr="002E33DB">
        <w:rPr>
          <w:color w:val="000080"/>
          <w:sz w:val="16"/>
          <w:szCs w:val="16"/>
          <w:u w:val="single"/>
        </w:rPr>
        <w:t>http://www.web.com</w:t>
      </w:r>
      <w:r w:rsidRPr="0001799E">
        <w:rPr>
          <w:sz w:val="16"/>
          <w:szCs w:val="16"/>
        </w:rPr>
        <w:t xml:space="preserve"> </w:t>
      </w:r>
    </w:p>
    <w:p w14:paraId="290D0423" w14:textId="77777777" w:rsidR="0001799E" w:rsidRPr="000D7408" w:rsidRDefault="0001799E" w:rsidP="0001799E">
      <w:pPr>
        <w:widowControl w:val="0"/>
        <w:autoSpaceDE w:val="0"/>
        <w:autoSpaceDN w:val="0"/>
        <w:adjustRightInd w:val="0"/>
        <w:spacing w:before="37"/>
        <w:ind w:right="-20"/>
        <w:rPr>
          <w:sz w:val="20"/>
          <w:szCs w:val="20"/>
        </w:rPr>
      </w:pPr>
      <w:r w:rsidRPr="000D7408">
        <w:rPr>
          <w:i/>
          <w:iCs/>
          <w:sz w:val="20"/>
          <w:szCs w:val="20"/>
        </w:rPr>
        <w:t>Examples:</w:t>
      </w:r>
    </w:p>
    <w:p w14:paraId="73647F10" w14:textId="77777777" w:rsidR="0001799E" w:rsidRPr="0001799E" w:rsidRDefault="0001799E" w:rsidP="0001799E">
      <w:pPr>
        <w:pStyle w:val="References"/>
      </w:pPr>
      <w:r w:rsidRPr="0001799E">
        <w:t xml:space="preserve">G. O. Young, “Synthetic structure of industrial plastics,” in Plastics, vol. 3, Polymers of Hexadromicon, J. Peters, Ed., 2nd ed. </w:t>
      </w:r>
      <w:smartTag w:uri="urn:schemas-microsoft-com:office:smarttags" w:element="place">
        <w:smartTag w:uri="urn:schemas-microsoft-com:office:smarttags" w:element="City">
          <w:r w:rsidRPr="0001799E">
            <w:t>New York</w:t>
          </w:r>
        </w:smartTag>
        <w:r w:rsidRPr="0001799E">
          <w:t xml:space="preserve">, </w:t>
        </w:r>
        <w:smartTag w:uri="urn:schemas-microsoft-com:office:smarttags" w:element="State">
          <w:r w:rsidRPr="0001799E">
            <w:t>NY</w:t>
          </w:r>
        </w:smartTag>
        <w:r w:rsidRPr="0001799E">
          <w:t xml:space="preserve">, </w:t>
        </w:r>
        <w:smartTag w:uri="urn:schemas-microsoft-com:office:smarttags" w:element="country-region">
          <w:r w:rsidRPr="0001799E">
            <w:t>USA</w:t>
          </w:r>
        </w:smartTag>
      </w:smartTag>
      <w:r w:rsidRPr="0001799E">
        <w:t xml:space="preserve">: McGraw-Hill, 1964, pp. 15-64. [Online]. Available: </w:t>
      </w:r>
      <w:r w:rsidRPr="00EA6AD9">
        <w:rPr>
          <w:color w:val="000080"/>
          <w:u w:val="single"/>
        </w:rPr>
        <w:t>http://www.bookref.com</w:t>
      </w:r>
      <w:r w:rsidRPr="0001799E">
        <w:t xml:space="preserve">. </w:t>
      </w:r>
    </w:p>
    <w:p w14:paraId="716B8C89" w14:textId="77777777" w:rsidR="0001799E" w:rsidRPr="0001799E" w:rsidRDefault="0001799E" w:rsidP="0001799E">
      <w:pPr>
        <w:pStyle w:val="References"/>
      </w:pPr>
      <w:r w:rsidRPr="0001799E">
        <w:rPr>
          <w:i/>
          <w:iCs/>
        </w:rPr>
        <w:t>The Founders’ Constitution</w:t>
      </w:r>
      <w:r w:rsidRPr="0001799E">
        <w:t xml:space="preserve">, Philip B. Kurland and Ralph Lerner, eds.,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Univ. </w:t>
      </w:r>
      <w:smartTag w:uri="urn:schemas-microsoft-com:office:smarttags" w:element="place">
        <w:smartTag w:uri="urn:schemas-microsoft-com:office:smarttags" w:element="City">
          <w:r w:rsidRPr="0001799E">
            <w:t>Chicago</w:t>
          </w:r>
        </w:smartTag>
      </w:smartTag>
      <w:r w:rsidRPr="0001799E">
        <w:t xml:space="preserve"> Press, 1987. [Online]. Available: </w:t>
      </w:r>
      <w:r w:rsidRPr="00EA6AD9">
        <w:rPr>
          <w:color w:val="000080"/>
          <w:u w:val="single"/>
        </w:rPr>
        <w:t>http://press-pubs.uchicago.edu/founders/</w:t>
      </w:r>
    </w:p>
    <w:p w14:paraId="45FB4A32" w14:textId="77777777" w:rsidR="0001799E" w:rsidRPr="0001799E" w:rsidRDefault="0001799E" w:rsidP="0001799E">
      <w:pPr>
        <w:pStyle w:val="References"/>
      </w:pPr>
      <w:r w:rsidRPr="0001799E">
        <w:t xml:space="preserve">The Terahertz Wave eBook. ZOmega Terahertz Corp., 2014. [Online]. Available: </w:t>
      </w:r>
      <w:r w:rsidRPr="00EA6AD9">
        <w:rPr>
          <w:color w:val="000080"/>
          <w:u w:val="single"/>
        </w:rPr>
        <w:t>http://dl.z-thz.com/eBook/zomega_</w:t>
      </w:r>
      <w:r w:rsidR="001A4C25">
        <w:rPr>
          <w:color w:val="000080"/>
          <w:u w:val="single"/>
        </w:rPr>
        <w:br/>
      </w:r>
      <w:r w:rsidRPr="00EA6AD9">
        <w:rPr>
          <w:color w:val="000080"/>
          <w:u w:val="single"/>
        </w:rPr>
        <w:t>ebook_pdf_1206_sr.pdf</w:t>
      </w:r>
      <w:r w:rsidRPr="0001799E">
        <w:t xml:space="preserve">. Accessed on: May 19, 2014. </w:t>
      </w:r>
    </w:p>
    <w:p w14:paraId="545A45B1"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smartTag w:uri="urn:schemas-microsoft-com:office:smarttags" w:element="City">
        <w:r w:rsidRPr="0001799E">
          <w:t>Chicago</w:t>
        </w:r>
      </w:smartTag>
      <w:r w:rsidRPr="0001799E">
        <w:t xml:space="preserve">, </w:t>
      </w:r>
      <w:smartTag w:uri="urn:schemas-microsoft-com:office:smarttags" w:element="State">
        <w:r w:rsidRPr="0001799E">
          <w:t>IL</w:t>
        </w:r>
      </w:smartTag>
      <w:r w:rsidRPr="0001799E">
        <w:t xml:space="preserve">, </w:t>
      </w:r>
      <w:smartTag w:uri="urn:schemas-microsoft-com:office:smarttags" w:element="country-region">
        <w:r w:rsidRPr="0001799E">
          <w:t>USA</w:t>
        </w:r>
      </w:smartTag>
      <w:r w:rsidRPr="0001799E">
        <w:t xml:space="preserve">: </w:t>
      </w:r>
      <w:smartTag w:uri="urn:schemas-microsoft-com:office:smarttags" w:element="place">
        <w:smartTag w:uri="urn:schemas-microsoft-com:office:smarttags" w:element="PlaceType">
          <w:r w:rsidRPr="0001799E">
            <w:t>Univ.</w:t>
          </w:r>
        </w:smartTag>
        <w:r w:rsidRPr="0001799E">
          <w:t xml:space="preserve"> of </w:t>
        </w:r>
        <w:smartTag w:uri="urn:schemas-microsoft-com:office:smarttags" w:element="PlaceName">
          <w:r w:rsidRPr="0001799E">
            <w:t>Chicago Press</w:t>
          </w:r>
        </w:smartTag>
      </w:smartTag>
      <w:r w:rsidRPr="0001799E">
        <w:t xml:space="preserve">, 1987, Accessed on: Feb. 28, 2010, </w:t>
      </w:r>
      <w:r w:rsidR="00EC5C8C">
        <w:t xml:space="preserve">[Online] </w:t>
      </w:r>
      <w:r w:rsidRPr="0001799E">
        <w:t>Available:</w:t>
      </w:r>
      <w:r w:rsidR="00EC5C8C">
        <w:t xml:space="preserve"> </w:t>
      </w:r>
      <w:r w:rsidR="00EC5C8C" w:rsidRPr="00EA6AD9">
        <w:rPr>
          <w:color w:val="000080"/>
          <w:u w:val="single"/>
        </w:rPr>
        <w:t>http://press-p</w:t>
      </w:r>
      <w:r w:rsidRPr="00EA6AD9">
        <w:rPr>
          <w:color w:val="000080"/>
          <w:u w:val="single"/>
        </w:rPr>
        <w:t>ubs.uchicago.edu/founders/</w:t>
      </w:r>
      <w:r w:rsidRPr="0001799E">
        <w:t xml:space="preserve"> </w:t>
      </w:r>
    </w:p>
    <w:p w14:paraId="263075DD" w14:textId="77777777" w:rsidR="0001799E" w:rsidRPr="0001799E" w:rsidRDefault="0001799E" w:rsidP="00DE250E">
      <w:pPr>
        <w:widowControl w:val="0"/>
        <w:autoSpaceDE w:val="0"/>
        <w:autoSpaceDN w:val="0"/>
        <w:adjustRightInd w:val="0"/>
        <w:spacing w:before="50" w:line="140" w:lineRule="exact"/>
        <w:rPr>
          <w:sz w:val="14"/>
          <w:szCs w:val="14"/>
        </w:rPr>
      </w:pPr>
    </w:p>
    <w:p w14:paraId="2C265B9B" w14:textId="77777777" w:rsidR="00EC5C8C" w:rsidRPr="000D7408" w:rsidRDefault="0001799E" w:rsidP="00EC5C8C">
      <w:pPr>
        <w:widowControl w:val="0"/>
        <w:autoSpaceDE w:val="0"/>
        <w:autoSpaceDN w:val="0"/>
        <w:adjustRightInd w:val="0"/>
        <w:spacing w:line="239" w:lineRule="auto"/>
        <w:ind w:right="358"/>
        <w:rPr>
          <w:i/>
          <w:iCs/>
          <w:sz w:val="20"/>
          <w:szCs w:val="20"/>
        </w:rPr>
      </w:pPr>
      <w:r w:rsidRPr="000D7408">
        <w:rPr>
          <w:i/>
          <w:iCs/>
          <w:sz w:val="20"/>
          <w:szCs w:val="20"/>
        </w:rPr>
        <w:t>Basic format for j</w:t>
      </w:r>
      <w:r w:rsidRPr="000D7408">
        <w:rPr>
          <w:i/>
          <w:iCs/>
          <w:spacing w:val="1"/>
          <w:sz w:val="20"/>
          <w:szCs w:val="20"/>
        </w:rPr>
        <w:t>o</w:t>
      </w:r>
      <w:r w:rsidRPr="000D7408">
        <w:rPr>
          <w:i/>
          <w:iCs/>
          <w:sz w:val="20"/>
          <w:szCs w:val="20"/>
        </w:rPr>
        <w:t>urn</w:t>
      </w:r>
      <w:r w:rsidRPr="000D7408">
        <w:rPr>
          <w:i/>
          <w:iCs/>
          <w:spacing w:val="1"/>
          <w:sz w:val="20"/>
          <w:szCs w:val="20"/>
        </w:rPr>
        <w:t>a</w:t>
      </w:r>
      <w:r w:rsidRPr="000D7408">
        <w:rPr>
          <w:i/>
          <w:iCs/>
          <w:sz w:val="20"/>
          <w:szCs w:val="20"/>
        </w:rPr>
        <w:t>ls (when available online):</w:t>
      </w:r>
      <w:r w:rsidR="00EC5C8C" w:rsidRPr="000D7408">
        <w:rPr>
          <w:i/>
          <w:iCs/>
          <w:sz w:val="20"/>
          <w:szCs w:val="20"/>
        </w:rPr>
        <w:t xml:space="preserve"> </w:t>
      </w:r>
    </w:p>
    <w:p w14:paraId="56950540"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sidR="00DF4CAB">
        <w:rPr>
          <w:sz w:val="16"/>
          <w:szCs w:val="16"/>
        </w:rPr>
        <w:t>doi</w:t>
      </w:r>
      <w:r w:rsidRPr="0001799E">
        <w:rPr>
          <w:sz w:val="16"/>
          <w:szCs w:val="16"/>
        </w:rPr>
        <w:t xml:space="preserve">: </w:t>
      </w:r>
      <w:r w:rsidRPr="002E33DB">
        <w:rPr>
          <w:color w:val="000080"/>
          <w:sz w:val="16"/>
          <w:szCs w:val="16"/>
          <w:u w:val="single"/>
        </w:rPr>
        <w:t>10.1109.</w:t>
      </w:r>
      <w:r w:rsidRPr="002E33DB">
        <w:rPr>
          <w:i/>
          <w:color w:val="000080"/>
          <w:sz w:val="16"/>
          <w:szCs w:val="16"/>
          <w:u w:val="single"/>
        </w:rPr>
        <w:t>XXX</w:t>
      </w:r>
      <w:r w:rsidRPr="002E33DB">
        <w:rPr>
          <w:color w:val="000080"/>
          <w:sz w:val="16"/>
          <w:szCs w:val="16"/>
          <w:u w:val="single"/>
        </w:rPr>
        <w:t>.123456</w:t>
      </w:r>
      <w:r w:rsidRPr="0001799E">
        <w:rPr>
          <w:sz w:val="16"/>
          <w:szCs w:val="16"/>
        </w:rPr>
        <w:t xml:space="preserve">, [Online]. </w:t>
      </w:r>
    </w:p>
    <w:p w14:paraId="2DF74E14" w14:textId="77777777" w:rsidR="0001799E" w:rsidRPr="000D7408" w:rsidRDefault="0001799E" w:rsidP="0001799E">
      <w:pPr>
        <w:widowControl w:val="0"/>
        <w:autoSpaceDE w:val="0"/>
        <w:autoSpaceDN w:val="0"/>
        <w:adjustRightInd w:val="0"/>
        <w:spacing w:line="239" w:lineRule="auto"/>
        <w:ind w:right="358"/>
        <w:rPr>
          <w:i/>
          <w:iCs/>
          <w:sz w:val="20"/>
          <w:szCs w:val="20"/>
        </w:rPr>
      </w:pPr>
      <w:r w:rsidRPr="000D7408">
        <w:rPr>
          <w:i/>
          <w:iCs/>
          <w:sz w:val="20"/>
          <w:szCs w:val="20"/>
        </w:rPr>
        <w:t>Examples:</w:t>
      </w:r>
    </w:p>
    <w:p w14:paraId="037B2957" w14:textId="77777777" w:rsidR="0001799E" w:rsidRPr="0001799E" w:rsidRDefault="0001799E" w:rsidP="0001799E">
      <w:pPr>
        <w:pStyle w:val="References"/>
      </w:pPr>
      <w:r w:rsidRPr="0001799E">
        <w:t xml:space="preserve">J. S. Turner, “New directions in communications,” </w:t>
      </w:r>
      <w:r w:rsidRPr="0001799E">
        <w:rPr>
          <w:i/>
          <w:iCs/>
        </w:rPr>
        <w:t>IEEE J. Sel. Areas Commun</w:t>
      </w:r>
      <w:r w:rsidRPr="0001799E">
        <w:t xml:space="preserve">., vol. 13, no. 1, pp. 11-23, Jan. 1995. </w:t>
      </w:r>
      <w:r w:rsidR="002E33DB" w:rsidRPr="00EA6AD9">
        <w:t>DOI</w:t>
      </w:r>
      <w:r w:rsidR="002E33DB">
        <w:t>.</w:t>
      </w:r>
      <w:r w:rsidR="002E33DB" w:rsidRPr="00EA6AD9">
        <w:t xml:space="preserve"> </w:t>
      </w:r>
      <w:r w:rsidR="002E33DB" w:rsidRPr="002E33DB">
        <w:rPr>
          <w:color w:val="000080"/>
          <w:u w:val="single"/>
        </w:rPr>
        <w:t>10.1109.</w:t>
      </w:r>
      <w:r w:rsidR="002E33DB" w:rsidRPr="002E33DB">
        <w:rPr>
          <w:i/>
          <w:color w:val="000080"/>
          <w:u w:val="single"/>
        </w:rPr>
        <w:t>XXX</w:t>
      </w:r>
      <w:r w:rsidR="002E33DB" w:rsidRPr="002E33DB">
        <w:rPr>
          <w:color w:val="000080"/>
          <w:u w:val="single"/>
        </w:rPr>
        <w:t>.123456</w:t>
      </w:r>
      <w:r w:rsidR="002E33DB" w:rsidRPr="00EA6AD9">
        <w:t>.</w:t>
      </w:r>
    </w:p>
    <w:p w14:paraId="26ED9A71"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r w:rsidR="00143570">
        <w:t>, doi:</w:t>
      </w:r>
      <w:r w:rsidR="002E33DB" w:rsidRPr="00EA6AD9">
        <w:t xml:space="preserve"> </w:t>
      </w:r>
      <w:r w:rsidR="002E33DB" w:rsidRPr="002E33DB">
        <w:rPr>
          <w:color w:val="000080"/>
          <w:u w:val="single"/>
        </w:rPr>
        <w:t>10.1109.</w:t>
      </w:r>
      <w:r w:rsidR="002E33DB" w:rsidRPr="002E33DB">
        <w:rPr>
          <w:i/>
          <w:color w:val="000080"/>
          <w:u w:val="single"/>
        </w:rPr>
        <w:t>XXX</w:t>
      </w:r>
      <w:r w:rsidR="002E33DB" w:rsidRPr="002E33DB">
        <w:rPr>
          <w:color w:val="000080"/>
          <w:u w:val="single"/>
        </w:rPr>
        <w:t>.123456</w:t>
      </w:r>
      <w:r w:rsidR="002E33DB" w:rsidRPr="00EA6AD9">
        <w:t>.</w:t>
      </w:r>
    </w:p>
    <w:p w14:paraId="044A9E7F" w14:textId="77777777" w:rsidR="0001799E" w:rsidRPr="0001799E" w:rsidRDefault="0001799E" w:rsidP="0001799E">
      <w:pPr>
        <w:pStyle w:val="References"/>
      </w:pPr>
      <w:r w:rsidRPr="0001799E">
        <w:t xml:space="preserve">P. Kopyt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w:t>
      </w:r>
      <w:r w:rsidR="00143570">
        <w:t xml:space="preserve">, doi: </w:t>
      </w:r>
      <w:r w:rsidRPr="002E33DB">
        <w:rPr>
          <w:color w:val="000080"/>
          <w:u w:val="single"/>
        </w:rPr>
        <w:t>10.1109/TTHZ.2016.2544142</w:t>
      </w:r>
      <w:r w:rsidRPr="0001799E">
        <w:t>.</w:t>
      </w:r>
    </w:p>
    <w:p w14:paraId="3DAF1F84" w14:textId="77777777" w:rsidR="0001799E" w:rsidRPr="0001799E" w:rsidRDefault="0001799E" w:rsidP="0001799E">
      <w:pPr>
        <w:pStyle w:val="References"/>
        <w:numPr>
          <w:ilvl w:val="0"/>
          <w:numId w:val="0"/>
        </w:numPr>
      </w:pPr>
    </w:p>
    <w:p w14:paraId="0258D955" w14:textId="77777777" w:rsidR="0001799E" w:rsidRPr="000D7408" w:rsidRDefault="0001799E" w:rsidP="0001799E">
      <w:pPr>
        <w:widowControl w:val="0"/>
        <w:autoSpaceDE w:val="0"/>
        <w:autoSpaceDN w:val="0"/>
        <w:adjustRightInd w:val="0"/>
        <w:spacing w:line="239" w:lineRule="auto"/>
        <w:ind w:right="-54"/>
        <w:rPr>
          <w:i/>
          <w:iCs/>
          <w:spacing w:val="1"/>
          <w:sz w:val="20"/>
          <w:szCs w:val="20"/>
        </w:rPr>
      </w:pPr>
      <w:r w:rsidRPr="000D7408">
        <w:rPr>
          <w:i/>
          <w:iCs/>
          <w:sz w:val="20"/>
          <w:szCs w:val="20"/>
        </w:rPr>
        <w:t>Basic format for p</w:t>
      </w:r>
      <w:r w:rsidRPr="000D7408">
        <w:rPr>
          <w:i/>
          <w:iCs/>
          <w:spacing w:val="-1"/>
          <w:sz w:val="20"/>
          <w:szCs w:val="20"/>
        </w:rPr>
        <w:t>a</w:t>
      </w:r>
      <w:r w:rsidRPr="000D7408">
        <w:rPr>
          <w:i/>
          <w:iCs/>
          <w:sz w:val="20"/>
          <w:szCs w:val="20"/>
        </w:rPr>
        <w:t>pers</w:t>
      </w:r>
      <w:r w:rsidRPr="000D7408">
        <w:rPr>
          <w:i/>
          <w:iCs/>
          <w:spacing w:val="1"/>
          <w:sz w:val="20"/>
          <w:szCs w:val="20"/>
        </w:rPr>
        <w:t xml:space="preserve"> </w:t>
      </w:r>
      <w:r w:rsidRPr="000D7408">
        <w:rPr>
          <w:i/>
          <w:iCs/>
          <w:sz w:val="20"/>
          <w:szCs w:val="20"/>
        </w:rPr>
        <w:t>pr</w:t>
      </w:r>
      <w:r w:rsidRPr="000D7408">
        <w:rPr>
          <w:i/>
          <w:iCs/>
          <w:spacing w:val="-1"/>
          <w:sz w:val="20"/>
          <w:szCs w:val="20"/>
        </w:rPr>
        <w:t>e</w:t>
      </w:r>
      <w:r w:rsidRPr="000D7408">
        <w:rPr>
          <w:i/>
          <w:iCs/>
          <w:sz w:val="20"/>
          <w:szCs w:val="20"/>
        </w:rPr>
        <w:t>s</w:t>
      </w:r>
      <w:r w:rsidRPr="000D7408">
        <w:rPr>
          <w:i/>
          <w:iCs/>
          <w:spacing w:val="-1"/>
          <w:sz w:val="20"/>
          <w:szCs w:val="20"/>
        </w:rPr>
        <w:t>e</w:t>
      </w:r>
      <w:r w:rsidRPr="000D7408">
        <w:rPr>
          <w:i/>
          <w:iCs/>
          <w:spacing w:val="1"/>
          <w:sz w:val="20"/>
          <w:szCs w:val="20"/>
        </w:rPr>
        <w:t>n</w:t>
      </w:r>
      <w:r w:rsidRPr="000D7408">
        <w:rPr>
          <w:i/>
          <w:iCs/>
          <w:spacing w:val="-1"/>
          <w:sz w:val="20"/>
          <w:szCs w:val="20"/>
        </w:rPr>
        <w:t>t</w:t>
      </w:r>
      <w:r w:rsidRPr="000D7408">
        <w:rPr>
          <w:i/>
          <w:iCs/>
          <w:sz w:val="20"/>
          <w:szCs w:val="20"/>
        </w:rPr>
        <w:t>ed at c</w:t>
      </w:r>
      <w:r w:rsidRPr="000D7408">
        <w:rPr>
          <w:i/>
          <w:iCs/>
          <w:spacing w:val="-1"/>
          <w:sz w:val="20"/>
          <w:szCs w:val="20"/>
        </w:rPr>
        <w:t>o</w:t>
      </w:r>
      <w:r w:rsidRPr="000D7408">
        <w:rPr>
          <w:i/>
          <w:iCs/>
          <w:sz w:val="20"/>
          <w:szCs w:val="20"/>
        </w:rPr>
        <w:t>n</w:t>
      </w:r>
      <w:r w:rsidRPr="000D7408">
        <w:rPr>
          <w:i/>
          <w:iCs/>
          <w:spacing w:val="-1"/>
          <w:sz w:val="20"/>
          <w:szCs w:val="20"/>
        </w:rPr>
        <w:t>fe</w:t>
      </w:r>
      <w:r w:rsidRPr="000D7408">
        <w:rPr>
          <w:i/>
          <w:iCs/>
          <w:sz w:val="20"/>
          <w:szCs w:val="20"/>
        </w:rPr>
        <w:t>rence</w:t>
      </w:r>
      <w:r w:rsidRPr="000D7408">
        <w:rPr>
          <w:i/>
          <w:iCs/>
          <w:spacing w:val="-1"/>
          <w:sz w:val="20"/>
          <w:szCs w:val="20"/>
        </w:rPr>
        <w:t>s (when available online)</w:t>
      </w:r>
      <w:r w:rsidRPr="000D7408">
        <w:rPr>
          <w:i/>
          <w:iCs/>
          <w:sz w:val="20"/>
          <w:szCs w:val="20"/>
        </w:rPr>
        <w:t>:</w:t>
      </w:r>
      <w:r w:rsidRPr="000D7408">
        <w:rPr>
          <w:i/>
          <w:iCs/>
          <w:spacing w:val="1"/>
          <w:sz w:val="20"/>
          <w:szCs w:val="20"/>
        </w:rPr>
        <w:t xml:space="preserve"> </w:t>
      </w:r>
    </w:p>
    <w:p w14:paraId="25964535"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10E9C5FF" w14:textId="77777777" w:rsidR="0001799E" w:rsidRPr="000D7408" w:rsidRDefault="0001799E" w:rsidP="0001799E">
      <w:pPr>
        <w:widowControl w:val="0"/>
        <w:autoSpaceDE w:val="0"/>
        <w:autoSpaceDN w:val="0"/>
        <w:adjustRightInd w:val="0"/>
        <w:ind w:right="-20"/>
        <w:rPr>
          <w:sz w:val="20"/>
          <w:szCs w:val="20"/>
        </w:rPr>
      </w:pPr>
      <w:r w:rsidRPr="000D7408">
        <w:rPr>
          <w:i/>
          <w:iCs/>
          <w:sz w:val="20"/>
          <w:szCs w:val="20"/>
        </w:rPr>
        <w:t>Example:</w:t>
      </w:r>
    </w:p>
    <w:p w14:paraId="735D738B" w14:textId="77777777" w:rsidR="0001799E" w:rsidRPr="0001799E" w:rsidRDefault="0001799E" w:rsidP="009D562C">
      <w:pPr>
        <w:pStyle w:val="References"/>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 xml:space="preserve">oration, </w:t>
      </w:r>
      <w:smartTag w:uri="urn:schemas-microsoft-com:office:smarttags" w:element="place">
        <w:smartTag w:uri="urn:schemas-microsoft-com:office:smarttags" w:element="City">
          <w:r w:rsidRPr="0001799E">
            <w:rPr>
              <w:spacing w:val="-1"/>
            </w:rPr>
            <w:t>Boston</w:t>
          </w:r>
        </w:smartTag>
        <w:r w:rsidRPr="0001799E">
          <w:t xml:space="preserve">, </w:t>
        </w:r>
        <w:smartTag w:uri="urn:schemas-microsoft-com:office:smarttags" w:element="State">
          <w:r w:rsidRPr="0001799E">
            <w:rPr>
              <w:spacing w:val="-1"/>
            </w:rPr>
            <w:t>M</w:t>
          </w:r>
          <w:r w:rsidRPr="0001799E">
            <w:t>A</w:t>
          </w:r>
        </w:smartTag>
        <w:r w:rsidRPr="0001799E">
          <w:t xml:space="preserve">, </w:t>
        </w:r>
        <w:smartTag w:uri="urn:schemas-microsoft-com:office:smarttags" w:element="country-region">
          <w:r w:rsidRPr="0001799E">
            <w:t>USA</w:t>
          </w:r>
        </w:smartTag>
      </w:smartTag>
      <w:r w:rsidRPr="0001799E">
        <w:t xml:space="preserve">.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2E33DB">
        <w:rPr>
          <w:color w:val="000080"/>
          <w:u w:val="single"/>
        </w:rPr>
        <w:t>htt</w:t>
      </w:r>
      <w:r w:rsidRPr="002E33DB">
        <w:rPr>
          <w:color w:val="000080"/>
          <w:spacing w:val="1"/>
          <w:u w:val="single"/>
        </w:rPr>
        <w:t>p</w:t>
      </w:r>
      <w:r w:rsidRPr="002E33DB">
        <w:rPr>
          <w:color w:val="000080"/>
          <w:u w:val="single"/>
        </w:rPr>
        <w:t>://ho</w:t>
      </w:r>
      <w:r w:rsidRPr="002E33DB">
        <w:rPr>
          <w:color w:val="000080"/>
          <w:spacing w:val="-2"/>
          <w:u w:val="single"/>
        </w:rPr>
        <w:t>m</w:t>
      </w:r>
      <w:r w:rsidRPr="002E33DB">
        <w:rPr>
          <w:color w:val="000080"/>
          <w:u w:val="single"/>
        </w:rPr>
        <w:t>e.p</w:t>
      </w:r>
      <w:r w:rsidRPr="002E33DB">
        <w:rPr>
          <w:color w:val="000080"/>
          <w:spacing w:val="-1"/>
          <w:u w:val="single"/>
        </w:rPr>
        <w:t>r</w:t>
      </w:r>
      <w:r w:rsidRPr="002E33DB">
        <w:rPr>
          <w:color w:val="000080"/>
          <w:u w:val="single"/>
        </w:rPr>
        <w:t>ocess.</w:t>
      </w:r>
      <w:r w:rsidRPr="002E33DB">
        <w:rPr>
          <w:color w:val="000080"/>
          <w:spacing w:val="-1"/>
          <w:u w:val="single"/>
        </w:rPr>
        <w:t>c</w:t>
      </w:r>
      <w:r w:rsidRPr="002E33DB">
        <w:rPr>
          <w:color w:val="000080"/>
          <w:spacing w:val="1"/>
          <w:u w:val="single"/>
        </w:rPr>
        <w:t>o</w:t>
      </w:r>
      <w:r w:rsidRPr="002E33DB">
        <w:rPr>
          <w:color w:val="000080"/>
          <w:spacing w:val="-2"/>
          <w:u w:val="single"/>
        </w:rPr>
        <w:t>m</w:t>
      </w:r>
      <w:r w:rsidRPr="002E33DB">
        <w:rPr>
          <w:color w:val="000080"/>
          <w:u w:val="single"/>
        </w:rPr>
        <w:t>/Int</w:t>
      </w:r>
      <w:r w:rsidRPr="002E33DB">
        <w:rPr>
          <w:color w:val="000080"/>
          <w:spacing w:val="1"/>
          <w:u w:val="single"/>
        </w:rPr>
        <w:t>r</w:t>
      </w:r>
      <w:r w:rsidRPr="002E33DB">
        <w:rPr>
          <w:color w:val="000080"/>
          <w:u w:val="single"/>
        </w:rPr>
        <w:t>anets/</w:t>
      </w:r>
      <w:r w:rsidRPr="002E33DB">
        <w:rPr>
          <w:color w:val="000080"/>
          <w:spacing w:val="-1"/>
          <w:u w:val="single"/>
        </w:rPr>
        <w:t>w</w:t>
      </w:r>
      <w:r w:rsidRPr="002E33DB">
        <w:rPr>
          <w:color w:val="000080"/>
          <w:spacing w:val="1"/>
          <w:u w:val="single"/>
        </w:rPr>
        <w:t>p</w:t>
      </w:r>
      <w:r w:rsidRPr="002E33DB">
        <w:rPr>
          <w:color w:val="000080"/>
          <w:spacing w:val="-1"/>
          <w:u w:val="single"/>
        </w:rPr>
        <w:t>2</w:t>
      </w:r>
      <w:r w:rsidRPr="002E33DB">
        <w:rPr>
          <w:color w:val="000080"/>
          <w:u w:val="single"/>
        </w:rPr>
        <w:t>.h</w:t>
      </w:r>
      <w:r w:rsidRPr="002E33DB">
        <w:rPr>
          <w:color w:val="000080"/>
          <w:spacing w:val="-2"/>
          <w:u w:val="single"/>
        </w:rPr>
        <w:t>t</w:t>
      </w:r>
      <w:r w:rsidRPr="002E33DB">
        <w:rPr>
          <w:color w:val="000080"/>
          <w:u w:val="single"/>
        </w:rPr>
        <w:t>p</w:t>
      </w:r>
    </w:p>
    <w:p w14:paraId="63268644" w14:textId="77777777" w:rsidR="0001799E" w:rsidRPr="0001799E" w:rsidRDefault="0001799E" w:rsidP="0001799E">
      <w:pPr>
        <w:widowControl w:val="0"/>
        <w:autoSpaceDE w:val="0"/>
        <w:autoSpaceDN w:val="0"/>
        <w:adjustRightInd w:val="0"/>
        <w:spacing w:before="1" w:line="180" w:lineRule="exact"/>
        <w:rPr>
          <w:sz w:val="18"/>
          <w:szCs w:val="18"/>
        </w:rPr>
      </w:pPr>
    </w:p>
    <w:p w14:paraId="57F9D8C3" w14:textId="77777777" w:rsidR="0001799E" w:rsidRPr="000D7408" w:rsidRDefault="0001799E" w:rsidP="0001799E">
      <w:pPr>
        <w:widowControl w:val="0"/>
        <w:autoSpaceDE w:val="0"/>
        <w:autoSpaceDN w:val="0"/>
        <w:adjustRightInd w:val="0"/>
        <w:spacing w:line="239" w:lineRule="auto"/>
        <w:ind w:right="-54"/>
        <w:rPr>
          <w:i/>
          <w:iCs/>
          <w:spacing w:val="1"/>
          <w:sz w:val="20"/>
          <w:szCs w:val="20"/>
        </w:rPr>
      </w:pPr>
      <w:r w:rsidRPr="000D7408">
        <w:rPr>
          <w:i/>
          <w:iCs/>
          <w:sz w:val="20"/>
          <w:szCs w:val="20"/>
        </w:rPr>
        <w:t>Basic format for rep</w:t>
      </w:r>
      <w:r w:rsidRPr="000D7408">
        <w:rPr>
          <w:i/>
          <w:iCs/>
          <w:spacing w:val="1"/>
          <w:sz w:val="20"/>
          <w:szCs w:val="20"/>
        </w:rPr>
        <w:t>o</w:t>
      </w:r>
      <w:r w:rsidRPr="000D7408">
        <w:rPr>
          <w:i/>
          <w:iCs/>
          <w:sz w:val="20"/>
          <w:szCs w:val="20"/>
        </w:rPr>
        <w:t>rts</w:t>
      </w:r>
      <w:r w:rsidR="0035702D" w:rsidRPr="000D7408">
        <w:rPr>
          <w:i/>
          <w:iCs/>
          <w:sz w:val="20"/>
          <w:szCs w:val="20"/>
        </w:rPr>
        <w:t xml:space="preserve"> </w:t>
      </w:r>
      <w:r w:rsidRPr="000D7408">
        <w:rPr>
          <w:i/>
          <w:iCs/>
          <w:spacing w:val="1"/>
          <w:sz w:val="20"/>
          <w:szCs w:val="20"/>
        </w:rPr>
        <w:t xml:space="preserve"> </w:t>
      </w:r>
      <w:r w:rsidRPr="000D7408">
        <w:rPr>
          <w:i/>
          <w:iCs/>
          <w:sz w:val="20"/>
          <w:szCs w:val="20"/>
        </w:rPr>
        <w:t>and</w:t>
      </w:r>
      <w:r w:rsidR="0035702D" w:rsidRPr="000D7408">
        <w:rPr>
          <w:i/>
          <w:iCs/>
          <w:sz w:val="20"/>
          <w:szCs w:val="20"/>
        </w:rPr>
        <w:t xml:space="preserve"> </w:t>
      </w:r>
      <w:r w:rsidRPr="000D7408">
        <w:rPr>
          <w:i/>
          <w:iCs/>
          <w:sz w:val="20"/>
          <w:szCs w:val="20"/>
        </w:rPr>
        <w:t>han</w:t>
      </w:r>
      <w:r w:rsidRPr="000D7408">
        <w:rPr>
          <w:i/>
          <w:iCs/>
          <w:spacing w:val="1"/>
          <w:sz w:val="20"/>
          <w:szCs w:val="20"/>
        </w:rPr>
        <w:t>d</w:t>
      </w:r>
      <w:r w:rsidRPr="000D7408">
        <w:rPr>
          <w:i/>
          <w:iCs/>
          <w:sz w:val="20"/>
          <w:szCs w:val="20"/>
        </w:rPr>
        <w:t>bo</w:t>
      </w:r>
      <w:r w:rsidRPr="000D7408">
        <w:rPr>
          <w:i/>
          <w:iCs/>
          <w:spacing w:val="1"/>
          <w:sz w:val="20"/>
          <w:szCs w:val="20"/>
        </w:rPr>
        <w:t>o</w:t>
      </w:r>
      <w:r w:rsidRPr="000D7408">
        <w:rPr>
          <w:i/>
          <w:iCs/>
          <w:sz w:val="20"/>
          <w:szCs w:val="20"/>
        </w:rPr>
        <w:t>ks (when available online):</w:t>
      </w:r>
    </w:p>
    <w:p w14:paraId="26FD868F"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w:t>
      </w:r>
      <w:r w:rsidRPr="00E41E3E">
        <w:rPr>
          <w:color w:val="000080"/>
          <w:sz w:val="16"/>
          <w:szCs w:val="16"/>
          <w:u w:val="single"/>
        </w:rPr>
        <w:t>site/path/file</w:t>
      </w:r>
      <w:r w:rsidRPr="0001799E">
        <w:rPr>
          <w:sz w:val="16"/>
          <w:szCs w:val="16"/>
        </w:rPr>
        <w:t xml:space="preserve"> </w:t>
      </w:r>
    </w:p>
    <w:p w14:paraId="671FEDFE" w14:textId="77777777" w:rsidR="0001799E" w:rsidRPr="000D7408" w:rsidRDefault="0001799E" w:rsidP="0001799E">
      <w:pPr>
        <w:pStyle w:val="References"/>
        <w:widowControl w:val="0"/>
        <w:numPr>
          <w:ilvl w:val="0"/>
          <w:numId w:val="0"/>
        </w:numPr>
        <w:autoSpaceDE w:val="0"/>
        <w:autoSpaceDN w:val="0"/>
        <w:adjustRightInd w:val="0"/>
        <w:spacing w:before="1"/>
        <w:ind w:right="-20"/>
        <w:jc w:val="left"/>
        <w:rPr>
          <w:rFonts w:cs="Tahoma"/>
          <w:sz w:val="20"/>
          <w:szCs w:val="20"/>
        </w:rPr>
      </w:pPr>
      <w:r w:rsidRPr="000D7408">
        <w:rPr>
          <w:i/>
          <w:iCs/>
          <w:sz w:val="20"/>
          <w:szCs w:val="20"/>
        </w:rPr>
        <w:t>Examples:</w:t>
      </w:r>
    </w:p>
    <w:p w14:paraId="4EFA2581" w14:textId="77777777" w:rsidR="0001799E" w:rsidRPr="0001799E" w:rsidRDefault="0001799E" w:rsidP="0001799E">
      <w:pPr>
        <w:pStyle w:val="References"/>
      </w:pPr>
      <w:r w:rsidRPr="0001799E">
        <w:t xml:space="preserve">R. J. Hijmans and J. van Etten, “Raster: Geographic analysis and modeling with raster data,” R Package Version 2.0-12, Jan. 12, 2012. [Online]. Available: </w:t>
      </w:r>
      <w:r w:rsidRPr="002E33DB">
        <w:rPr>
          <w:color w:val="000080"/>
          <w:u w:val="single"/>
        </w:rPr>
        <w:t>http://CRAN.R-project.org/package=raster</w:t>
      </w:r>
      <w:r w:rsidRPr="0001799E">
        <w:rPr>
          <w:u w:val="single"/>
        </w:rPr>
        <w:t xml:space="preserve"> </w:t>
      </w:r>
    </w:p>
    <w:p w14:paraId="6D7DA5D8" w14:textId="77777777" w:rsidR="0001799E" w:rsidRPr="009D562C" w:rsidRDefault="0001799E" w:rsidP="009D562C">
      <w:pPr>
        <w:pStyle w:val="References"/>
        <w:rPr>
          <w:spacing w:val="-2"/>
        </w:rPr>
      </w:pPr>
      <w:r w:rsidRPr="009D562C">
        <w:rPr>
          <w:spacing w:val="-2"/>
        </w:rPr>
        <w:t xml:space="preserve">Teralyzer. Lytera UG, </w:t>
      </w:r>
      <w:smartTag w:uri="urn:schemas-microsoft-com:office:smarttags" w:element="place">
        <w:smartTag w:uri="urn:schemas-microsoft-com:office:smarttags" w:element="City">
          <w:r w:rsidRPr="009D562C">
            <w:rPr>
              <w:spacing w:val="-2"/>
            </w:rPr>
            <w:t>Kirchhain</w:t>
          </w:r>
        </w:smartTag>
        <w:r w:rsidRPr="009D562C">
          <w:rPr>
            <w:spacing w:val="-2"/>
          </w:rPr>
          <w:t xml:space="preserve">, </w:t>
        </w:r>
        <w:smartTag w:uri="urn:schemas-microsoft-com:office:smarttags" w:element="country-region">
          <w:r w:rsidRPr="009D562C">
            <w:rPr>
              <w:spacing w:val="-2"/>
            </w:rPr>
            <w:t>Germany</w:t>
          </w:r>
        </w:smartTag>
      </w:smartTag>
      <w:r w:rsidRPr="009D562C">
        <w:rPr>
          <w:spacing w:val="-2"/>
        </w:rPr>
        <w:t xml:space="preserve"> [Online]. Available: </w:t>
      </w:r>
      <w:r w:rsidRPr="009D562C">
        <w:rPr>
          <w:color w:val="000080"/>
          <w:spacing w:val="-2"/>
        </w:rPr>
        <w:t>http://www.lytera.de/Terahertz_THz_Spectroscopy.php?id=home</w:t>
      </w:r>
      <w:r w:rsidRPr="009D562C">
        <w:rPr>
          <w:spacing w:val="-2"/>
        </w:rPr>
        <w:t>, Accessed on: Jun. 5, 2014</w:t>
      </w:r>
    </w:p>
    <w:p w14:paraId="08504376" w14:textId="77777777" w:rsidR="0001799E" w:rsidRPr="0001799E" w:rsidRDefault="0001799E" w:rsidP="0001799E">
      <w:pPr>
        <w:widowControl w:val="0"/>
        <w:autoSpaceDE w:val="0"/>
        <w:autoSpaceDN w:val="0"/>
        <w:adjustRightInd w:val="0"/>
        <w:spacing w:before="5" w:line="140" w:lineRule="exact"/>
        <w:rPr>
          <w:sz w:val="14"/>
          <w:szCs w:val="14"/>
        </w:rPr>
      </w:pPr>
    </w:p>
    <w:p w14:paraId="0A38C03D" w14:textId="77777777" w:rsidR="0001799E" w:rsidRPr="000D7408" w:rsidRDefault="0001799E" w:rsidP="009D562C">
      <w:pPr>
        <w:widowControl w:val="0"/>
        <w:autoSpaceDE w:val="0"/>
        <w:autoSpaceDN w:val="0"/>
        <w:adjustRightInd w:val="0"/>
        <w:rPr>
          <w:i/>
          <w:iCs/>
          <w:spacing w:val="1"/>
          <w:sz w:val="20"/>
          <w:szCs w:val="20"/>
        </w:rPr>
      </w:pPr>
      <w:r w:rsidRPr="000D7408">
        <w:rPr>
          <w:i/>
          <w:iCs/>
          <w:spacing w:val="-1"/>
          <w:sz w:val="20"/>
          <w:szCs w:val="20"/>
        </w:rPr>
        <w:t>Basic format for c</w:t>
      </w:r>
      <w:r w:rsidRPr="000D7408">
        <w:rPr>
          <w:i/>
          <w:iCs/>
          <w:spacing w:val="1"/>
          <w:sz w:val="20"/>
          <w:szCs w:val="20"/>
        </w:rPr>
        <w:t>o</w:t>
      </w:r>
      <w:r w:rsidRPr="000D7408">
        <w:rPr>
          <w:i/>
          <w:iCs/>
          <w:spacing w:val="-1"/>
          <w:sz w:val="20"/>
          <w:szCs w:val="20"/>
        </w:rPr>
        <w:t>m</w:t>
      </w:r>
      <w:r w:rsidRPr="000D7408">
        <w:rPr>
          <w:i/>
          <w:iCs/>
          <w:sz w:val="20"/>
          <w:szCs w:val="20"/>
        </w:rPr>
        <w:t>pu</w:t>
      </w:r>
      <w:r w:rsidRPr="000D7408">
        <w:rPr>
          <w:i/>
          <w:iCs/>
          <w:spacing w:val="-1"/>
          <w:sz w:val="20"/>
          <w:szCs w:val="20"/>
        </w:rPr>
        <w:t>t</w:t>
      </w:r>
      <w:r w:rsidRPr="000D7408">
        <w:rPr>
          <w:i/>
          <w:iCs/>
          <w:sz w:val="20"/>
          <w:szCs w:val="20"/>
        </w:rPr>
        <w:t>er</w:t>
      </w:r>
      <w:r w:rsidRPr="000D7408">
        <w:rPr>
          <w:i/>
          <w:iCs/>
          <w:spacing w:val="1"/>
          <w:sz w:val="20"/>
          <w:szCs w:val="20"/>
        </w:rPr>
        <w:t xml:space="preserve"> p</w:t>
      </w:r>
      <w:r w:rsidRPr="000D7408">
        <w:rPr>
          <w:i/>
          <w:iCs/>
          <w:spacing w:val="-1"/>
          <w:sz w:val="20"/>
          <w:szCs w:val="20"/>
        </w:rPr>
        <w:t>ro</w:t>
      </w:r>
      <w:r w:rsidRPr="000D7408">
        <w:rPr>
          <w:i/>
          <w:iCs/>
          <w:spacing w:val="1"/>
          <w:sz w:val="20"/>
          <w:szCs w:val="20"/>
        </w:rPr>
        <w:t>g</w:t>
      </w:r>
      <w:r w:rsidRPr="000D7408">
        <w:rPr>
          <w:i/>
          <w:iCs/>
          <w:sz w:val="20"/>
          <w:szCs w:val="20"/>
        </w:rPr>
        <w:t>r</w:t>
      </w:r>
      <w:r w:rsidRPr="000D7408">
        <w:rPr>
          <w:i/>
          <w:iCs/>
          <w:spacing w:val="-1"/>
          <w:sz w:val="20"/>
          <w:szCs w:val="20"/>
        </w:rPr>
        <w:t>a</w:t>
      </w:r>
      <w:r w:rsidRPr="000D7408">
        <w:rPr>
          <w:i/>
          <w:iCs/>
          <w:sz w:val="20"/>
          <w:szCs w:val="20"/>
        </w:rPr>
        <w:t>ms a</w:t>
      </w:r>
      <w:r w:rsidRPr="000D7408">
        <w:rPr>
          <w:i/>
          <w:iCs/>
          <w:spacing w:val="-1"/>
          <w:sz w:val="20"/>
          <w:szCs w:val="20"/>
        </w:rPr>
        <w:t>n</w:t>
      </w:r>
      <w:r w:rsidRPr="000D7408">
        <w:rPr>
          <w:i/>
          <w:iCs/>
          <w:sz w:val="20"/>
          <w:szCs w:val="20"/>
        </w:rPr>
        <w:t>d</w:t>
      </w:r>
      <w:r w:rsidR="00EC5C8C" w:rsidRPr="000D7408">
        <w:rPr>
          <w:i/>
          <w:iCs/>
          <w:spacing w:val="1"/>
          <w:sz w:val="20"/>
          <w:szCs w:val="20"/>
        </w:rPr>
        <w:t xml:space="preserve"> </w:t>
      </w:r>
      <w:r w:rsidRPr="000D7408">
        <w:rPr>
          <w:i/>
          <w:iCs/>
          <w:sz w:val="20"/>
          <w:szCs w:val="20"/>
        </w:rPr>
        <w:t>electron</w:t>
      </w:r>
      <w:r w:rsidRPr="000D7408">
        <w:rPr>
          <w:i/>
          <w:iCs/>
          <w:spacing w:val="-1"/>
          <w:sz w:val="20"/>
          <w:szCs w:val="20"/>
        </w:rPr>
        <w:t>i</w:t>
      </w:r>
      <w:r w:rsidRPr="000D7408">
        <w:rPr>
          <w:i/>
          <w:iCs/>
          <w:sz w:val="20"/>
          <w:szCs w:val="20"/>
        </w:rPr>
        <w:t>c</w:t>
      </w:r>
      <w:r w:rsidRPr="000D7408">
        <w:rPr>
          <w:i/>
          <w:iCs/>
          <w:spacing w:val="1"/>
          <w:sz w:val="20"/>
          <w:szCs w:val="20"/>
        </w:rPr>
        <w:t xml:space="preserve"> </w:t>
      </w:r>
      <w:r w:rsidRPr="000D7408">
        <w:rPr>
          <w:i/>
          <w:iCs/>
          <w:spacing w:val="-1"/>
          <w:sz w:val="20"/>
          <w:szCs w:val="20"/>
        </w:rPr>
        <w:t>d</w:t>
      </w:r>
      <w:r w:rsidRPr="000D7408">
        <w:rPr>
          <w:i/>
          <w:iCs/>
          <w:spacing w:val="1"/>
          <w:sz w:val="20"/>
          <w:szCs w:val="20"/>
        </w:rPr>
        <w:t>o</w:t>
      </w:r>
      <w:r w:rsidRPr="000D7408">
        <w:rPr>
          <w:i/>
          <w:iCs/>
          <w:spacing w:val="-1"/>
          <w:sz w:val="20"/>
          <w:szCs w:val="20"/>
        </w:rPr>
        <w:t>cu</w:t>
      </w:r>
      <w:r w:rsidRPr="000D7408">
        <w:rPr>
          <w:i/>
          <w:iCs/>
          <w:sz w:val="20"/>
          <w:szCs w:val="20"/>
        </w:rPr>
        <w:t>men</w:t>
      </w:r>
      <w:r w:rsidRPr="000D7408">
        <w:rPr>
          <w:i/>
          <w:iCs/>
          <w:spacing w:val="-1"/>
          <w:sz w:val="20"/>
          <w:szCs w:val="20"/>
        </w:rPr>
        <w:t>ts (when available online)</w:t>
      </w:r>
      <w:r w:rsidRPr="000D7408">
        <w:rPr>
          <w:i/>
          <w:iCs/>
          <w:sz w:val="20"/>
          <w:szCs w:val="20"/>
        </w:rPr>
        <w:t>:</w:t>
      </w:r>
      <w:r w:rsidRPr="000D7408">
        <w:rPr>
          <w:i/>
          <w:iCs/>
          <w:spacing w:val="1"/>
          <w:sz w:val="20"/>
          <w:szCs w:val="20"/>
        </w:rPr>
        <w:t xml:space="preserve"> </w:t>
      </w:r>
    </w:p>
    <w:p w14:paraId="3E33AABE"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5F2A18E8"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6D0A6CF9" w14:textId="77777777" w:rsidR="0001799E" w:rsidRPr="000D7408" w:rsidRDefault="0001799E" w:rsidP="0001799E">
      <w:pPr>
        <w:widowControl w:val="0"/>
        <w:autoSpaceDE w:val="0"/>
        <w:autoSpaceDN w:val="0"/>
        <w:adjustRightInd w:val="0"/>
        <w:spacing w:before="37"/>
        <w:ind w:right="-20"/>
        <w:rPr>
          <w:sz w:val="20"/>
          <w:szCs w:val="20"/>
        </w:rPr>
      </w:pPr>
      <w:r w:rsidRPr="000D7408">
        <w:rPr>
          <w:i/>
          <w:iCs/>
          <w:sz w:val="20"/>
          <w:szCs w:val="20"/>
        </w:rPr>
        <w:t>Example:</w:t>
      </w:r>
    </w:p>
    <w:p w14:paraId="44036D7D" w14:textId="77777777" w:rsidR="0001799E" w:rsidRPr="0001799E" w:rsidRDefault="0001799E" w:rsidP="0001799E">
      <w:pPr>
        <w:pStyle w:val="References"/>
      </w:pPr>
      <w:smartTag w:uri="urn:schemas-microsoft-com:office:smarttags" w:element="place">
        <w:smartTag w:uri="urn:schemas-microsoft-com:office:smarttags" w:element="country-region">
          <w:r w:rsidRPr="0001799E">
            <w:t>U.S.</w:t>
          </w:r>
        </w:smartTag>
      </w:smartTag>
      <w:r w:rsidRPr="0001799E">
        <w:t xml:space="preserve"> House. 102nd Congress, 1st Session. (1991, Jan. 11). </w:t>
      </w:r>
      <w:r w:rsidRPr="0001799E">
        <w:rPr>
          <w:i/>
          <w:iCs/>
        </w:rPr>
        <w:t>H. Con. Res. 1, Sense of the Congress on Approval of Military Action</w:t>
      </w:r>
      <w:r w:rsidRPr="0001799E">
        <w:t xml:space="preserve">. [Online]. Available: LEXIS Library: GENFED File: BILLS </w:t>
      </w:r>
    </w:p>
    <w:p w14:paraId="528C36F1" w14:textId="77777777" w:rsidR="0001799E" w:rsidRPr="0001799E" w:rsidRDefault="0001799E" w:rsidP="0001799E">
      <w:pPr>
        <w:pStyle w:val="References"/>
        <w:numPr>
          <w:ilvl w:val="0"/>
          <w:numId w:val="0"/>
        </w:numPr>
      </w:pPr>
    </w:p>
    <w:p w14:paraId="68248FEB"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 for patents (when available online):</w:t>
      </w:r>
    </w:p>
    <w:p w14:paraId="5DB21870"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 xml:space="preserve">[Type of medium]. Available: </w:t>
      </w:r>
      <w:r w:rsidRPr="00E41E3E">
        <w:rPr>
          <w:color w:val="000080"/>
          <w:sz w:val="16"/>
          <w:szCs w:val="16"/>
          <w:u w:val="single"/>
        </w:rPr>
        <w:t>site/path/file</w:t>
      </w:r>
    </w:p>
    <w:p w14:paraId="14607A6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w:t>
      </w:r>
    </w:p>
    <w:p w14:paraId="544367C0" w14:textId="77777777" w:rsidR="0001799E" w:rsidRPr="0001799E" w:rsidRDefault="0001799E" w:rsidP="009D562C">
      <w:pPr>
        <w:pStyle w:val="References"/>
        <w:rPr>
          <w:rFonts w:cs="TimesNewRomanPS-ItalicMT"/>
          <w:i/>
          <w:iCs/>
        </w:rPr>
      </w:pPr>
      <w:r w:rsidRPr="0001799E">
        <w:t xml:space="preserve">Musical toothbrush with mirror, by L.M.R. Brooks. (1992, </w:t>
      </w:r>
      <w:r w:rsidR="009D562C">
        <w:br/>
      </w:r>
      <w:r w:rsidRPr="0001799E">
        <w:t xml:space="preserve">May 19). </w:t>
      </w:r>
      <w:r w:rsidRPr="0001799E">
        <w:rPr>
          <w:rFonts w:cs="TimesNewRomanPS-ItalicMT"/>
          <w:iCs/>
        </w:rPr>
        <w:t xml:space="preserve">Patent D 326 189 </w:t>
      </w:r>
    </w:p>
    <w:p w14:paraId="38F01767" w14:textId="77777777" w:rsidR="0001799E" w:rsidRPr="0001799E" w:rsidRDefault="009D562C" w:rsidP="0001799E">
      <w:pPr>
        <w:pStyle w:val="References"/>
        <w:numPr>
          <w:ilvl w:val="0"/>
          <w:numId w:val="0"/>
        </w:numPr>
        <w:ind w:left="360"/>
        <w:jc w:val="left"/>
        <w:rPr>
          <w:rFonts w:cs="TimesNewRomanPS-ItalicMT"/>
          <w:i/>
          <w:iCs/>
        </w:rPr>
      </w:pPr>
      <w:r>
        <w:t xml:space="preserve">       </w:t>
      </w:r>
      <w:r w:rsidR="0001799E" w:rsidRPr="0001799E">
        <w:t xml:space="preserve">  [Online]. Available: NEXIS Library: LEXPAT File: DES</w:t>
      </w:r>
    </w:p>
    <w:p w14:paraId="6DBE9E69" w14:textId="77777777" w:rsidR="0001799E" w:rsidRPr="0001799E" w:rsidRDefault="0001799E" w:rsidP="0001799E">
      <w:pPr>
        <w:pStyle w:val="References"/>
        <w:numPr>
          <w:ilvl w:val="0"/>
          <w:numId w:val="0"/>
        </w:numPr>
      </w:pPr>
    </w:p>
    <w:p w14:paraId="44D013BC" w14:textId="77777777" w:rsidR="0001799E" w:rsidRPr="000D7408" w:rsidRDefault="0001799E" w:rsidP="0001799E">
      <w:pPr>
        <w:widowControl w:val="0"/>
        <w:autoSpaceDE w:val="0"/>
        <w:autoSpaceDN w:val="0"/>
        <w:adjustRightInd w:val="0"/>
        <w:ind w:right="-20"/>
        <w:rPr>
          <w:sz w:val="20"/>
          <w:szCs w:val="20"/>
        </w:rPr>
      </w:pPr>
      <w:r w:rsidRPr="000D7408">
        <w:rPr>
          <w:rFonts w:cs="TimesNewRomanPS-ItalicMT"/>
          <w:i/>
          <w:iCs/>
          <w:sz w:val="20"/>
          <w:szCs w:val="20"/>
        </w:rPr>
        <w:t>Basic format</w:t>
      </w:r>
      <w:r w:rsidRPr="000D7408">
        <w:rPr>
          <w:i/>
          <w:iCs/>
          <w:sz w:val="20"/>
          <w:szCs w:val="20"/>
        </w:rPr>
        <w:t xml:space="preserve"> for confer</w:t>
      </w:r>
      <w:r w:rsidRPr="000D7408">
        <w:rPr>
          <w:i/>
          <w:iCs/>
          <w:spacing w:val="-1"/>
          <w:sz w:val="20"/>
          <w:szCs w:val="20"/>
        </w:rPr>
        <w:t>e</w:t>
      </w:r>
      <w:r w:rsidRPr="000D7408">
        <w:rPr>
          <w:i/>
          <w:iCs/>
          <w:spacing w:val="1"/>
          <w:sz w:val="20"/>
          <w:szCs w:val="20"/>
        </w:rPr>
        <w:t>n</w:t>
      </w:r>
      <w:r w:rsidRPr="000D7408">
        <w:rPr>
          <w:i/>
          <w:iCs/>
          <w:sz w:val="20"/>
          <w:szCs w:val="20"/>
        </w:rPr>
        <w:t>ce p</w:t>
      </w:r>
      <w:r w:rsidRPr="000D7408">
        <w:rPr>
          <w:i/>
          <w:iCs/>
          <w:spacing w:val="-1"/>
          <w:sz w:val="20"/>
          <w:szCs w:val="20"/>
        </w:rPr>
        <w:t>r</w:t>
      </w:r>
      <w:r w:rsidRPr="000D7408">
        <w:rPr>
          <w:i/>
          <w:iCs/>
          <w:sz w:val="20"/>
          <w:szCs w:val="20"/>
        </w:rPr>
        <w:t>oceed</w:t>
      </w:r>
      <w:r w:rsidRPr="000D7408">
        <w:rPr>
          <w:i/>
          <w:iCs/>
          <w:spacing w:val="-2"/>
          <w:sz w:val="20"/>
          <w:szCs w:val="20"/>
        </w:rPr>
        <w:t>i</w:t>
      </w:r>
      <w:r w:rsidRPr="000D7408">
        <w:rPr>
          <w:i/>
          <w:iCs/>
          <w:spacing w:val="1"/>
          <w:sz w:val="20"/>
          <w:szCs w:val="20"/>
        </w:rPr>
        <w:t>n</w:t>
      </w:r>
      <w:r w:rsidRPr="000D7408">
        <w:rPr>
          <w:i/>
          <w:iCs/>
          <w:sz w:val="20"/>
          <w:szCs w:val="20"/>
        </w:rPr>
        <w:t>gs (published</w:t>
      </w:r>
      <w:r w:rsidRPr="000D7408">
        <w:rPr>
          <w:i/>
          <w:iCs/>
          <w:spacing w:val="-2"/>
          <w:sz w:val="20"/>
          <w:szCs w:val="20"/>
        </w:rPr>
        <w:t>)</w:t>
      </w:r>
      <w:r w:rsidRPr="000D7408">
        <w:rPr>
          <w:i/>
          <w:iCs/>
          <w:sz w:val="20"/>
          <w:szCs w:val="20"/>
        </w:rPr>
        <w:t>:</w:t>
      </w:r>
    </w:p>
    <w:p w14:paraId="7D91FB38"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w:t>
      </w:r>
      <w:smartTag w:uri="urn:schemas-microsoft-com:office:smarttags" w:element="place">
        <w:smartTag w:uri="urn:schemas-microsoft-com:office:smarttags" w:element="City">
          <w:r w:rsidRPr="0001799E">
            <w:rPr>
              <w:sz w:val="16"/>
              <w:szCs w:val="16"/>
            </w:rPr>
            <w:t>Conf.</w:t>
          </w:r>
        </w:smartTag>
      </w:smartTag>
      <w:r w:rsidRPr="0001799E">
        <w:rPr>
          <w:sz w:val="16"/>
          <w:szCs w:val="16"/>
        </w:rPr>
        <w:t xml:space="preserve">, Abbrev. State (if given), Country, year, pp. </w:t>
      </w:r>
      <w:r w:rsidRPr="0001799E">
        <w:rPr>
          <w:i/>
          <w:iCs/>
          <w:sz w:val="16"/>
          <w:szCs w:val="16"/>
        </w:rPr>
        <w:t>xxxxxx.</w:t>
      </w:r>
    </w:p>
    <w:p w14:paraId="645F9112"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w:t>
      </w:r>
    </w:p>
    <w:p w14:paraId="414D57F3"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s- s</w:t>
      </w:r>
      <w:r w:rsidRPr="0001799E">
        <w:rPr>
          <w:spacing w:val="-1"/>
        </w:rPr>
        <w:t>i</w:t>
      </w:r>
      <w:r w:rsidRPr="0001799E">
        <w:t>vely</w:t>
      </w:r>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00DF4CAB">
        <w:t>, doi:</w:t>
      </w:r>
      <w:r w:rsidR="002E33DB" w:rsidRPr="00EA6AD9">
        <w:t xml:space="preserve"> </w:t>
      </w:r>
      <w:r w:rsidR="002E33DB" w:rsidRPr="00CE189E">
        <w:rPr>
          <w:color w:val="000080"/>
          <w:u w:val="single"/>
        </w:rPr>
        <w:t>10.1109.</w:t>
      </w:r>
      <w:r w:rsidR="002E33DB" w:rsidRPr="00CE189E">
        <w:rPr>
          <w:i/>
          <w:color w:val="000080"/>
          <w:u w:val="single"/>
        </w:rPr>
        <w:t>XXX</w:t>
      </w:r>
      <w:r w:rsidR="002E33DB" w:rsidRPr="00CE189E">
        <w:rPr>
          <w:color w:val="000080"/>
          <w:u w:val="single"/>
        </w:rPr>
        <w:t>.123456</w:t>
      </w:r>
      <w:r w:rsidR="002E33DB" w:rsidRPr="00EA6AD9">
        <w:t>.</w:t>
      </w:r>
    </w:p>
    <w:p w14:paraId="4F33DB25" w14:textId="77777777" w:rsidR="0001799E" w:rsidRPr="000D7408" w:rsidRDefault="0001799E" w:rsidP="0001799E">
      <w:pPr>
        <w:widowControl w:val="0"/>
        <w:autoSpaceDE w:val="0"/>
        <w:autoSpaceDN w:val="0"/>
        <w:adjustRightInd w:val="0"/>
        <w:ind w:right="-20"/>
        <w:rPr>
          <w:sz w:val="20"/>
          <w:szCs w:val="20"/>
        </w:rPr>
      </w:pPr>
      <w:r w:rsidRPr="000D7408">
        <w:rPr>
          <w:i/>
          <w:iCs/>
          <w:sz w:val="20"/>
          <w:szCs w:val="20"/>
        </w:rPr>
        <w:t>Example for p</w:t>
      </w:r>
      <w:r w:rsidRPr="000D7408">
        <w:rPr>
          <w:i/>
          <w:iCs/>
          <w:spacing w:val="-1"/>
          <w:sz w:val="20"/>
          <w:szCs w:val="20"/>
        </w:rPr>
        <w:t>a</w:t>
      </w:r>
      <w:r w:rsidRPr="000D7408">
        <w:rPr>
          <w:i/>
          <w:iCs/>
          <w:sz w:val="20"/>
          <w:szCs w:val="20"/>
        </w:rPr>
        <w:t>pers</w:t>
      </w:r>
      <w:r w:rsidRPr="000D7408">
        <w:rPr>
          <w:i/>
          <w:iCs/>
          <w:spacing w:val="1"/>
          <w:sz w:val="20"/>
          <w:szCs w:val="20"/>
        </w:rPr>
        <w:t xml:space="preserve"> </w:t>
      </w:r>
      <w:r w:rsidRPr="000D7408">
        <w:rPr>
          <w:i/>
          <w:iCs/>
          <w:spacing w:val="-1"/>
          <w:sz w:val="20"/>
          <w:szCs w:val="20"/>
        </w:rPr>
        <w:t>p</w:t>
      </w:r>
      <w:r w:rsidRPr="000D7408">
        <w:rPr>
          <w:i/>
          <w:iCs/>
          <w:sz w:val="20"/>
          <w:szCs w:val="20"/>
        </w:rPr>
        <w:t>resen</w:t>
      </w:r>
      <w:r w:rsidRPr="000D7408">
        <w:rPr>
          <w:i/>
          <w:iCs/>
          <w:spacing w:val="-2"/>
          <w:sz w:val="20"/>
          <w:szCs w:val="20"/>
        </w:rPr>
        <w:t>t</w:t>
      </w:r>
      <w:r w:rsidRPr="000D7408">
        <w:rPr>
          <w:i/>
          <w:iCs/>
          <w:sz w:val="20"/>
          <w:szCs w:val="20"/>
        </w:rPr>
        <w:t>ed</w:t>
      </w:r>
      <w:r w:rsidRPr="000D7408">
        <w:rPr>
          <w:i/>
          <w:iCs/>
          <w:spacing w:val="-1"/>
          <w:sz w:val="20"/>
          <w:szCs w:val="20"/>
        </w:rPr>
        <w:t xml:space="preserve"> </w:t>
      </w:r>
      <w:r w:rsidRPr="000D7408">
        <w:rPr>
          <w:i/>
          <w:iCs/>
          <w:sz w:val="20"/>
          <w:szCs w:val="20"/>
        </w:rPr>
        <w:t xml:space="preserve">at </w:t>
      </w:r>
      <w:r w:rsidRPr="000D7408">
        <w:rPr>
          <w:i/>
          <w:iCs/>
          <w:spacing w:val="-1"/>
          <w:sz w:val="20"/>
          <w:szCs w:val="20"/>
        </w:rPr>
        <w:t>co</w:t>
      </w:r>
      <w:r w:rsidRPr="000D7408">
        <w:rPr>
          <w:i/>
          <w:iCs/>
          <w:sz w:val="20"/>
          <w:szCs w:val="20"/>
        </w:rPr>
        <w:t>n</w:t>
      </w:r>
      <w:r w:rsidRPr="000D7408">
        <w:rPr>
          <w:i/>
          <w:iCs/>
          <w:spacing w:val="-1"/>
          <w:sz w:val="20"/>
          <w:szCs w:val="20"/>
        </w:rPr>
        <w:t>f</w:t>
      </w:r>
      <w:r w:rsidRPr="000D7408">
        <w:rPr>
          <w:i/>
          <w:iCs/>
          <w:sz w:val="20"/>
          <w:szCs w:val="20"/>
        </w:rPr>
        <w:t>ere</w:t>
      </w:r>
      <w:r w:rsidRPr="000D7408">
        <w:rPr>
          <w:i/>
          <w:iCs/>
          <w:spacing w:val="-1"/>
          <w:sz w:val="20"/>
          <w:szCs w:val="20"/>
        </w:rPr>
        <w:t>n</w:t>
      </w:r>
      <w:r w:rsidRPr="000D7408">
        <w:rPr>
          <w:i/>
          <w:iCs/>
          <w:sz w:val="20"/>
          <w:szCs w:val="20"/>
        </w:rPr>
        <w:t>ces</w:t>
      </w:r>
      <w:r w:rsidRPr="000D7408">
        <w:rPr>
          <w:i/>
          <w:iCs/>
          <w:spacing w:val="1"/>
          <w:sz w:val="20"/>
          <w:szCs w:val="20"/>
        </w:rPr>
        <w:t xml:space="preserve"> </w:t>
      </w:r>
      <w:r w:rsidRPr="000D7408">
        <w:rPr>
          <w:i/>
          <w:iCs/>
          <w:spacing w:val="-1"/>
          <w:sz w:val="20"/>
          <w:szCs w:val="20"/>
        </w:rPr>
        <w:t>(</w:t>
      </w:r>
      <w:r w:rsidRPr="000D7408">
        <w:rPr>
          <w:i/>
          <w:iCs/>
          <w:spacing w:val="1"/>
          <w:sz w:val="20"/>
          <w:szCs w:val="20"/>
        </w:rPr>
        <w:t>u</w:t>
      </w:r>
      <w:r w:rsidRPr="000D7408">
        <w:rPr>
          <w:i/>
          <w:iCs/>
          <w:spacing w:val="-1"/>
          <w:sz w:val="20"/>
          <w:szCs w:val="20"/>
        </w:rPr>
        <w:t>np</w:t>
      </w:r>
      <w:r w:rsidRPr="000D7408">
        <w:rPr>
          <w:i/>
          <w:iCs/>
          <w:sz w:val="20"/>
          <w:szCs w:val="20"/>
        </w:rPr>
        <w:t>ub</w:t>
      </w:r>
      <w:r w:rsidRPr="000D7408">
        <w:rPr>
          <w:i/>
          <w:iCs/>
          <w:spacing w:val="-1"/>
          <w:sz w:val="20"/>
          <w:szCs w:val="20"/>
        </w:rPr>
        <w:t>lish</w:t>
      </w:r>
      <w:r w:rsidRPr="000D7408">
        <w:rPr>
          <w:i/>
          <w:iCs/>
          <w:sz w:val="20"/>
          <w:szCs w:val="20"/>
        </w:rPr>
        <w:t>ed</w:t>
      </w:r>
      <w:r w:rsidRPr="000D7408">
        <w:rPr>
          <w:i/>
          <w:iCs/>
          <w:spacing w:val="-2"/>
          <w:sz w:val="20"/>
          <w:szCs w:val="20"/>
        </w:rPr>
        <w:t>)</w:t>
      </w:r>
      <w:r w:rsidRPr="000D7408">
        <w:rPr>
          <w:i/>
          <w:iCs/>
          <w:sz w:val="20"/>
          <w:szCs w:val="20"/>
        </w:rPr>
        <w:t>:</w:t>
      </w:r>
    </w:p>
    <w:p w14:paraId="136AFA6D" w14:textId="77777777" w:rsidR="0001799E" w:rsidRPr="0001799E" w:rsidRDefault="0001799E" w:rsidP="0001799E">
      <w:pPr>
        <w:pStyle w:val="References"/>
      </w:pPr>
      <w:r w:rsidRPr="0001799E">
        <w:t>D.</w:t>
      </w:r>
      <w:r w:rsidRPr="0001799E">
        <w:rPr>
          <w:spacing w:val="20"/>
        </w:rPr>
        <w:t xml:space="preserve"> </w:t>
      </w:r>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smartTag w:uri="urn:schemas-microsoft-com:office:smarttags" w:element="place">
        <w:smartTag w:uri="urn:schemas-microsoft-com:office:smarttags" w:element="City">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smartTag>
        <w:r w:rsidRPr="0001799E">
          <w:t>,</w:t>
        </w:r>
        <w:r w:rsidRPr="0001799E">
          <w:rPr>
            <w:spacing w:val="15"/>
          </w:rPr>
          <w:t xml:space="preserve"> </w:t>
        </w:r>
        <w:smartTag w:uri="urn:schemas-microsoft-com:office:smarttags" w:element="country-region">
          <w:r w:rsidRPr="0001799E">
            <w:rPr>
              <w:spacing w:val="1"/>
            </w:rPr>
            <w:t>G</w:t>
          </w:r>
          <w:r w:rsidRPr="0001799E">
            <w:rPr>
              <w:spacing w:val="-1"/>
            </w:rPr>
            <w:t>e</w:t>
          </w:r>
          <w:r w:rsidRPr="0001799E">
            <w:t>rma</w:t>
          </w:r>
          <w:r w:rsidRPr="0001799E">
            <w:rPr>
              <w:spacing w:val="1"/>
            </w:rPr>
            <w:t>n</w:t>
          </w:r>
          <w:r w:rsidRPr="0001799E">
            <w:t>y</w:t>
          </w:r>
        </w:smartTag>
      </w:smartTag>
      <w:r w:rsidRPr="0001799E">
        <w:t>,</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0A15F53A" w14:textId="77777777" w:rsidR="0001799E" w:rsidRPr="0001799E" w:rsidRDefault="0001799E" w:rsidP="0001799E">
      <w:pPr>
        <w:widowControl w:val="0"/>
        <w:autoSpaceDE w:val="0"/>
        <w:autoSpaceDN w:val="0"/>
        <w:adjustRightInd w:val="0"/>
        <w:spacing w:before="6" w:line="140" w:lineRule="exact"/>
        <w:rPr>
          <w:sz w:val="14"/>
          <w:szCs w:val="14"/>
        </w:rPr>
      </w:pPr>
    </w:p>
    <w:p w14:paraId="076D6C71" w14:textId="77777777" w:rsidR="0001799E" w:rsidRPr="000D7408" w:rsidRDefault="0001799E" w:rsidP="00C53B54">
      <w:pPr>
        <w:autoSpaceDE w:val="0"/>
        <w:autoSpaceDN w:val="0"/>
        <w:adjustRightInd w:val="0"/>
        <w:spacing w:before="10"/>
        <w:rPr>
          <w:rFonts w:cs="TimesNewRomanPS-ItalicMT"/>
          <w:i/>
          <w:iCs/>
          <w:sz w:val="20"/>
          <w:szCs w:val="20"/>
        </w:rPr>
      </w:pPr>
      <w:r w:rsidRPr="000D7408">
        <w:rPr>
          <w:rFonts w:cs="TimesNewRomanPS-ItalicMT"/>
          <w:i/>
          <w:iCs/>
          <w:sz w:val="20"/>
          <w:szCs w:val="20"/>
        </w:rPr>
        <w:t>Basic format</w:t>
      </w:r>
      <w:r w:rsidRPr="000D7408">
        <w:rPr>
          <w:i/>
          <w:iCs/>
          <w:spacing w:val="1"/>
          <w:sz w:val="20"/>
          <w:szCs w:val="20"/>
        </w:rPr>
        <w:t xml:space="preserve"> for </w:t>
      </w:r>
      <w:r w:rsidRPr="000D7408">
        <w:rPr>
          <w:i/>
          <w:iCs/>
          <w:spacing w:val="-1"/>
          <w:sz w:val="20"/>
          <w:szCs w:val="20"/>
        </w:rPr>
        <w:t>p</w:t>
      </w:r>
      <w:r w:rsidRPr="000D7408">
        <w:rPr>
          <w:i/>
          <w:iCs/>
          <w:spacing w:val="1"/>
          <w:sz w:val="20"/>
          <w:szCs w:val="20"/>
        </w:rPr>
        <w:t>a</w:t>
      </w:r>
      <w:r w:rsidRPr="000D7408">
        <w:rPr>
          <w:i/>
          <w:iCs/>
          <w:spacing w:val="-1"/>
          <w:sz w:val="20"/>
          <w:szCs w:val="20"/>
        </w:rPr>
        <w:t>te</w:t>
      </w:r>
      <w:r w:rsidRPr="000D7408">
        <w:rPr>
          <w:i/>
          <w:iCs/>
          <w:spacing w:val="1"/>
          <w:sz w:val="20"/>
          <w:szCs w:val="20"/>
        </w:rPr>
        <w:t>n</w:t>
      </w:r>
      <w:r w:rsidRPr="000D7408">
        <w:rPr>
          <w:i/>
          <w:iCs/>
          <w:spacing w:val="-1"/>
          <w:sz w:val="20"/>
          <w:szCs w:val="20"/>
        </w:rPr>
        <w:t>ts</w:t>
      </w:r>
      <w:r w:rsidRPr="000D7408">
        <w:rPr>
          <w:rFonts w:cs="TimesNewRomanPS-ItalicMT"/>
          <w:i/>
          <w:iCs/>
          <w:sz w:val="20"/>
          <w:szCs w:val="20"/>
        </w:rPr>
        <w:t>:</w:t>
      </w:r>
    </w:p>
    <w:p w14:paraId="0BE5F1A3"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x xxx xxx</w:t>
      </w:r>
      <w:r w:rsidRPr="0001799E">
        <w:rPr>
          <w:sz w:val="16"/>
          <w:szCs w:val="16"/>
        </w:rPr>
        <w:t>, Abbrev. Month, day, year.</w:t>
      </w:r>
    </w:p>
    <w:p w14:paraId="0F73B1BD" w14:textId="77777777" w:rsidR="0001799E" w:rsidRPr="000D7408" w:rsidRDefault="0001799E" w:rsidP="0001799E">
      <w:pPr>
        <w:widowControl w:val="0"/>
        <w:autoSpaceDE w:val="0"/>
        <w:autoSpaceDN w:val="0"/>
        <w:adjustRightInd w:val="0"/>
        <w:ind w:right="-20"/>
        <w:rPr>
          <w:i/>
          <w:sz w:val="20"/>
          <w:szCs w:val="20"/>
        </w:rPr>
      </w:pPr>
      <w:r w:rsidRPr="000D7408">
        <w:rPr>
          <w:rFonts w:cs="TimesNewRomanPSMT"/>
          <w:i/>
          <w:sz w:val="20"/>
          <w:szCs w:val="20"/>
        </w:rPr>
        <w:t>Example:</w:t>
      </w:r>
    </w:p>
    <w:p w14:paraId="647669FD"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2DCCEFF2"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Basic format</w:t>
      </w:r>
      <w:r w:rsidRPr="000D7408">
        <w:rPr>
          <w:b/>
          <w:bCs/>
          <w:i/>
          <w:iCs/>
          <w:sz w:val="20"/>
          <w:szCs w:val="20"/>
        </w:rPr>
        <w:t xml:space="preserve"> </w:t>
      </w:r>
      <w:r w:rsidRPr="000D7408">
        <w:rPr>
          <w:bCs/>
          <w:i/>
          <w:iCs/>
          <w:sz w:val="20"/>
          <w:szCs w:val="20"/>
        </w:rPr>
        <w:t>for theses (M.S.) and dissertations (Ph.D.):</w:t>
      </w:r>
    </w:p>
    <w:p w14:paraId="2A1DD302" w14:textId="77777777" w:rsidR="0001799E" w:rsidRPr="0001799E" w:rsidRDefault="0001799E" w:rsidP="0001799E">
      <w:pPr>
        <w:rPr>
          <w:sz w:val="16"/>
          <w:szCs w:val="16"/>
        </w:rPr>
      </w:pPr>
      <w:r w:rsidRPr="0001799E">
        <w:rPr>
          <w:sz w:val="16"/>
          <w:szCs w:val="16"/>
        </w:rPr>
        <w:t xml:space="preserve">a) J. K. Author, “Title of thesis,” M.S. thesis, Abbrev. Dept., Abbrev. Univ., City of </w:t>
      </w:r>
      <w:smartTag w:uri="urn:schemas-microsoft-com:office:smarttags" w:element="place">
        <w:smartTag w:uri="urn:schemas-microsoft-com:office:smarttags" w:element="City">
          <w:r w:rsidRPr="0001799E">
            <w:rPr>
              <w:sz w:val="16"/>
              <w:szCs w:val="16"/>
            </w:rPr>
            <w:t>Univ.</w:t>
          </w:r>
        </w:smartTag>
      </w:smartTag>
      <w:r w:rsidRPr="0001799E">
        <w:rPr>
          <w:sz w:val="16"/>
          <w:szCs w:val="16"/>
        </w:rPr>
        <w:t>, Abbrev. State, year.</w:t>
      </w:r>
    </w:p>
    <w:p w14:paraId="5534C120" w14:textId="77777777" w:rsidR="0001799E" w:rsidRPr="0001799E" w:rsidRDefault="0001799E" w:rsidP="0001799E">
      <w:pPr>
        <w:rPr>
          <w:sz w:val="16"/>
          <w:szCs w:val="16"/>
        </w:rPr>
      </w:pPr>
      <w:r w:rsidRPr="0001799E">
        <w:rPr>
          <w:sz w:val="16"/>
          <w:szCs w:val="16"/>
        </w:rPr>
        <w:t xml:space="preserve">b) J. K. Author, “Title of dissertation,” Ph.D. dissertation, Abbrev. Dept., Abbrev. Univ., City of </w:t>
      </w:r>
      <w:smartTag w:uri="urn:schemas-microsoft-com:office:smarttags" w:element="place">
        <w:smartTag w:uri="urn:schemas-microsoft-com:office:smarttags" w:element="City">
          <w:r w:rsidRPr="0001799E">
            <w:rPr>
              <w:sz w:val="16"/>
              <w:szCs w:val="16"/>
            </w:rPr>
            <w:t>Univ.</w:t>
          </w:r>
        </w:smartTag>
      </w:smartTag>
      <w:r w:rsidRPr="0001799E">
        <w:rPr>
          <w:sz w:val="16"/>
          <w:szCs w:val="16"/>
        </w:rPr>
        <w:t>, Abbrev. State, year.</w:t>
      </w:r>
    </w:p>
    <w:p w14:paraId="63E1DAD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6A9456DE" w14:textId="77777777" w:rsidR="0001799E" w:rsidRPr="0001799E" w:rsidRDefault="0001799E" w:rsidP="0001799E">
      <w:pPr>
        <w:pStyle w:val="References"/>
      </w:pPr>
      <w:r w:rsidRPr="0001799E">
        <w:t xml:space="preserve">J. O. Williams, “Narrow-band analyzer,” Ph.D. dissertation, Dept. Elect. </w:t>
      </w:r>
      <w:smartTag w:uri="urn:schemas-microsoft-com:office:smarttags" w:element="country-region">
        <w:r w:rsidRPr="0001799E">
          <w:t>Eng.</w:t>
        </w:r>
      </w:smartTag>
      <w:r w:rsidRPr="0001799E">
        <w:t xml:space="preserve">, </w:t>
      </w:r>
      <w:smartTag w:uri="urn:schemas-microsoft-com:office:smarttags" w:element="PlaceName">
        <w:r w:rsidRPr="0001799E">
          <w:t>Harvard</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Cambridge</w:t>
          </w:r>
        </w:smartTag>
        <w:r w:rsidRPr="0001799E">
          <w:t xml:space="preserve">, </w:t>
        </w:r>
        <w:smartTag w:uri="urn:schemas-microsoft-com:office:smarttags" w:element="State">
          <w:r w:rsidRPr="0001799E">
            <w:t>MA</w:t>
          </w:r>
        </w:smartTag>
        <w:r w:rsidRPr="0001799E">
          <w:t xml:space="preserve">, </w:t>
        </w:r>
        <w:smartTag w:uri="urn:schemas-microsoft-com:office:smarttags" w:element="country-region">
          <w:r w:rsidRPr="0001799E">
            <w:t>USA</w:t>
          </w:r>
        </w:smartTag>
      </w:smartTag>
      <w:r w:rsidRPr="0001799E">
        <w:t>, 1993.</w:t>
      </w:r>
    </w:p>
    <w:p w14:paraId="57D585C6" w14:textId="77777777" w:rsidR="0001799E" w:rsidRPr="0001799E" w:rsidRDefault="0001799E" w:rsidP="0001799E">
      <w:pPr>
        <w:pStyle w:val="References"/>
      </w:pPr>
      <w:r w:rsidRPr="0001799E">
        <w:t xml:space="preserve">N. Kawasaki, “Parametric study of thermal and chemical nonequilibrium nozzle flow,” M.S. thesis, Dept. Electron. </w:t>
      </w:r>
      <w:smartTag w:uri="urn:schemas-microsoft-com:office:smarttags" w:element="country-region">
        <w:r w:rsidRPr="0001799E">
          <w:t>Eng.</w:t>
        </w:r>
      </w:smartTag>
      <w:r w:rsidRPr="0001799E">
        <w:t xml:space="preserve">, </w:t>
      </w:r>
      <w:smartTag w:uri="urn:schemas-microsoft-com:office:smarttags" w:element="PlaceName">
        <w:r w:rsidRPr="0001799E">
          <w:t>Osaka</w:t>
        </w:r>
      </w:smartTag>
      <w:r w:rsidRPr="0001799E">
        <w:t xml:space="preserve"> </w:t>
      </w:r>
      <w:smartTag w:uri="urn:schemas-microsoft-com:office:smarttags" w:element="PlaceType">
        <w:r w:rsidRPr="0001799E">
          <w:t>Univ.</w:t>
        </w:r>
      </w:smartTag>
      <w:r w:rsidRPr="0001799E">
        <w:t xml:space="preserve">, </w:t>
      </w:r>
      <w:smartTag w:uri="urn:schemas-microsoft-com:office:smarttags" w:element="place">
        <w:smartTag w:uri="urn:schemas-microsoft-com:office:smarttags" w:element="City">
          <w:r w:rsidRPr="0001799E">
            <w:t>Osaka</w:t>
          </w:r>
        </w:smartTag>
        <w:r w:rsidRPr="0001799E">
          <w:t xml:space="preserve">, </w:t>
        </w:r>
        <w:smartTag w:uri="urn:schemas-microsoft-com:office:smarttags" w:element="country-region">
          <w:r w:rsidRPr="0001799E">
            <w:t>Japan</w:t>
          </w:r>
        </w:smartTag>
      </w:smartTag>
      <w:r w:rsidRPr="0001799E">
        <w:t>, 1993.</w:t>
      </w:r>
    </w:p>
    <w:p w14:paraId="3579D1D3" w14:textId="77777777" w:rsidR="0001799E" w:rsidRPr="0001799E" w:rsidRDefault="0001799E" w:rsidP="0001799E">
      <w:pPr>
        <w:pStyle w:val="References"/>
        <w:numPr>
          <w:ilvl w:val="0"/>
          <w:numId w:val="0"/>
        </w:numPr>
      </w:pPr>
    </w:p>
    <w:p w14:paraId="1D735DC7" w14:textId="77777777" w:rsidR="0001799E" w:rsidRPr="000D7408" w:rsidRDefault="0001799E" w:rsidP="00C53B54">
      <w:pPr>
        <w:autoSpaceDE w:val="0"/>
        <w:autoSpaceDN w:val="0"/>
        <w:adjustRightInd w:val="0"/>
        <w:spacing w:before="10"/>
        <w:rPr>
          <w:rFonts w:cs="TimesNewRomanPS-ItalicMT"/>
          <w:i/>
          <w:iCs/>
          <w:sz w:val="20"/>
          <w:szCs w:val="20"/>
        </w:rPr>
      </w:pPr>
      <w:r w:rsidRPr="000D7408">
        <w:rPr>
          <w:rFonts w:cs="TimesNewRomanPS-ItalicMT"/>
          <w:i/>
          <w:iCs/>
          <w:sz w:val="20"/>
          <w:szCs w:val="20"/>
        </w:rPr>
        <w:t>Basic format for the most common types of unpublished references:</w:t>
      </w:r>
    </w:p>
    <w:p w14:paraId="6DE151C3" w14:textId="77777777" w:rsidR="0001799E" w:rsidRPr="0001799E" w:rsidRDefault="0001799E" w:rsidP="0001799E">
      <w:pPr>
        <w:rPr>
          <w:sz w:val="16"/>
          <w:szCs w:val="16"/>
        </w:rPr>
      </w:pPr>
      <w:r w:rsidRPr="0001799E">
        <w:rPr>
          <w:sz w:val="16"/>
          <w:szCs w:val="16"/>
        </w:rPr>
        <w:t>a) J. K. Author, private communication, Abbrev. Month, year.</w:t>
      </w:r>
    </w:p>
    <w:p w14:paraId="780AA810" w14:textId="77777777" w:rsidR="0001799E" w:rsidRPr="0001799E" w:rsidRDefault="0001799E" w:rsidP="0001799E">
      <w:pPr>
        <w:rPr>
          <w:sz w:val="16"/>
          <w:szCs w:val="16"/>
        </w:rPr>
      </w:pPr>
      <w:r w:rsidRPr="0001799E">
        <w:rPr>
          <w:sz w:val="16"/>
          <w:szCs w:val="16"/>
        </w:rPr>
        <w:t>b) J. K. Author, “Title of paper,” unpublished.</w:t>
      </w:r>
    </w:p>
    <w:p w14:paraId="4BDE6253" w14:textId="77777777" w:rsidR="0001799E" w:rsidRPr="0001799E" w:rsidRDefault="0001799E" w:rsidP="0001799E">
      <w:pPr>
        <w:rPr>
          <w:sz w:val="16"/>
          <w:szCs w:val="16"/>
        </w:rPr>
      </w:pPr>
      <w:r w:rsidRPr="0001799E">
        <w:rPr>
          <w:sz w:val="16"/>
          <w:szCs w:val="16"/>
        </w:rPr>
        <w:t>c) J. K. Author, “Title of paper,” to be published.</w:t>
      </w:r>
    </w:p>
    <w:p w14:paraId="2D6EF560"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14C83AF2" w14:textId="77777777" w:rsidR="0001799E" w:rsidRPr="0001799E" w:rsidRDefault="0001799E" w:rsidP="0001799E">
      <w:pPr>
        <w:pStyle w:val="References"/>
      </w:pPr>
      <w:r w:rsidRPr="0001799E">
        <w:t>A. Harrison, private communication, May 1995.</w:t>
      </w:r>
    </w:p>
    <w:p w14:paraId="608A0BF0" w14:textId="77777777" w:rsidR="0001799E" w:rsidRPr="0001799E" w:rsidRDefault="0001799E" w:rsidP="0001799E">
      <w:pPr>
        <w:pStyle w:val="References"/>
      </w:pPr>
      <w:r w:rsidRPr="0001799E">
        <w:t>B. Smith, “An approach to graphs of linear forms,” unpublished.</w:t>
      </w:r>
    </w:p>
    <w:p w14:paraId="2AF8CE9B"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261AD0AD" w14:textId="77777777" w:rsidR="0001799E" w:rsidRPr="0001799E" w:rsidRDefault="0001799E" w:rsidP="0001799E">
      <w:pPr>
        <w:pStyle w:val="References"/>
        <w:numPr>
          <w:ilvl w:val="0"/>
          <w:numId w:val="0"/>
        </w:numPr>
      </w:pPr>
    </w:p>
    <w:p w14:paraId="6DC43172" w14:textId="77777777" w:rsidR="0001799E" w:rsidRPr="000D7408" w:rsidRDefault="0001799E" w:rsidP="00C53B54">
      <w:pPr>
        <w:autoSpaceDE w:val="0"/>
        <w:autoSpaceDN w:val="0"/>
        <w:adjustRightInd w:val="0"/>
        <w:spacing w:before="20"/>
        <w:rPr>
          <w:rFonts w:cs="TimesNewRomanPS-ItalicMT"/>
          <w:i/>
          <w:iCs/>
          <w:sz w:val="20"/>
          <w:szCs w:val="20"/>
        </w:rPr>
      </w:pPr>
      <w:r w:rsidRPr="000D7408">
        <w:rPr>
          <w:rFonts w:cs="TimesNewRomanPS-ItalicMT"/>
          <w:i/>
          <w:iCs/>
          <w:sz w:val="20"/>
          <w:szCs w:val="20"/>
        </w:rPr>
        <w:t>Basic formats for standards:</w:t>
      </w:r>
    </w:p>
    <w:p w14:paraId="1AA9CFE3"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7F98F979" w14:textId="77777777" w:rsidR="0001799E" w:rsidRPr="0001799E" w:rsidRDefault="00877747" w:rsidP="0001799E">
      <w:pPr>
        <w:rPr>
          <w:sz w:val="16"/>
          <w:szCs w:val="16"/>
        </w:rPr>
      </w:pPr>
      <w:r>
        <w:rPr>
          <w:sz w:val="16"/>
          <w:szCs w:val="16"/>
        </w:rPr>
        <w:br w:type="page"/>
      </w:r>
      <w:r w:rsidR="0001799E" w:rsidRPr="0001799E">
        <w:rPr>
          <w:sz w:val="16"/>
          <w:szCs w:val="16"/>
        </w:rPr>
        <w:lastRenderedPageBreak/>
        <w:t xml:space="preserve">b) </w:t>
      </w:r>
      <w:r w:rsidR="0001799E" w:rsidRPr="0001799E">
        <w:rPr>
          <w:i/>
          <w:iCs/>
          <w:sz w:val="16"/>
          <w:szCs w:val="16"/>
        </w:rPr>
        <w:t>Title of Standard</w:t>
      </w:r>
      <w:r w:rsidR="0001799E" w:rsidRPr="0001799E">
        <w:rPr>
          <w:sz w:val="16"/>
          <w:szCs w:val="16"/>
        </w:rPr>
        <w:t>, Standard number, Corporate author, location, date.</w:t>
      </w:r>
    </w:p>
    <w:p w14:paraId="2AA79823" w14:textId="77777777" w:rsidR="0001799E" w:rsidRPr="000D7408" w:rsidRDefault="0001799E" w:rsidP="0001799E">
      <w:pPr>
        <w:autoSpaceDE w:val="0"/>
        <w:autoSpaceDN w:val="0"/>
        <w:adjustRightInd w:val="0"/>
        <w:rPr>
          <w:rFonts w:cs="TimesNewRomanPS-ItalicMT"/>
          <w:i/>
          <w:iCs/>
          <w:sz w:val="20"/>
          <w:szCs w:val="20"/>
        </w:rPr>
      </w:pPr>
      <w:r w:rsidRPr="000D7408">
        <w:rPr>
          <w:rFonts w:cs="TimesNewRomanPS-ItalicMT"/>
          <w:i/>
          <w:iCs/>
          <w:sz w:val="20"/>
          <w:szCs w:val="20"/>
        </w:rPr>
        <w:t>Examples:</w:t>
      </w:r>
    </w:p>
    <w:p w14:paraId="7A842FE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3C2DE1A5"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47364A30" w14:textId="77777777" w:rsidR="0001799E" w:rsidRPr="000D7408" w:rsidRDefault="0001799E" w:rsidP="0001799E">
      <w:pPr>
        <w:rPr>
          <w:rFonts w:cs="Arial"/>
          <w:i/>
          <w:sz w:val="20"/>
          <w:szCs w:val="20"/>
        </w:rPr>
      </w:pPr>
      <w:r w:rsidRPr="000D7408">
        <w:rPr>
          <w:i/>
          <w:sz w:val="20"/>
          <w:szCs w:val="20"/>
        </w:rPr>
        <w:t>Article number in reference examples:</w:t>
      </w:r>
    </w:p>
    <w:p w14:paraId="08C8E5B6" w14:textId="77777777" w:rsidR="0001799E" w:rsidRPr="0001799E" w:rsidRDefault="0001799E" w:rsidP="0001799E">
      <w:pPr>
        <w:pStyle w:val="References"/>
      </w:pPr>
      <w:r w:rsidRPr="0001799E">
        <w:t xml:space="preserve">R. Fardel, M. Nagel, F. Nuesch, T. Lippert, and A. Wokaun, “Fabrication of organic light emitting diode pixels by laser-assisted forward transfer,” </w:t>
      </w:r>
      <w:r w:rsidRPr="0001799E">
        <w:rPr>
          <w:i/>
        </w:rPr>
        <w:t>Appl. Phys. Lett.</w:t>
      </w:r>
      <w:r w:rsidRPr="0001799E">
        <w:t>, vol. 91, no. 6, Aug. 2007, Art. no. 061103</w:t>
      </w:r>
      <w:r w:rsidR="00DF4CAB">
        <w:t>, doi:</w:t>
      </w:r>
      <w:r w:rsidR="00E41E3E" w:rsidRPr="00EA6AD9">
        <w:t xml:space="preserve"> </w:t>
      </w:r>
      <w:r w:rsidR="00E41E3E" w:rsidRPr="00CE189E">
        <w:rPr>
          <w:color w:val="000080"/>
          <w:u w:val="single"/>
        </w:rPr>
        <w:t>10.1109.</w:t>
      </w:r>
      <w:r w:rsidR="00E41E3E" w:rsidRPr="00CE189E">
        <w:rPr>
          <w:i/>
          <w:color w:val="000080"/>
          <w:u w:val="single"/>
        </w:rPr>
        <w:t>XXX</w:t>
      </w:r>
      <w:r w:rsidR="00E41E3E" w:rsidRPr="00CE189E">
        <w:rPr>
          <w:color w:val="000080"/>
          <w:u w:val="single"/>
        </w:rPr>
        <w:t>.123456</w:t>
      </w:r>
      <w:r w:rsidR="00E41E3E" w:rsidRPr="00EA6AD9">
        <w:t>.</w:t>
      </w:r>
    </w:p>
    <w:p w14:paraId="1E213B87" w14:textId="77777777" w:rsidR="0001799E" w:rsidRDefault="0001799E" w:rsidP="0001799E">
      <w:pPr>
        <w:pStyle w:val="References"/>
      </w:pPr>
      <w:r w:rsidRPr="0001799E">
        <w:t xml:space="preserve">J. Zhang and </w:t>
      </w:r>
      <w:smartTag w:uri="urn:schemas-microsoft-com:office:smarttags" w:element="place">
        <w:r w:rsidRPr="0001799E">
          <w:t>N. Tansu</w:t>
        </w:r>
      </w:smartTag>
      <w:r w:rsidRPr="0001799E">
        <w:t xml:space="preserve">, “Optical gain and laser characteristics of InGaN quantum wells on ternary InGaN substrates,” </w:t>
      </w:r>
      <w:r w:rsidRPr="0001799E">
        <w:rPr>
          <w:i/>
        </w:rPr>
        <w:t>IEEE Photon. J.</w:t>
      </w:r>
      <w:r w:rsidRPr="0001799E">
        <w:t>, vol. 5, no. 2, Apr. 2013, Art. no. 2600111</w:t>
      </w:r>
      <w:r w:rsidR="00DF4CAB">
        <w:t>, doi:</w:t>
      </w:r>
      <w:r w:rsidR="00E41E3E" w:rsidRPr="00EA6AD9">
        <w:t xml:space="preserve"> </w:t>
      </w:r>
      <w:r w:rsidR="00E41E3E" w:rsidRPr="00CE189E">
        <w:rPr>
          <w:color w:val="000080"/>
          <w:u w:val="single"/>
        </w:rPr>
        <w:t>10.1109.</w:t>
      </w:r>
      <w:r w:rsidR="00E41E3E" w:rsidRPr="00CE189E">
        <w:rPr>
          <w:i/>
          <w:color w:val="000080"/>
          <w:u w:val="single"/>
        </w:rPr>
        <w:t>XXX</w:t>
      </w:r>
      <w:r w:rsidR="00E41E3E" w:rsidRPr="00CE189E">
        <w:rPr>
          <w:color w:val="000080"/>
          <w:u w:val="single"/>
        </w:rPr>
        <w:t>.123456</w:t>
      </w:r>
      <w:r w:rsidR="00E41E3E" w:rsidRPr="00EA6AD9">
        <w:t>.</w:t>
      </w:r>
    </w:p>
    <w:p w14:paraId="7BF57DA9" w14:textId="77777777" w:rsidR="0001799E" w:rsidRPr="000D7408" w:rsidRDefault="0001799E" w:rsidP="00677568">
      <w:pPr>
        <w:pStyle w:val="References"/>
        <w:numPr>
          <w:ilvl w:val="0"/>
          <w:numId w:val="0"/>
        </w:numPr>
        <w:rPr>
          <w:rFonts w:cs="Arial"/>
          <w:i/>
          <w:sz w:val="20"/>
          <w:szCs w:val="20"/>
        </w:rPr>
      </w:pPr>
      <w:r w:rsidRPr="000D7408">
        <w:rPr>
          <w:i/>
          <w:sz w:val="20"/>
          <w:szCs w:val="20"/>
        </w:rPr>
        <w:t>Example when using et al.:</w:t>
      </w:r>
    </w:p>
    <w:p w14:paraId="13E2B183" w14:textId="77777777" w:rsidR="0001799E" w:rsidRDefault="0001799E" w:rsidP="0001799E">
      <w:pPr>
        <w:pStyle w:val="References"/>
      </w:pPr>
      <w:r w:rsidRPr="0001799E">
        <w:t>S. Azodolmolky </w:t>
      </w:r>
      <w:r w:rsidRPr="0001799E">
        <w:rPr>
          <w:i/>
          <w:iCs/>
        </w:rPr>
        <w:t>et al.</w:t>
      </w:r>
      <w:r w:rsidRPr="0001799E">
        <w:t>, Experimental demonstration of an impairment aware network planning and operation tool for transparent/translucent optical networks,” </w:t>
      </w:r>
      <w:r w:rsidRPr="0001799E">
        <w:rPr>
          <w:i/>
          <w:iCs/>
        </w:rPr>
        <w:t>J. Lightw. Technol.</w:t>
      </w:r>
      <w:r w:rsidRPr="0001799E">
        <w:t>, vol. 29, no. 4, pp. 439–448, Sep. 2011</w:t>
      </w:r>
      <w:r w:rsidR="00DF4CAB">
        <w:t>,</w:t>
      </w:r>
      <w:r w:rsidR="004E4602">
        <w:t xml:space="preserve"> </w:t>
      </w:r>
      <w:r w:rsidR="00DF4CAB">
        <w:t>doi:</w:t>
      </w:r>
      <w:r w:rsidR="00E41E3E" w:rsidRPr="00EA6AD9">
        <w:t xml:space="preserve"> </w:t>
      </w:r>
      <w:r w:rsidR="00E41E3E" w:rsidRPr="00CE189E">
        <w:rPr>
          <w:color w:val="000080"/>
          <w:u w:val="single"/>
        </w:rPr>
        <w:t>10.1109.</w:t>
      </w:r>
      <w:r w:rsidR="00E41E3E" w:rsidRPr="00CE189E">
        <w:rPr>
          <w:i/>
          <w:color w:val="000080"/>
          <w:u w:val="single"/>
        </w:rPr>
        <w:t>XXX</w:t>
      </w:r>
      <w:r w:rsidR="00E41E3E" w:rsidRPr="00CE189E">
        <w:rPr>
          <w:color w:val="000080"/>
          <w:u w:val="single"/>
        </w:rPr>
        <w:t>.123456</w:t>
      </w:r>
      <w:r w:rsidR="00E41E3E" w:rsidRPr="00EA6AD9">
        <w:t>.</w:t>
      </w:r>
    </w:p>
    <w:p w14:paraId="7AC09E77" w14:textId="77777777" w:rsidR="00677568" w:rsidRPr="00397505" w:rsidRDefault="00677568" w:rsidP="00FC7D13">
      <w:pPr>
        <w:pStyle w:val="PARA"/>
        <w:spacing w:before="10" w:line="240" w:lineRule="auto"/>
        <w:rPr>
          <w:rStyle w:val="AUBiosbd"/>
          <w:rFonts w:ascii="Times New Roman" w:hAnsi="Times New Roman" w:cs="Times New Roman"/>
          <w:b w:val="0"/>
          <w:sz w:val="16"/>
          <w:szCs w:val="16"/>
        </w:rPr>
      </w:pPr>
    </w:p>
    <w:p w14:paraId="4A8C3E0E" w14:textId="77777777" w:rsidR="00167C65" w:rsidRPr="00397505" w:rsidRDefault="00167C65" w:rsidP="00FC7D13">
      <w:pPr>
        <w:pStyle w:val="PARA"/>
        <w:spacing w:before="10" w:line="240" w:lineRule="auto"/>
        <w:rPr>
          <w:rStyle w:val="AUBiosbd"/>
          <w:rFonts w:ascii="Times New Roman" w:hAnsi="Times New Roman" w:cs="Times New Roman"/>
          <w:b w:val="0"/>
          <w:sz w:val="16"/>
          <w:szCs w:val="16"/>
        </w:rPr>
      </w:pPr>
    </w:p>
    <w:p w14:paraId="01357EA0" w14:textId="77777777" w:rsidR="0062439C" w:rsidRPr="00677568" w:rsidRDefault="0027128A" w:rsidP="00677568">
      <w:pPr>
        <w:pStyle w:val="PARA"/>
        <w:spacing w:line="240" w:lineRule="auto"/>
        <w:rPr>
          <w:sz w:val="16"/>
          <w:szCs w:val="16"/>
        </w:rPr>
      </w:pPr>
      <w:r>
        <w:rPr>
          <w:rFonts w:ascii="Helvetica" w:hAnsi="Helvetica" w:cs="FormataOTFMd"/>
          <w:b/>
          <w:noProof/>
          <w:sz w:val="16"/>
          <w:szCs w:val="16"/>
        </w:rPr>
        <w:drawing>
          <wp:anchor distT="0" distB="0" distL="114300" distR="114300" simplePos="0" relativeHeight="251658240" behindDoc="0" locked="0" layoutInCell="1" allowOverlap="1" wp14:anchorId="4981F31F" wp14:editId="1958DB02">
            <wp:simplePos x="0" y="0"/>
            <wp:positionH relativeFrom="column">
              <wp:posOffset>-22860</wp:posOffset>
            </wp:positionH>
            <wp:positionV relativeFrom="paragraph">
              <wp:posOffset>41275</wp:posOffset>
            </wp:positionV>
            <wp:extent cx="914400" cy="1173480"/>
            <wp:effectExtent l="0" t="0" r="0" b="7620"/>
            <wp:wrapSquare wrapText="bothSides"/>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77568">
        <w:rPr>
          <w:rStyle w:val="AUBiosbd"/>
          <w:sz w:val="16"/>
          <w:szCs w:val="16"/>
        </w:rPr>
        <w:t>FIRST A. AUTHOR</w:t>
      </w:r>
      <w:r w:rsidR="00EC5C8C" w:rsidRPr="00677568">
        <w:rPr>
          <w:rFonts w:cs="FormataOTFMd"/>
          <w:sz w:val="16"/>
          <w:szCs w:val="16"/>
        </w:rPr>
        <w:t xml:space="preserve"> </w:t>
      </w:r>
      <w:r w:rsidR="006A0B53" w:rsidRPr="00677568">
        <w:rPr>
          <w:sz w:val="16"/>
          <w:szCs w:val="16"/>
        </w:rPr>
        <w:t>(</w:t>
      </w:r>
      <w:r w:rsidR="00577734" w:rsidRPr="00677568">
        <w:rPr>
          <w:sz w:val="16"/>
          <w:szCs w:val="16"/>
        </w:rPr>
        <w:t>Fellow</w:t>
      </w:r>
      <w:r w:rsidR="006A0B53" w:rsidRPr="00677568">
        <w:rPr>
          <w:sz w:val="16"/>
          <w:szCs w:val="16"/>
        </w:rPr>
        <w:t xml:space="preserve">) and all authors may include biographies. Biographies are often not included in conference-related papers. This author </w:t>
      </w:r>
      <w:r w:rsidR="001C7822" w:rsidRPr="00677568">
        <w:rPr>
          <w:sz w:val="16"/>
          <w:szCs w:val="16"/>
        </w:rPr>
        <w:t>is an IEEE</w:t>
      </w:r>
      <w:r w:rsidR="006A0B53" w:rsidRPr="00677568">
        <w:rPr>
          <w:sz w:val="16"/>
          <w:szCs w:val="16"/>
        </w:rPr>
        <w:t xml:space="preserve"> Fellow</w:t>
      </w:r>
      <w:r w:rsidR="001C7822" w:rsidRPr="00677568">
        <w:rPr>
          <w:sz w:val="16"/>
          <w:szCs w:val="16"/>
        </w:rPr>
        <w:t>.</w:t>
      </w:r>
      <w:r w:rsidR="0035702D" w:rsidRPr="00677568">
        <w:rPr>
          <w:sz w:val="16"/>
          <w:szCs w:val="16"/>
        </w:rPr>
        <w:t xml:space="preserve"> </w:t>
      </w:r>
      <w:r w:rsidR="006A0B53" w:rsidRPr="00677568">
        <w:rPr>
          <w:sz w:val="16"/>
          <w:szCs w:val="16"/>
        </w:rPr>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7C4763F0" w14:textId="77777777" w:rsidR="006A0B53" w:rsidRPr="00677568" w:rsidRDefault="00DE4C1A" w:rsidP="006A0B53">
      <w:pPr>
        <w:pStyle w:val="AUBiosNoSpace"/>
      </w:pPr>
      <w:r>
        <w:br w:type="column"/>
      </w:r>
      <w:r w:rsidR="006A0B53" w:rsidRPr="00677568">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9D1E7A5" w14:textId="77777777" w:rsidR="00EC5C8C" w:rsidRPr="00677568" w:rsidRDefault="006A0B53" w:rsidP="00DF4CAB">
      <w:pPr>
        <w:pStyle w:val="AUBiosNoSpace"/>
      </w:pPr>
      <w:r w:rsidRPr="00677568">
        <w:t>The third paragraph begins with the author’s title and last name (e.g., Dr. Smith, Prof. Jones, Mr. Kajor, Ms. Hunter). List any memberships in professional societies other than the IEEE. Finally, list any awards and work for IEEE committees and publications.</w:t>
      </w:r>
      <w:r w:rsidR="0035702D" w:rsidRPr="00677568">
        <w:t xml:space="preserve"> </w:t>
      </w:r>
      <w:r w:rsidRPr="00677568">
        <w:t xml:space="preserve">If a photograph is provided, it should be of good quality, and professional-looking. </w:t>
      </w:r>
    </w:p>
    <w:p w14:paraId="64B09B40" w14:textId="77777777" w:rsidR="00166E62" w:rsidRPr="00677568" w:rsidRDefault="00166E62" w:rsidP="00677568">
      <w:pPr>
        <w:pStyle w:val="AUBiosNoSpace"/>
        <w:spacing w:before="50"/>
        <w:ind w:firstLine="0"/>
      </w:pPr>
    </w:p>
    <w:p w14:paraId="6640DF2F" w14:textId="77777777" w:rsidR="00166E62" w:rsidRPr="00677568" w:rsidRDefault="00166E62" w:rsidP="00677568">
      <w:pPr>
        <w:pStyle w:val="AUBiosNoSpace"/>
        <w:spacing w:before="50"/>
        <w:ind w:firstLine="0"/>
      </w:pPr>
    </w:p>
    <w:p w14:paraId="61BEEE5B" w14:textId="77777777" w:rsidR="0003253A" w:rsidRPr="00677568" w:rsidRDefault="0003253A" w:rsidP="001C7822">
      <w:pPr>
        <w:adjustRightInd w:val="0"/>
        <w:jc w:val="both"/>
        <w:rPr>
          <w:rFonts w:ascii="Times-Roman" w:hAnsi="Times-Roman" w:cs="Times-Roman"/>
          <w:sz w:val="16"/>
          <w:szCs w:val="16"/>
        </w:rPr>
      </w:pPr>
      <w:r w:rsidRPr="00677568">
        <w:rPr>
          <w:rFonts w:ascii="Helvetica" w:hAnsi="Helvetica"/>
          <w:b/>
          <w:bCs/>
          <w:sz w:val="16"/>
          <w:szCs w:val="16"/>
        </w:rPr>
        <w:t>SECOND B. AUTHOR</w:t>
      </w:r>
      <w:r w:rsidR="001C7822" w:rsidRPr="00677568">
        <w:rPr>
          <w:rFonts w:ascii="Times-Roman" w:hAnsi="Times-Roman" w:cs="Times-Roman"/>
          <w:sz w:val="16"/>
          <w:szCs w:val="16"/>
        </w:rPr>
        <w:t>, photograph and biography not available at the time of publication.</w:t>
      </w:r>
      <w:r w:rsidRPr="00677568">
        <w:rPr>
          <w:rFonts w:ascii="Times-Roman" w:hAnsi="Times-Roman" w:cs="Times-Roman"/>
          <w:sz w:val="16"/>
          <w:szCs w:val="16"/>
        </w:rPr>
        <w:t xml:space="preserve"> </w:t>
      </w:r>
    </w:p>
    <w:p w14:paraId="74CB028E" w14:textId="77777777" w:rsidR="0003253A" w:rsidRPr="00677568" w:rsidRDefault="0003253A" w:rsidP="00677568">
      <w:pPr>
        <w:pStyle w:val="AUBiosNoSpace"/>
        <w:spacing w:before="50"/>
        <w:ind w:firstLine="0"/>
      </w:pPr>
    </w:p>
    <w:p w14:paraId="2B2DF833" w14:textId="77777777" w:rsidR="0003253A" w:rsidRPr="00677568" w:rsidRDefault="0003253A" w:rsidP="00677568">
      <w:pPr>
        <w:pStyle w:val="AUBiosNoSpace"/>
        <w:spacing w:before="50"/>
        <w:ind w:firstLine="0"/>
      </w:pPr>
    </w:p>
    <w:p w14:paraId="1D9784B0" w14:textId="77777777" w:rsidR="00DF4CAB" w:rsidRPr="00677568" w:rsidRDefault="0003253A" w:rsidP="00DF4CAB">
      <w:pPr>
        <w:adjustRightInd w:val="0"/>
        <w:jc w:val="both"/>
        <w:rPr>
          <w:rFonts w:ascii="Times-Roman" w:hAnsi="Times-Roman" w:cs="Times-Roman"/>
          <w:sz w:val="16"/>
          <w:szCs w:val="16"/>
        </w:rPr>
      </w:pPr>
      <w:r w:rsidRPr="00677568">
        <w:rPr>
          <w:rFonts w:ascii="Helvetica" w:hAnsi="Helvetica"/>
          <w:b/>
          <w:bCs/>
          <w:sz w:val="16"/>
          <w:szCs w:val="16"/>
        </w:rPr>
        <w:t>THIRD C. AUTHOR JR.</w:t>
      </w:r>
      <w:r w:rsidRPr="00677568">
        <w:rPr>
          <w:b/>
          <w:bCs/>
          <w:sz w:val="16"/>
          <w:szCs w:val="16"/>
        </w:rPr>
        <w:t xml:space="preserve"> </w:t>
      </w:r>
      <w:r w:rsidRPr="00677568">
        <w:rPr>
          <w:bCs/>
          <w:sz w:val="16"/>
          <w:szCs w:val="16"/>
        </w:rPr>
        <w:t>(M</w:t>
      </w:r>
      <w:r w:rsidR="00577734" w:rsidRPr="00677568">
        <w:rPr>
          <w:bCs/>
          <w:sz w:val="16"/>
          <w:szCs w:val="16"/>
        </w:rPr>
        <w:t>ember</w:t>
      </w:r>
      <w:r w:rsidRPr="00677568">
        <w:rPr>
          <w:bCs/>
          <w:sz w:val="16"/>
          <w:szCs w:val="16"/>
        </w:rPr>
        <w:t>)</w:t>
      </w:r>
      <w:r w:rsidR="00DF4CAB" w:rsidRPr="00677568">
        <w:rPr>
          <w:bCs/>
          <w:sz w:val="16"/>
          <w:szCs w:val="16"/>
        </w:rPr>
        <w:t>,</w:t>
      </w:r>
      <w:r w:rsidRPr="00677568">
        <w:rPr>
          <w:sz w:val="16"/>
          <w:szCs w:val="16"/>
        </w:rPr>
        <w:t xml:space="preserve"> </w:t>
      </w:r>
      <w:r w:rsidR="00DF4CAB" w:rsidRPr="00677568">
        <w:rPr>
          <w:rFonts w:ascii="Times-Roman" w:hAnsi="Times-Roman" w:cs="Times-Roman"/>
          <w:sz w:val="16"/>
          <w:szCs w:val="16"/>
        </w:rPr>
        <w:t>photograph and biography not availa</w:t>
      </w:r>
      <w:r w:rsidR="007831C2">
        <w:rPr>
          <w:rFonts w:ascii="Times-Roman" w:hAnsi="Times-Roman" w:cs="Times-Roman"/>
          <w:sz w:val="16"/>
          <w:szCs w:val="16"/>
        </w:rPr>
        <w:t>ble at the time of publication.</w:t>
      </w:r>
    </w:p>
    <w:sectPr w:rsidR="00DF4CAB" w:rsidRPr="00677568" w:rsidSect="00422716">
      <w:footerReference w:type="default" r:id="rId2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B5672" w14:textId="77777777" w:rsidR="008F7E60" w:rsidRDefault="008F7E60">
      <w:r>
        <w:separator/>
      </w:r>
    </w:p>
  </w:endnote>
  <w:endnote w:type="continuationSeparator" w:id="0">
    <w:p w14:paraId="641BB156" w14:textId="77777777" w:rsidR="008F7E60" w:rsidRDefault="008F7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8070000" w:usb2="00000010" w:usb3="00000000" w:csb0="0002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23100" w14:textId="77777777" w:rsidR="00E41E3E" w:rsidRPr="00B979BB" w:rsidRDefault="00E41E3E"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C1258" w14:textId="77777777" w:rsidR="00E41E3E" w:rsidRPr="00B979BB" w:rsidRDefault="00E41E3E"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8B6B3" w14:textId="77777777" w:rsidR="008F7E60" w:rsidRDefault="008F7E60">
      <w:r>
        <w:separator/>
      </w:r>
    </w:p>
  </w:footnote>
  <w:footnote w:type="continuationSeparator" w:id="0">
    <w:p w14:paraId="5D4648CD" w14:textId="77777777" w:rsidR="008F7E60" w:rsidRDefault="008F7E60">
      <w:r>
        <w:continuationSeparator/>
      </w:r>
    </w:p>
  </w:footnote>
  <w:footnote w:id="1">
    <w:p w14:paraId="3ECE5AB9" w14:textId="70654DDD" w:rsidR="00E41E3E" w:rsidRDefault="00E41E3E" w:rsidP="001C597C">
      <w:pPr>
        <w:pStyle w:val="FootnoteText"/>
      </w:pPr>
      <w:r>
        <w:rPr>
          <w:rStyle w:val="FootnoteReference"/>
        </w:rPr>
        <w:footnoteRef/>
      </w:r>
      <w:r>
        <w:t>It is recommended that footnotes be avoided</w:t>
      </w:r>
      <w:r w:rsidR="001E7D06">
        <w:rPr>
          <w:lang w:val="en-US"/>
        </w:rPr>
        <w:t>.</w:t>
      </w:r>
      <w:r>
        <w:t xml:space="preserv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487479539">
    <w:abstractNumId w:val="9"/>
  </w:num>
  <w:num w:numId="2" w16cid:durableId="600261310">
    <w:abstractNumId w:val="7"/>
  </w:num>
  <w:num w:numId="3" w16cid:durableId="1870946161">
    <w:abstractNumId w:val="6"/>
  </w:num>
  <w:num w:numId="4" w16cid:durableId="775711607">
    <w:abstractNumId w:val="5"/>
  </w:num>
  <w:num w:numId="5" w16cid:durableId="409235144">
    <w:abstractNumId w:val="4"/>
  </w:num>
  <w:num w:numId="6" w16cid:durableId="2105490475">
    <w:abstractNumId w:val="8"/>
  </w:num>
  <w:num w:numId="7" w16cid:durableId="1068187420">
    <w:abstractNumId w:val="3"/>
  </w:num>
  <w:num w:numId="8" w16cid:durableId="582764553">
    <w:abstractNumId w:val="2"/>
  </w:num>
  <w:num w:numId="9" w16cid:durableId="1504205383">
    <w:abstractNumId w:val="1"/>
  </w:num>
  <w:num w:numId="10" w16cid:durableId="1668316036">
    <w:abstractNumId w:val="0"/>
  </w:num>
  <w:num w:numId="11" w16cid:durableId="1039622370">
    <w:abstractNumId w:val="10"/>
  </w:num>
  <w:num w:numId="12" w16cid:durableId="1454903744">
    <w:abstractNumId w:val="14"/>
    <w:lvlOverride w:ilvl="0">
      <w:lvl w:ilvl="0">
        <w:start w:val="1"/>
        <w:numFmt w:val="decimal"/>
        <w:lvlText w:val="%1."/>
        <w:legacy w:legacy="1" w:legacySpace="0" w:legacyIndent="360"/>
        <w:lvlJc w:val="left"/>
        <w:pPr>
          <w:ind w:left="360" w:hanging="360"/>
        </w:pPr>
      </w:lvl>
    </w:lvlOverride>
  </w:num>
  <w:num w:numId="13" w16cid:durableId="564876730">
    <w:abstractNumId w:val="12"/>
  </w:num>
  <w:num w:numId="14" w16cid:durableId="1554923544">
    <w:abstractNumId w:val="13"/>
  </w:num>
  <w:num w:numId="15" w16cid:durableId="20039230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A52"/>
    <w:rsid w:val="00015E73"/>
    <w:rsid w:val="00015E9A"/>
    <w:rsid w:val="0001799E"/>
    <w:rsid w:val="00017C56"/>
    <w:rsid w:val="00021C67"/>
    <w:rsid w:val="00023D75"/>
    <w:rsid w:val="00024A01"/>
    <w:rsid w:val="00027AA1"/>
    <w:rsid w:val="0003186C"/>
    <w:rsid w:val="0003253A"/>
    <w:rsid w:val="00033D56"/>
    <w:rsid w:val="00034A7F"/>
    <w:rsid w:val="00035315"/>
    <w:rsid w:val="00036C39"/>
    <w:rsid w:val="00040536"/>
    <w:rsid w:val="00041819"/>
    <w:rsid w:val="00043A88"/>
    <w:rsid w:val="00045E22"/>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97026"/>
    <w:rsid w:val="000A1FA2"/>
    <w:rsid w:val="000A3B16"/>
    <w:rsid w:val="000A40E6"/>
    <w:rsid w:val="000B2C18"/>
    <w:rsid w:val="000B330B"/>
    <w:rsid w:val="000B4854"/>
    <w:rsid w:val="000B7135"/>
    <w:rsid w:val="000C01F4"/>
    <w:rsid w:val="000C0E3B"/>
    <w:rsid w:val="000C221B"/>
    <w:rsid w:val="000D3A5A"/>
    <w:rsid w:val="000D4A20"/>
    <w:rsid w:val="000D7408"/>
    <w:rsid w:val="000E4447"/>
    <w:rsid w:val="000F08EC"/>
    <w:rsid w:val="000F25D7"/>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51"/>
    <w:rsid w:val="0013342E"/>
    <w:rsid w:val="00134A06"/>
    <w:rsid w:val="0014000F"/>
    <w:rsid w:val="00141D98"/>
    <w:rsid w:val="00143570"/>
    <w:rsid w:val="00144CAE"/>
    <w:rsid w:val="0016308D"/>
    <w:rsid w:val="00164873"/>
    <w:rsid w:val="001661D9"/>
    <w:rsid w:val="00166BEA"/>
    <w:rsid w:val="00166E62"/>
    <w:rsid w:val="00167C65"/>
    <w:rsid w:val="00170818"/>
    <w:rsid w:val="0017288F"/>
    <w:rsid w:val="00174020"/>
    <w:rsid w:val="00176753"/>
    <w:rsid w:val="001777E5"/>
    <w:rsid w:val="00182839"/>
    <w:rsid w:val="0019262C"/>
    <w:rsid w:val="001955E9"/>
    <w:rsid w:val="001A4C25"/>
    <w:rsid w:val="001A7827"/>
    <w:rsid w:val="001B1B9C"/>
    <w:rsid w:val="001B2F14"/>
    <w:rsid w:val="001B32B9"/>
    <w:rsid w:val="001B4688"/>
    <w:rsid w:val="001C2E5E"/>
    <w:rsid w:val="001C597C"/>
    <w:rsid w:val="001C7822"/>
    <w:rsid w:val="001D0247"/>
    <w:rsid w:val="001D3924"/>
    <w:rsid w:val="001D3AED"/>
    <w:rsid w:val="001D4C0D"/>
    <w:rsid w:val="001D5163"/>
    <w:rsid w:val="001D5407"/>
    <w:rsid w:val="001D6D14"/>
    <w:rsid w:val="001D6F48"/>
    <w:rsid w:val="001E3E87"/>
    <w:rsid w:val="001E4698"/>
    <w:rsid w:val="001E69B5"/>
    <w:rsid w:val="001E6A66"/>
    <w:rsid w:val="001E6CFA"/>
    <w:rsid w:val="001E7D06"/>
    <w:rsid w:val="001F0601"/>
    <w:rsid w:val="001F4FA0"/>
    <w:rsid w:val="001F73C8"/>
    <w:rsid w:val="00201A76"/>
    <w:rsid w:val="002021FD"/>
    <w:rsid w:val="00205C43"/>
    <w:rsid w:val="00207411"/>
    <w:rsid w:val="00210E41"/>
    <w:rsid w:val="00211824"/>
    <w:rsid w:val="00215F8D"/>
    <w:rsid w:val="002170E6"/>
    <w:rsid w:val="00220965"/>
    <w:rsid w:val="002224E7"/>
    <w:rsid w:val="00223B9B"/>
    <w:rsid w:val="00227DAA"/>
    <w:rsid w:val="00231E14"/>
    <w:rsid w:val="00241628"/>
    <w:rsid w:val="00242C14"/>
    <w:rsid w:val="002467D5"/>
    <w:rsid w:val="00252416"/>
    <w:rsid w:val="00253CFC"/>
    <w:rsid w:val="002560D8"/>
    <w:rsid w:val="00257B2E"/>
    <w:rsid w:val="002705FA"/>
    <w:rsid w:val="0027128A"/>
    <w:rsid w:val="00275282"/>
    <w:rsid w:val="0028303E"/>
    <w:rsid w:val="00285B40"/>
    <w:rsid w:val="00285DD4"/>
    <w:rsid w:val="00295093"/>
    <w:rsid w:val="002967D4"/>
    <w:rsid w:val="002971FC"/>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D5CA2"/>
    <w:rsid w:val="002D79D2"/>
    <w:rsid w:val="002E02B1"/>
    <w:rsid w:val="002E33DB"/>
    <w:rsid w:val="002E396B"/>
    <w:rsid w:val="002E3D2C"/>
    <w:rsid w:val="002F1879"/>
    <w:rsid w:val="002F1D45"/>
    <w:rsid w:val="002F3420"/>
    <w:rsid w:val="002F63A1"/>
    <w:rsid w:val="00304392"/>
    <w:rsid w:val="00304479"/>
    <w:rsid w:val="003061AB"/>
    <w:rsid w:val="00307A3B"/>
    <w:rsid w:val="00313105"/>
    <w:rsid w:val="003141B6"/>
    <w:rsid w:val="00321775"/>
    <w:rsid w:val="00321EB5"/>
    <w:rsid w:val="00322DAA"/>
    <w:rsid w:val="00323E56"/>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6EB"/>
    <w:rsid w:val="003758D5"/>
    <w:rsid w:val="003763CB"/>
    <w:rsid w:val="00380D62"/>
    <w:rsid w:val="00381001"/>
    <w:rsid w:val="0038145D"/>
    <w:rsid w:val="00382E5B"/>
    <w:rsid w:val="00383853"/>
    <w:rsid w:val="00384980"/>
    <w:rsid w:val="003874CB"/>
    <w:rsid w:val="003913FA"/>
    <w:rsid w:val="00391E44"/>
    <w:rsid w:val="00393CE8"/>
    <w:rsid w:val="003940D4"/>
    <w:rsid w:val="00397505"/>
    <w:rsid w:val="00397ED1"/>
    <w:rsid w:val="003A0AEE"/>
    <w:rsid w:val="003A7420"/>
    <w:rsid w:val="003A75E8"/>
    <w:rsid w:val="003B1FC5"/>
    <w:rsid w:val="003B2723"/>
    <w:rsid w:val="003B3FFE"/>
    <w:rsid w:val="003C1744"/>
    <w:rsid w:val="003C615D"/>
    <w:rsid w:val="003D112E"/>
    <w:rsid w:val="003D12A0"/>
    <w:rsid w:val="003D1A98"/>
    <w:rsid w:val="003D3FE2"/>
    <w:rsid w:val="003D4E93"/>
    <w:rsid w:val="003D640F"/>
    <w:rsid w:val="003D7316"/>
    <w:rsid w:val="003E17F3"/>
    <w:rsid w:val="003E34B7"/>
    <w:rsid w:val="003F7D7E"/>
    <w:rsid w:val="00402953"/>
    <w:rsid w:val="00410A00"/>
    <w:rsid w:val="0041108E"/>
    <w:rsid w:val="004127AE"/>
    <w:rsid w:val="0041399D"/>
    <w:rsid w:val="00417315"/>
    <w:rsid w:val="00420A45"/>
    <w:rsid w:val="00420CA6"/>
    <w:rsid w:val="00422716"/>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594A"/>
    <w:rsid w:val="004C6BFB"/>
    <w:rsid w:val="004D0892"/>
    <w:rsid w:val="004D0B9B"/>
    <w:rsid w:val="004D3858"/>
    <w:rsid w:val="004D67B3"/>
    <w:rsid w:val="004D6A9F"/>
    <w:rsid w:val="004E4602"/>
    <w:rsid w:val="004F105E"/>
    <w:rsid w:val="004F27F0"/>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6A5"/>
    <w:rsid w:val="00555F01"/>
    <w:rsid w:val="0055767F"/>
    <w:rsid w:val="00564E0C"/>
    <w:rsid w:val="00566CE5"/>
    <w:rsid w:val="005722AA"/>
    <w:rsid w:val="005762F3"/>
    <w:rsid w:val="00577734"/>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36BF"/>
    <w:rsid w:val="005F60DA"/>
    <w:rsid w:val="005F7D12"/>
    <w:rsid w:val="00602624"/>
    <w:rsid w:val="00604D84"/>
    <w:rsid w:val="00607722"/>
    <w:rsid w:val="0061280F"/>
    <w:rsid w:val="0062116B"/>
    <w:rsid w:val="00622CC0"/>
    <w:rsid w:val="0062439C"/>
    <w:rsid w:val="0062501A"/>
    <w:rsid w:val="006259D1"/>
    <w:rsid w:val="0063180F"/>
    <w:rsid w:val="00631923"/>
    <w:rsid w:val="00632C12"/>
    <w:rsid w:val="00640D98"/>
    <w:rsid w:val="0064321C"/>
    <w:rsid w:val="0064778A"/>
    <w:rsid w:val="00647B74"/>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1AF3"/>
    <w:rsid w:val="006C2A2F"/>
    <w:rsid w:val="006C599B"/>
    <w:rsid w:val="006D02FC"/>
    <w:rsid w:val="006D096B"/>
    <w:rsid w:val="006D2F5B"/>
    <w:rsid w:val="006D446E"/>
    <w:rsid w:val="006D4A1A"/>
    <w:rsid w:val="006D6A18"/>
    <w:rsid w:val="006D6BB5"/>
    <w:rsid w:val="006D7BFC"/>
    <w:rsid w:val="006F1138"/>
    <w:rsid w:val="006F6F42"/>
    <w:rsid w:val="0070502C"/>
    <w:rsid w:val="007074FD"/>
    <w:rsid w:val="0070798C"/>
    <w:rsid w:val="00711BC9"/>
    <w:rsid w:val="00712829"/>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31C2"/>
    <w:rsid w:val="0078331C"/>
    <w:rsid w:val="00785008"/>
    <w:rsid w:val="007852B0"/>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0987"/>
    <w:rsid w:val="007E42D5"/>
    <w:rsid w:val="007E44F5"/>
    <w:rsid w:val="007F0C04"/>
    <w:rsid w:val="007F2F1F"/>
    <w:rsid w:val="007F2F72"/>
    <w:rsid w:val="007F4EC6"/>
    <w:rsid w:val="007F7287"/>
    <w:rsid w:val="007F7FD1"/>
    <w:rsid w:val="0080221D"/>
    <w:rsid w:val="00802FF6"/>
    <w:rsid w:val="00803F2B"/>
    <w:rsid w:val="008042EA"/>
    <w:rsid w:val="008053A6"/>
    <w:rsid w:val="00805B41"/>
    <w:rsid w:val="008105D3"/>
    <w:rsid w:val="00814D2E"/>
    <w:rsid w:val="008158A3"/>
    <w:rsid w:val="008166F7"/>
    <w:rsid w:val="008208C7"/>
    <w:rsid w:val="00825012"/>
    <w:rsid w:val="008310FF"/>
    <w:rsid w:val="00833C2D"/>
    <w:rsid w:val="00844C33"/>
    <w:rsid w:val="0084556B"/>
    <w:rsid w:val="0084716E"/>
    <w:rsid w:val="00853F30"/>
    <w:rsid w:val="008540B3"/>
    <w:rsid w:val="0085574D"/>
    <w:rsid w:val="00855E21"/>
    <w:rsid w:val="00856CFF"/>
    <w:rsid w:val="0086016B"/>
    <w:rsid w:val="00860963"/>
    <w:rsid w:val="008612B0"/>
    <w:rsid w:val="00864000"/>
    <w:rsid w:val="00864CC2"/>
    <w:rsid w:val="00865D5B"/>
    <w:rsid w:val="008773E5"/>
    <w:rsid w:val="00877747"/>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013D"/>
    <w:rsid w:val="008E2ED6"/>
    <w:rsid w:val="008E4786"/>
    <w:rsid w:val="008E5D55"/>
    <w:rsid w:val="008F26AD"/>
    <w:rsid w:val="008F2FB3"/>
    <w:rsid w:val="008F78D5"/>
    <w:rsid w:val="008F7E60"/>
    <w:rsid w:val="00902F55"/>
    <w:rsid w:val="0090470C"/>
    <w:rsid w:val="00906198"/>
    <w:rsid w:val="00911CA6"/>
    <w:rsid w:val="0091745E"/>
    <w:rsid w:val="0092114D"/>
    <w:rsid w:val="009233F5"/>
    <w:rsid w:val="00926D5C"/>
    <w:rsid w:val="0093163D"/>
    <w:rsid w:val="00933BBF"/>
    <w:rsid w:val="009342CD"/>
    <w:rsid w:val="009360D1"/>
    <w:rsid w:val="009364DE"/>
    <w:rsid w:val="00947BF1"/>
    <w:rsid w:val="00950F2C"/>
    <w:rsid w:val="009512A7"/>
    <w:rsid w:val="009543EE"/>
    <w:rsid w:val="00956F6B"/>
    <w:rsid w:val="009702DE"/>
    <w:rsid w:val="00971B64"/>
    <w:rsid w:val="00971D4D"/>
    <w:rsid w:val="00973331"/>
    <w:rsid w:val="00976266"/>
    <w:rsid w:val="00976C8C"/>
    <w:rsid w:val="00977BEF"/>
    <w:rsid w:val="0098218D"/>
    <w:rsid w:val="009839EE"/>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1F2E"/>
    <w:rsid w:val="009D219C"/>
    <w:rsid w:val="009D2CDF"/>
    <w:rsid w:val="009D562C"/>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3E48"/>
    <w:rsid w:val="00A4771A"/>
    <w:rsid w:val="00A50D78"/>
    <w:rsid w:val="00A52005"/>
    <w:rsid w:val="00A53223"/>
    <w:rsid w:val="00A53866"/>
    <w:rsid w:val="00A56683"/>
    <w:rsid w:val="00A57BE7"/>
    <w:rsid w:val="00A6563F"/>
    <w:rsid w:val="00A67F48"/>
    <w:rsid w:val="00A704D5"/>
    <w:rsid w:val="00A70752"/>
    <w:rsid w:val="00A7774E"/>
    <w:rsid w:val="00A816BD"/>
    <w:rsid w:val="00A86C97"/>
    <w:rsid w:val="00A86DE0"/>
    <w:rsid w:val="00A86E28"/>
    <w:rsid w:val="00A92AC5"/>
    <w:rsid w:val="00A93E28"/>
    <w:rsid w:val="00AA5163"/>
    <w:rsid w:val="00AA701D"/>
    <w:rsid w:val="00AB4207"/>
    <w:rsid w:val="00AC40A2"/>
    <w:rsid w:val="00AD0FD6"/>
    <w:rsid w:val="00AD7994"/>
    <w:rsid w:val="00AE31C7"/>
    <w:rsid w:val="00AE3911"/>
    <w:rsid w:val="00AE709A"/>
    <w:rsid w:val="00AF7E75"/>
    <w:rsid w:val="00B00868"/>
    <w:rsid w:val="00B06847"/>
    <w:rsid w:val="00B07042"/>
    <w:rsid w:val="00B071FD"/>
    <w:rsid w:val="00B1256A"/>
    <w:rsid w:val="00B159DB"/>
    <w:rsid w:val="00B22516"/>
    <w:rsid w:val="00B225B8"/>
    <w:rsid w:val="00B24F0E"/>
    <w:rsid w:val="00B2754F"/>
    <w:rsid w:val="00B367A1"/>
    <w:rsid w:val="00B40077"/>
    <w:rsid w:val="00B42160"/>
    <w:rsid w:val="00B45A43"/>
    <w:rsid w:val="00B45D4C"/>
    <w:rsid w:val="00B51016"/>
    <w:rsid w:val="00B5501D"/>
    <w:rsid w:val="00B61668"/>
    <w:rsid w:val="00B61B53"/>
    <w:rsid w:val="00B70AB8"/>
    <w:rsid w:val="00B7110A"/>
    <w:rsid w:val="00B73845"/>
    <w:rsid w:val="00B76BA6"/>
    <w:rsid w:val="00B76BE5"/>
    <w:rsid w:val="00B85469"/>
    <w:rsid w:val="00B902AE"/>
    <w:rsid w:val="00B9337F"/>
    <w:rsid w:val="00B94BF5"/>
    <w:rsid w:val="00B958C0"/>
    <w:rsid w:val="00B979BB"/>
    <w:rsid w:val="00B97F8D"/>
    <w:rsid w:val="00BA0D9F"/>
    <w:rsid w:val="00BA34E1"/>
    <w:rsid w:val="00BA7B2F"/>
    <w:rsid w:val="00BB4689"/>
    <w:rsid w:val="00BB5D21"/>
    <w:rsid w:val="00BB6C89"/>
    <w:rsid w:val="00BC1036"/>
    <w:rsid w:val="00BC2D8F"/>
    <w:rsid w:val="00BC4302"/>
    <w:rsid w:val="00BD13D0"/>
    <w:rsid w:val="00BD2E2F"/>
    <w:rsid w:val="00BD6B49"/>
    <w:rsid w:val="00BE0B38"/>
    <w:rsid w:val="00BE4777"/>
    <w:rsid w:val="00BF47AC"/>
    <w:rsid w:val="00BF608F"/>
    <w:rsid w:val="00C017C5"/>
    <w:rsid w:val="00C02BA6"/>
    <w:rsid w:val="00C03393"/>
    <w:rsid w:val="00C03F49"/>
    <w:rsid w:val="00C05CA9"/>
    <w:rsid w:val="00C061C7"/>
    <w:rsid w:val="00C07C7D"/>
    <w:rsid w:val="00C129E3"/>
    <w:rsid w:val="00C1435D"/>
    <w:rsid w:val="00C162ED"/>
    <w:rsid w:val="00C202C1"/>
    <w:rsid w:val="00C2639C"/>
    <w:rsid w:val="00C263CC"/>
    <w:rsid w:val="00C34A5B"/>
    <w:rsid w:val="00C36E6D"/>
    <w:rsid w:val="00C3787E"/>
    <w:rsid w:val="00C42011"/>
    <w:rsid w:val="00C42BCF"/>
    <w:rsid w:val="00C45E9C"/>
    <w:rsid w:val="00C4774B"/>
    <w:rsid w:val="00C50D1B"/>
    <w:rsid w:val="00C525DB"/>
    <w:rsid w:val="00C52B44"/>
    <w:rsid w:val="00C53B5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C08"/>
    <w:rsid w:val="00CF61B0"/>
    <w:rsid w:val="00CF6965"/>
    <w:rsid w:val="00CF6EC5"/>
    <w:rsid w:val="00D01A21"/>
    <w:rsid w:val="00D02B6A"/>
    <w:rsid w:val="00D03554"/>
    <w:rsid w:val="00D04273"/>
    <w:rsid w:val="00D06451"/>
    <w:rsid w:val="00D10464"/>
    <w:rsid w:val="00D11438"/>
    <w:rsid w:val="00D11F00"/>
    <w:rsid w:val="00D11FD0"/>
    <w:rsid w:val="00D1286E"/>
    <w:rsid w:val="00D210E0"/>
    <w:rsid w:val="00D26E50"/>
    <w:rsid w:val="00D30B3E"/>
    <w:rsid w:val="00D321C7"/>
    <w:rsid w:val="00D41CF4"/>
    <w:rsid w:val="00D44556"/>
    <w:rsid w:val="00D44B55"/>
    <w:rsid w:val="00D45F11"/>
    <w:rsid w:val="00D45F7B"/>
    <w:rsid w:val="00D5108D"/>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2A42"/>
    <w:rsid w:val="00DC59D1"/>
    <w:rsid w:val="00DC643D"/>
    <w:rsid w:val="00DC7D0F"/>
    <w:rsid w:val="00DD2B2D"/>
    <w:rsid w:val="00DD6641"/>
    <w:rsid w:val="00DE168E"/>
    <w:rsid w:val="00DE250E"/>
    <w:rsid w:val="00DE4C1A"/>
    <w:rsid w:val="00DF172F"/>
    <w:rsid w:val="00DF17BF"/>
    <w:rsid w:val="00DF2140"/>
    <w:rsid w:val="00DF49FE"/>
    <w:rsid w:val="00DF4CAB"/>
    <w:rsid w:val="00DF616E"/>
    <w:rsid w:val="00DF65DE"/>
    <w:rsid w:val="00E013D4"/>
    <w:rsid w:val="00E02368"/>
    <w:rsid w:val="00E119C1"/>
    <w:rsid w:val="00E12A76"/>
    <w:rsid w:val="00E12DAF"/>
    <w:rsid w:val="00E15E99"/>
    <w:rsid w:val="00E1687C"/>
    <w:rsid w:val="00E213C4"/>
    <w:rsid w:val="00E25C96"/>
    <w:rsid w:val="00E3158C"/>
    <w:rsid w:val="00E35052"/>
    <w:rsid w:val="00E35309"/>
    <w:rsid w:val="00E356FE"/>
    <w:rsid w:val="00E41196"/>
    <w:rsid w:val="00E41E3E"/>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97E35"/>
    <w:rsid w:val="00EA4301"/>
    <w:rsid w:val="00EA5D2D"/>
    <w:rsid w:val="00EA6AD9"/>
    <w:rsid w:val="00EB0BA5"/>
    <w:rsid w:val="00EB3128"/>
    <w:rsid w:val="00EB7F44"/>
    <w:rsid w:val="00EC189B"/>
    <w:rsid w:val="00EC3F6B"/>
    <w:rsid w:val="00EC532E"/>
    <w:rsid w:val="00EC5C8C"/>
    <w:rsid w:val="00EC7BD8"/>
    <w:rsid w:val="00ED04DC"/>
    <w:rsid w:val="00ED0B50"/>
    <w:rsid w:val="00ED1033"/>
    <w:rsid w:val="00ED3993"/>
    <w:rsid w:val="00ED473E"/>
    <w:rsid w:val="00ED4B30"/>
    <w:rsid w:val="00ED5206"/>
    <w:rsid w:val="00ED72C1"/>
    <w:rsid w:val="00ED788C"/>
    <w:rsid w:val="00EE1CF4"/>
    <w:rsid w:val="00EE46FF"/>
    <w:rsid w:val="00EE4709"/>
    <w:rsid w:val="00EE6643"/>
    <w:rsid w:val="00EE71F1"/>
    <w:rsid w:val="00EE739B"/>
    <w:rsid w:val="00EF051A"/>
    <w:rsid w:val="00EF1336"/>
    <w:rsid w:val="00EF1E4E"/>
    <w:rsid w:val="00EF5447"/>
    <w:rsid w:val="00F06E6E"/>
    <w:rsid w:val="00F11CFC"/>
    <w:rsid w:val="00F153BA"/>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72187"/>
    <w:rsid w:val="00F817DE"/>
    <w:rsid w:val="00F90B52"/>
    <w:rsid w:val="00F91E50"/>
    <w:rsid w:val="00F91F7C"/>
    <w:rsid w:val="00F9337E"/>
    <w:rsid w:val="00F97224"/>
    <w:rsid w:val="00FA1152"/>
    <w:rsid w:val="00FA186C"/>
    <w:rsid w:val="00FA1E7F"/>
    <w:rsid w:val="00FA2D02"/>
    <w:rsid w:val="00FA48FA"/>
    <w:rsid w:val="00FA4D0F"/>
    <w:rsid w:val="00FA7965"/>
    <w:rsid w:val="00FB3B21"/>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4518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link w:val="TextChar"/>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2D5CA2"/>
    <w:pPr>
      <w:numPr>
        <w:numId w:val="14"/>
      </w:numPr>
      <w:tabs>
        <w:tab w:val="clear" w:pos="1170"/>
        <w:tab w:val="left" w:pos="360"/>
      </w:tabs>
      <w:ind w:left="72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BalloonText">
    <w:name w:val="Balloon Text"/>
    <w:basedOn w:val="Normal"/>
    <w:semiHidden/>
    <w:rsid w:val="00EA6AD9"/>
    <w:rPr>
      <w:rFonts w:ascii="Tahoma" w:hAnsi="Tahoma" w:cs="Tahoma"/>
      <w:sz w:val="16"/>
      <w:szCs w:val="16"/>
    </w:rPr>
  </w:style>
  <w:style w:type="character" w:styleId="PageNumber">
    <w:name w:val="page number"/>
    <w:basedOn w:val="DefaultParagraphFont"/>
    <w:rsid w:val="0013342E"/>
  </w:style>
  <w:style w:type="character" w:customStyle="1" w:styleId="UnresolvedMention1">
    <w:name w:val="Unresolved Mention1"/>
    <w:uiPriority w:val="99"/>
    <w:semiHidden/>
    <w:unhideWhenUsed/>
    <w:rsid w:val="0035794B"/>
    <w:rPr>
      <w:color w:val="605E5C"/>
      <w:shd w:val="clear" w:color="auto" w:fill="E1DFDD"/>
    </w:rPr>
  </w:style>
  <w:style w:type="character" w:styleId="FollowedHyperlink">
    <w:name w:val="FollowedHyperlink"/>
    <w:rsid w:val="00844C33"/>
    <w:rPr>
      <w:color w:val="954F72"/>
      <w:u w:val="single"/>
    </w:rPr>
  </w:style>
  <w:style w:type="character" w:customStyle="1" w:styleId="TextChar">
    <w:name w:val="Text Char"/>
    <w:link w:val="Text"/>
    <w:rsid w:val="007E0987"/>
  </w:style>
  <w:style w:type="paragraph" w:customStyle="1" w:styleId="StyleReferencesLeft">
    <w:name w:val="Style References + Left"/>
    <w:basedOn w:val="References"/>
    <w:rsid w:val="00EC532E"/>
    <w:pPr>
      <w:jc w:val="left"/>
    </w:pPr>
    <w:rPr>
      <w:szCs w:val="20"/>
    </w:rPr>
  </w:style>
  <w:style w:type="character" w:customStyle="1" w:styleId="PARAIndentChar">
    <w:name w:val="PARA_Indent Char"/>
    <w:link w:val="PARAIndent"/>
    <w:rsid w:val="002224E7"/>
    <w:rPr>
      <w:rFonts w:cs="TimesLTStd-Roman"/>
      <w:spacing w:val="-2"/>
    </w:rPr>
  </w:style>
  <w:style w:type="character" w:customStyle="1" w:styleId="PARAChar">
    <w:name w:val="PARA Char"/>
    <w:link w:val="PARA"/>
    <w:rsid w:val="002224E7"/>
    <w:rPr>
      <w:rFonts w:cs="TimesLTStd-Roman"/>
      <w:spacing w:val="-2"/>
    </w:rPr>
  </w:style>
  <w:style w:type="character" w:styleId="UnresolvedMention">
    <w:name w:val="Unresolved Mention"/>
    <w:basedOn w:val="DefaultParagraphFont"/>
    <w:uiPriority w:val="99"/>
    <w:semiHidden/>
    <w:unhideWhenUsed/>
    <w:rsid w:val="001E7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ee.org/publications/services/thesaurus-access-page.html" TargetMode="External"/><Relationship Id="rId13" Type="http://schemas.openxmlformats.org/officeDocument/2006/relationships/image" Target="media/image1.tiff"/><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eee.org/publications_%20standards/publications/authors/authors_submission.html" TargetMode="External"/><Relationship Id="rId7" Type="http://schemas.openxmlformats.org/officeDocument/2006/relationships/endnotes" Target="endnotes.xml"/><Relationship Id="rId12" Type="http://schemas.openxmlformats.org/officeDocument/2006/relationships/hyperlink" Target="https://journals.ieeeauthorcenter.ieee.org/create-your-ieee-journal-article/create-the-text-of-your-article/structure-your-articl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urnals.ieeeauthorcenter.ieee.org/wp-content/uploads/sites/7/IEEE-Math-Typesetting-Guide-for-MS-Word-Users.pdf" TargetMode="External"/><Relationship Id="rId20" Type="http://schemas.openxmlformats.org/officeDocument/2006/relationships/hyperlink" Target="https://journals.ieeeauthorcenter.ieee.org/create-your-ieee-journal-article/create-the-text-of-your-article/ieee-editorial-style-manu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ieeeauthorcenter.ieee.org/create-your-ieee-journal-article/create-the-text-of-your-article/ieee-editorial-style-manu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journals.ieeeauthorcenter.ieee.org/wp-content/uploads/sites/7/Editing-Mathematics.pdf" TargetMode="External"/><Relationship Id="rId23" Type="http://schemas.openxmlformats.org/officeDocument/2006/relationships/image" Target="media/image4.png"/><Relationship Id="rId10" Type="http://schemas.openxmlformats.org/officeDocument/2006/relationships/hyperlink" Target="https://www.overleaf.com/blog/278-how-to-use-overleaf-with-ieee-collabratec-your-quick-guide-to-getting-started%23.Vp6tpPkrKM9"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ore.wiris.com/en/products/mathtype/download" TargetMode="External"/><Relationship Id="rId22" Type="http://schemas.openxmlformats.org/officeDocument/2006/relationships/hyperlink" Target="https://journals.ieeeauthorcenter.ieee.org/become-an-ieee-journal-author/publishing-ethics/guideline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D7B9B-F70B-4118-A320-FC4199FD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5629</Words>
  <Characters>32086</Characters>
  <Application>Microsoft Office Word</Application>
  <DocSecurity>0</DocSecurity>
  <Lines>267</Lines>
  <Paragraphs>75</Paragraphs>
  <ScaleCrop>false</ScaleCrop>
  <Company/>
  <LinksUpToDate>false</LinksUpToDate>
  <CharactersWithSpaces>37640</CharactersWithSpaces>
  <SharedDoc>false</SharedDoc>
  <HLinks>
    <vt:vector size="48" baseType="variant">
      <vt:variant>
        <vt:i4>3342363</vt:i4>
      </vt:variant>
      <vt:variant>
        <vt:i4>30</vt:i4>
      </vt:variant>
      <vt:variant>
        <vt:i4>0</vt:i4>
      </vt:variant>
      <vt:variant>
        <vt:i4>5</vt:i4>
      </vt:variant>
      <vt:variant>
        <vt:lpwstr>https://journals.ieeeauthorcenter.ieee.org/_x000b_become-an-ieee-journal-author/publishing-ethics/guidelines-and-policies/</vt:lpwstr>
      </vt:variant>
      <vt:variant>
        <vt:lpwstr/>
      </vt:variant>
      <vt:variant>
        <vt:i4>1703942</vt:i4>
      </vt:variant>
      <vt:variant>
        <vt:i4>27</vt:i4>
      </vt:variant>
      <vt:variant>
        <vt:i4>0</vt:i4>
      </vt:variant>
      <vt:variant>
        <vt:i4>5</vt:i4>
      </vt:variant>
      <vt:variant>
        <vt:lpwstr>http://www.ieee.org/publications_standards/publications/authors/authors_submission.html</vt:lpwstr>
      </vt:variant>
      <vt:variant>
        <vt:lpwstr/>
      </vt:variant>
      <vt:variant>
        <vt:i4>6357084</vt:i4>
      </vt:variant>
      <vt:variant>
        <vt:i4>15</vt:i4>
      </vt:variant>
      <vt:variant>
        <vt:i4>0</vt:i4>
      </vt:variant>
      <vt:variant>
        <vt:i4>5</vt:i4>
      </vt:variant>
      <vt:variant>
        <vt:lpwstr>http://journals.ieeeauthorcenter.ieee.org/wp-content/uploads/_x000b_sites/7/Editing-Mathematics.pdf</vt:lpwstr>
      </vt:variant>
      <vt:variant>
        <vt:lpwstr/>
      </vt:variant>
      <vt:variant>
        <vt:i4>786481</vt:i4>
      </vt:variant>
      <vt:variant>
        <vt:i4>12</vt:i4>
      </vt:variant>
      <vt:variant>
        <vt:i4>0</vt:i4>
      </vt:variant>
      <vt:variant>
        <vt:i4>5</vt:i4>
      </vt:variant>
      <vt:variant>
        <vt:lpwstr>https://store.wiris.com/en/_x000b_products/mathtype/download</vt:lpwstr>
      </vt:variant>
      <vt:variant>
        <vt:lpwstr/>
      </vt:variant>
      <vt:variant>
        <vt:i4>1179728</vt:i4>
      </vt:variant>
      <vt:variant>
        <vt:i4>9</vt:i4>
      </vt:variant>
      <vt:variant>
        <vt:i4>0</vt:i4>
      </vt:variant>
      <vt:variant>
        <vt:i4>5</vt:i4>
      </vt:variant>
      <vt:variant>
        <vt:lpwstr>https://journals.ieeeauthorcenter.ieee.org/create-your-ieee-journal-article/create-the-text-of-your-article/structure-your-article/</vt:lpwstr>
      </vt:variant>
      <vt:variant>
        <vt:lpwstr>editing-service</vt:lpwstr>
      </vt:variant>
      <vt:variant>
        <vt:i4>5308508</vt:i4>
      </vt:variant>
      <vt:variant>
        <vt:i4>6</vt:i4>
      </vt:variant>
      <vt:variant>
        <vt:i4>0</vt:i4>
      </vt:variant>
      <vt:variant>
        <vt:i4>5</vt:i4>
      </vt:variant>
      <vt:variant>
        <vt:lpwstr>https://journals.ieeeauthorcenter.ieee.org/create-your-ieee-journal-article/create-the-text-of-your-article/ieee-editorial-style-manual/</vt:lpwstr>
      </vt:variant>
      <vt:variant>
        <vt:lpwstr/>
      </vt:variant>
      <vt:variant>
        <vt:i4>7602227</vt:i4>
      </vt:variant>
      <vt:variant>
        <vt:i4>3</vt:i4>
      </vt:variant>
      <vt:variant>
        <vt:i4>0</vt:i4>
      </vt:variant>
      <vt:variant>
        <vt:i4>5</vt:i4>
      </vt:variant>
      <vt:variant>
        <vt:lpwstr>https://www.overleaf.com/blog/278-how-to-use-overleaf-with-ieee-collabratec-your-quick-guide-to-getting-started%23.Vp6tpPkrKM9</vt:lpwstr>
      </vt:variant>
      <vt:variant>
        <vt:lpwstr/>
      </vt:variant>
      <vt:variant>
        <vt:i4>6094849</vt:i4>
      </vt:variant>
      <vt:variant>
        <vt:i4>0</vt:i4>
      </vt:variant>
      <vt:variant>
        <vt:i4>0</vt:i4>
      </vt:variant>
      <vt:variant>
        <vt:i4>5</vt:i4>
      </vt:variant>
      <vt:variant>
        <vt:lpwstr>https://www.ieee.org/publications/services/thesaurus-access-page.html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2024-10-24T19:57:00Z</dcterms:created>
  <dcterms:modified xsi:type="dcterms:W3CDTF">2024-10-24T19:57:00Z</dcterms:modified>
</cp:coreProperties>
</file>