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7381" w14:textId="77777777" w:rsidR="00883BD4" w:rsidRPr="00084BD2" w:rsidRDefault="00883BD4" w:rsidP="00883BD4">
      <w:pPr>
        <w:pStyle w:val="PaperTitle"/>
        <w:jc w:val="center"/>
      </w:pPr>
      <w:r>
        <w:t>Mexican Sign Language recognition using hand-landmarking and a KNN algorithm</w:t>
      </w:r>
    </w:p>
    <w:p w14:paraId="3A760477" w14:textId="77777777" w:rsidR="00883BD4" w:rsidRPr="00AC6FF2" w:rsidRDefault="00883BD4" w:rsidP="00883BD4">
      <w:pPr>
        <w:pStyle w:val="AU"/>
        <w:spacing w:after="0"/>
        <w:jc w:val="center"/>
        <w:rPr>
          <w:lang w:val="es-ES_tradnl"/>
        </w:rPr>
      </w:pPr>
      <w:r w:rsidRPr="00AC6FF2">
        <w:rPr>
          <w:lang w:val="es-ES_tradnl"/>
        </w:rPr>
        <w:t>Diego Santa Cruz</w:t>
      </w:r>
      <w:r w:rsidRPr="00AC6FF2">
        <w:rPr>
          <w:vertAlign w:val="superscript"/>
          <w:lang w:val="es-ES_tradnl"/>
        </w:rPr>
        <w:t>1</w:t>
      </w:r>
    </w:p>
    <w:p w14:paraId="5C961295" w14:textId="77777777" w:rsidR="00883BD4" w:rsidRPr="00AC6FF2" w:rsidRDefault="00883BD4" w:rsidP="00883BD4">
      <w:pPr>
        <w:pStyle w:val="PINoSpace"/>
        <w:ind w:firstLine="0"/>
        <w:jc w:val="center"/>
        <w:rPr>
          <w:sz w:val="14"/>
          <w:szCs w:val="14"/>
          <w:lang w:val="es-ES_tradnl"/>
        </w:rPr>
      </w:pPr>
      <w:r w:rsidRPr="00AC6FF2">
        <w:rPr>
          <w:sz w:val="14"/>
          <w:szCs w:val="14"/>
          <w:vertAlign w:val="superscript"/>
          <w:lang w:val="es-ES_tradnl"/>
        </w:rPr>
        <w:t>1</w:t>
      </w:r>
      <w:r w:rsidRPr="00AC6FF2">
        <w:rPr>
          <w:sz w:val="14"/>
          <w:szCs w:val="14"/>
          <w:lang w:val="es-ES_tradnl"/>
        </w:rPr>
        <w:t xml:space="preserve">Instituto Tecnológico </w:t>
      </w:r>
      <w:r>
        <w:rPr>
          <w:sz w:val="14"/>
          <w:szCs w:val="14"/>
          <w:lang w:val="es-ES_tradnl"/>
        </w:rPr>
        <w:t xml:space="preserve">y </w:t>
      </w:r>
      <w:r w:rsidRPr="00AC6FF2">
        <w:rPr>
          <w:sz w:val="14"/>
          <w:szCs w:val="14"/>
          <w:lang w:val="es-ES_tradnl"/>
        </w:rPr>
        <w:t>de Estudios Superiores de</w:t>
      </w:r>
      <w:r>
        <w:rPr>
          <w:sz w:val="14"/>
          <w:szCs w:val="14"/>
          <w:lang w:val="es-ES_tradnl"/>
        </w:rPr>
        <w:t xml:space="preserve"> Occidente (ITESO)</w:t>
      </w:r>
      <w:r w:rsidRPr="00AC6FF2">
        <w:rPr>
          <w:sz w:val="14"/>
          <w:szCs w:val="14"/>
          <w:lang w:val="es-ES_tradnl"/>
        </w:rPr>
        <w:t xml:space="preserve">, </w:t>
      </w:r>
      <w:r>
        <w:rPr>
          <w:sz w:val="14"/>
          <w:szCs w:val="14"/>
          <w:lang w:val="es-ES_tradnl"/>
        </w:rPr>
        <w:t>Guadalajara</w:t>
      </w:r>
      <w:r w:rsidRPr="00AC6FF2">
        <w:rPr>
          <w:sz w:val="14"/>
          <w:szCs w:val="14"/>
          <w:lang w:val="es-ES_tradnl"/>
        </w:rPr>
        <w:t xml:space="preserve">, </w:t>
      </w:r>
      <w:proofErr w:type="spellStart"/>
      <w:r>
        <w:rPr>
          <w:sz w:val="14"/>
          <w:szCs w:val="14"/>
          <w:lang w:val="es-ES_tradnl"/>
        </w:rPr>
        <w:t>Mexico</w:t>
      </w:r>
      <w:proofErr w:type="spellEnd"/>
      <w:r w:rsidRPr="00AC6FF2">
        <w:rPr>
          <w:sz w:val="14"/>
          <w:szCs w:val="14"/>
          <w:lang w:val="es-ES_tradnl"/>
        </w:rPr>
        <w:t xml:space="preserve"> </w:t>
      </w:r>
    </w:p>
    <w:p w14:paraId="0453D7AB" w14:textId="77777777" w:rsidR="00883BD4" w:rsidRDefault="00883BD4" w:rsidP="00883BD4">
      <w:pPr>
        <w:pStyle w:val="PI"/>
        <w:spacing w:before="100" w:after="100"/>
        <w:ind w:right="1598" w:firstLine="0"/>
        <w:jc w:val="center"/>
      </w:pPr>
      <w:r>
        <w:t>Corresponding author: Diego Santa Cruz (e-mail: adrian.santacruz@iteso.mx).</w:t>
      </w:r>
    </w:p>
    <w:p w14:paraId="1F856010" w14:textId="77777777" w:rsidR="00883BD4" w:rsidRDefault="00883BD4" w:rsidP="00883BD4">
      <w:pPr>
        <w:pStyle w:val="Abstract"/>
        <w:rPr>
          <w:rStyle w:val="H5CharChar"/>
          <w:rFonts w:eastAsiaTheme="majorEastAsia"/>
        </w:rPr>
      </w:pPr>
    </w:p>
    <w:p w14:paraId="5AC30E57" w14:textId="77777777" w:rsidR="00883BD4" w:rsidRPr="00BD2AA0" w:rsidRDefault="00883BD4" w:rsidP="00883BD4">
      <w:pPr>
        <w:pStyle w:val="Abstract"/>
        <w:rPr>
          <w:rStyle w:val="H5CharChar"/>
          <w:rFonts w:ascii="Times New Roman" w:eastAsiaTheme="majorEastAsia" w:hAnsi="Times New Roman"/>
          <w:b w:val="0"/>
          <w:color w:val="auto"/>
        </w:rPr>
      </w:pPr>
      <w:r w:rsidRPr="00887BB0">
        <w:rPr>
          <w:rStyle w:val="H5CharChar"/>
          <w:rFonts w:eastAsiaTheme="majorEastAsia"/>
        </w:rPr>
        <w:t>ABSTRACT</w:t>
      </w:r>
      <w:r w:rsidRPr="0062439C">
        <w:t xml:space="preserve"> </w:t>
      </w:r>
      <w:r w:rsidRPr="001F1640">
        <w:t>The purpose of this project is to prepare data for a future project centered on developing a Mexican Sign Language classifier</w:t>
      </w:r>
      <w:r>
        <w:rPr>
          <w:rStyle w:val="H5CharChar"/>
          <w:rFonts w:eastAsiaTheme="majorEastAsia"/>
          <w:b w:val="0"/>
          <w:color w:val="auto"/>
        </w:rPr>
        <w:t xml:space="preserve">. We obtain </w:t>
      </w:r>
      <w:r>
        <w:t xml:space="preserve">3-dimensional coordinates for hand landmarks from images of Mexican Sign Language alphanumerical signs obtained using Google’s </w:t>
      </w:r>
      <w:proofErr w:type="spellStart"/>
      <w:r>
        <w:t>MediaPipe</w:t>
      </w:r>
      <w:proofErr w:type="spellEnd"/>
      <w:r>
        <w:t xml:space="preserve"> module. Following this, the data is transformed to obtain wrist-centered, hand-orientation-independent coordinates of the hand landmarks. A statistical analysis is performed on this data to evaluate </w:t>
      </w:r>
      <w:proofErr w:type="spellStart"/>
      <w:proofErr w:type="gramStart"/>
      <w:r>
        <w:t>it’s</w:t>
      </w:r>
      <w:proofErr w:type="spellEnd"/>
      <w:proofErr w:type="gramEnd"/>
      <w:r>
        <w:t xml:space="preserve"> quality. Finally, we make use the K Nearest Neighbors algorithm to evaluate both the data’s usability as well as this algorithms applicability to our data.</w:t>
      </w:r>
    </w:p>
    <w:p w14:paraId="080A1938" w14:textId="77777777" w:rsidR="00883BD4" w:rsidRPr="002E7F73" w:rsidRDefault="00883BD4" w:rsidP="00883BD4">
      <w:pPr>
        <w:pStyle w:val="IT"/>
        <w:rPr>
          <w:spacing w:val="-2"/>
        </w:rPr>
        <w:sectPr w:rsidR="00883BD4" w:rsidRPr="002E7F73" w:rsidSect="00883BD4">
          <w:headerReference w:type="even" r:id="rId8"/>
          <w:headerReference w:type="default" r:id="rId9"/>
          <w:footerReference w:type="even" r:id="rId10"/>
          <w:footerReference w:type="default" r:id="rId11"/>
          <w:headerReference w:type="first" r:id="rId12"/>
          <w:footerReference w:type="first" r:id="rId13"/>
          <w:pgSz w:w="11520" w:h="15660" w:code="1"/>
          <w:pgMar w:top="1280" w:right="740" w:bottom="1040" w:left="740" w:header="360" w:footer="500" w:gutter="0"/>
          <w:cols w:space="720"/>
          <w:docGrid w:linePitch="360"/>
        </w:sectPr>
      </w:pPr>
      <w:r w:rsidRPr="007573E5">
        <w:rPr>
          <w:rStyle w:val="H5CharChar"/>
          <w:rFonts w:eastAsiaTheme="majorEastAsia"/>
        </w:rPr>
        <w:t>INDEX TERMS</w:t>
      </w:r>
      <w:r>
        <w:t xml:space="preserve"> Hand landmarking, K Nearest Neighbors</w:t>
      </w:r>
      <w:r>
        <w:rPr>
          <w:spacing w:val="-2"/>
        </w:rPr>
        <w:t xml:space="preserve">, </w:t>
      </w:r>
      <w:r>
        <w:t>Sign Language Recognition</w:t>
      </w:r>
    </w:p>
    <w:p w14:paraId="06762541" w14:textId="77777777" w:rsidR="00883BD4" w:rsidRPr="005C3955" w:rsidRDefault="00883BD4" w:rsidP="00883BD4">
      <w:pPr>
        <w:pStyle w:val="H1NoSpace"/>
      </w:pPr>
      <w:r w:rsidRPr="005C3955">
        <w:t>I.</w:t>
      </w:r>
      <w:r>
        <w:rPr>
          <w:rFonts w:ascii="MS Gothic" w:eastAsia="MS Gothic" w:hAnsi="MS Gothic" w:cs="MS Gothic"/>
        </w:rPr>
        <w:t> </w:t>
      </w:r>
      <w:r w:rsidRPr="005C3955">
        <w:t>INTRODUCTION</w:t>
      </w:r>
    </w:p>
    <w:p w14:paraId="7D7FF305" w14:textId="77777777" w:rsidR="00883BD4" w:rsidRDefault="00883BD4" w:rsidP="00883BD4">
      <w:pPr>
        <w:pStyle w:val="PARA"/>
        <w:rPr>
          <w:spacing w:val="0"/>
        </w:rPr>
      </w:pPr>
      <w:r w:rsidRPr="002E7F73">
        <w:rPr>
          <w:spacing w:val="0"/>
        </w:rPr>
        <w:t>Around 300,000 people use Mexican Sign Language (MSL) as a means of communication. This represents around 13% of the hard-of-hearing population in Mexico and 0.2% of the general Mexican population. These low numbers illustrate the isolation that hard-of-hearing people live in. In part, this can be explained by the low awareness and interest in this language and the lack of access to its teaching. It is therefore important to find new ways to teach MSL to both speaking and non-speaking people in Mexico that are easy to access.</w:t>
      </w:r>
    </w:p>
    <w:p w14:paraId="309B00CD" w14:textId="77777777" w:rsidR="00883BD4" w:rsidRDefault="00883BD4" w:rsidP="00883BD4">
      <w:pPr>
        <w:pStyle w:val="PARA"/>
        <w:rPr>
          <w:spacing w:val="0"/>
        </w:rPr>
      </w:pPr>
    </w:p>
    <w:p w14:paraId="457A8739" w14:textId="77777777" w:rsidR="00883BD4" w:rsidRPr="00C608A1" w:rsidRDefault="00883BD4" w:rsidP="00883BD4">
      <w:pPr>
        <w:pStyle w:val="PARA"/>
        <w:rPr>
          <w:lang w:val="en-MX"/>
        </w:rPr>
      </w:pPr>
      <w:r w:rsidRPr="002E7F73">
        <w:rPr>
          <w:lang w:val="en-MX"/>
        </w:rPr>
        <w:t>Worldwide, a popular solution to address this problem is the development of Sign Language Recognition Systems</w:t>
      </w:r>
      <w:sdt>
        <w:sdtPr>
          <w:rPr>
            <w:lang w:val="en-MX"/>
          </w:rPr>
          <w:id w:val="-2125225750"/>
          <w:citation/>
        </w:sdtPr>
        <w:sdtContent>
          <w:r>
            <w:rPr>
              <w:lang w:val="en-MX"/>
            </w:rPr>
            <w:fldChar w:fldCharType="begin"/>
          </w:r>
          <w:r>
            <w:instrText xml:space="preserve"> CITATION Moh21 \l 1033 </w:instrText>
          </w:r>
          <w:r>
            <w:rPr>
              <w:lang w:val="en-MX"/>
            </w:rPr>
            <w:fldChar w:fldCharType="separate"/>
          </w:r>
          <w:r>
            <w:rPr>
              <w:noProof/>
            </w:rPr>
            <w:t xml:space="preserve"> [1]</w:t>
          </w:r>
          <w:r>
            <w:rPr>
              <w:lang w:val="en-MX"/>
            </w:rPr>
            <w:fldChar w:fldCharType="end"/>
          </w:r>
        </w:sdtContent>
      </w:sdt>
      <w:r w:rsidRPr="002E7F73">
        <w:rPr>
          <w:lang w:val="en-MX"/>
        </w:rPr>
        <w:t>. Among these, a few have focused on MSL</w:t>
      </w:r>
      <w:sdt>
        <w:sdtPr>
          <w:rPr>
            <w:lang w:val="en-MX"/>
          </w:rPr>
          <w:id w:val="1897864150"/>
          <w:citation/>
        </w:sdtPr>
        <w:sdtContent>
          <w:r>
            <w:rPr>
              <w:lang w:val="en-MX"/>
            </w:rPr>
            <w:fldChar w:fldCharType="begin"/>
          </w:r>
          <w:r w:rsidRPr="00264982">
            <w:instrText xml:space="preserve"> CITATION Gar17 \l 1033 </w:instrText>
          </w:r>
          <w:r>
            <w:rPr>
              <w:lang w:val="en-MX"/>
            </w:rPr>
            <w:fldChar w:fldCharType="separate"/>
          </w:r>
          <w:r>
            <w:rPr>
              <w:noProof/>
            </w:rPr>
            <w:t xml:space="preserve"> [2]</w:t>
          </w:r>
          <w:r>
            <w:rPr>
              <w:lang w:val="en-MX"/>
            </w:rPr>
            <w:fldChar w:fldCharType="end"/>
          </w:r>
        </w:sdtContent>
      </w:sdt>
      <w:r w:rsidRPr="002E7F73">
        <w:rPr>
          <w:lang w:val="en-MX"/>
        </w:rPr>
        <w:t>,</w:t>
      </w:r>
      <w:sdt>
        <w:sdtPr>
          <w:rPr>
            <w:lang w:val="en-MX"/>
          </w:rPr>
          <w:id w:val="-670258127"/>
          <w:citation/>
        </w:sdtPr>
        <w:sdtContent>
          <w:r>
            <w:rPr>
              <w:lang w:val="en-MX"/>
            </w:rPr>
            <w:fldChar w:fldCharType="begin"/>
          </w:r>
          <w:r w:rsidRPr="00264982">
            <w:instrText xml:space="preserve"> CITATION Tre19 \l 1033 </w:instrText>
          </w:r>
          <w:r>
            <w:rPr>
              <w:lang w:val="en-MX"/>
            </w:rPr>
            <w:fldChar w:fldCharType="separate"/>
          </w:r>
          <w:r>
            <w:rPr>
              <w:noProof/>
            </w:rPr>
            <w:t xml:space="preserve"> [3]</w:t>
          </w:r>
          <w:r>
            <w:rPr>
              <w:lang w:val="en-MX"/>
            </w:rPr>
            <w:fldChar w:fldCharType="end"/>
          </w:r>
        </w:sdtContent>
      </w:sdt>
      <w:r w:rsidRPr="002E7F73">
        <w:rPr>
          <w:lang w:val="en-MX"/>
        </w:rPr>
        <w:t xml:space="preserve">. </w:t>
      </w:r>
      <w:r>
        <w:rPr>
          <w:lang w:val="en-MX"/>
        </w:rPr>
        <w:t>We are developing this project in the interest of contributing to this research.</w:t>
      </w:r>
    </w:p>
    <w:p w14:paraId="08A26BE1" w14:textId="77777777" w:rsidR="00883BD4" w:rsidRDefault="00883BD4" w:rsidP="00883BD4">
      <w:pPr>
        <w:pStyle w:val="H1"/>
      </w:pPr>
      <w:r>
        <w:t>II</w:t>
      </w:r>
      <w:r w:rsidRPr="005C3955">
        <w:t>.</w:t>
      </w:r>
      <w:r>
        <w:rPr>
          <w:rFonts w:ascii="MS Gothic" w:eastAsia="MS Gothic" w:hAnsi="MS Gothic" w:cs="MS Gothic"/>
        </w:rPr>
        <w:t> </w:t>
      </w:r>
      <w:r>
        <w:t>DATA ACQUISITION AND PREPROCESSING</w:t>
      </w:r>
    </w:p>
    <w:p w14:paraId="5A1145DE" w14:textId="77777777" w:rsidR="00883BD4" w:rsidRPr="00B5501D" w:rsidRDefault="00883BD4" w:rsidP="00883BD4">
      <w:pPr>
        <w:pStyle w:val="H2"/>
      </w:pPr>
      <w:r w:rsidRPr="00791AA8">
        <w:t>A.</w:t>
      </w:r>
      <w:r w:rsidRPr="007573E5">
        <w:rPr>
          <w:rFonts w:ascii="MS Gothic" w:eastAsia="MS Gothic" w:hAnsi="MS Gothic" w:cs="MS Gothic" w:hint="eastAsia"/>
        </w:rPr>
        <w:t> </w:t>
      </w:r>
      <w:r>
        <w:t>SOURCE DATA ACQUISITION</w:t>
      </w:r>
    </w:p>
    <w:p w14:paraId="63B23927" w14:textId="77777777"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We will be using the “Mexican Sign Language's Dactylology and Ten First Numbers - Labeled images and videos” dataset </w:t>
      </w:r>
      <w:sdt>
        <w:sdtPr>
          <w:rPr>
            <w:rFonts w:ascii="Times New Roman" w:hAnsi="Times New Roman" w:cs="TimesLTStd-Roman"/>
            <w:b w:val="0"/>
            <w:i w:val="0"/>
            <w:color w:val="auto"/>
            <w:spacing w:val="-2"/>
            <w:sz w:val="20"/>
            <w:szCs w:val="20"/>
          </w:rPr>
          <w:id w:val="-416782592"/>
          <w:citation/>
        </w:sdtPr>
        <w:sdtContent>
          <w:r>
            <w:rPr>
              <w:rFonts w:ascii="Times New Roman" w:hAnsi="Times New Roman" w:cs="TimesLTStd-Roman"/>
              <w:b w:val="0"/>
              <w:i w:val="0"/>
              <w:color w:val="auto"/>
              <w:spacing w:val="-2"/>
              <w:sz w:val="20"/>
              <w:szCs w:val="20"/>
            </w:rPr>
            <w:fldChar w:fldCharType="begin"/>
          </w:r>
          <w:r>
            <w:rPr>
              <w:rFonts w:ascii="Times New Roman" w:hAnsi="Times New Roman" w:cs="TimesLTStd-Roman"/>
              <w:b w:val="0"/>
              <w:i w:val="0"/>
              <w:color w:val="auto"/>
              <w:spacing w:val="-2"/>
              <w:sz w:val="20"/>
              <w:szCs w:val="20"/>
            </w:rPr>
            <w:instrText xml:space="preserve">CITATION Tre23 \l 1033 </w:instrText>
          </w:r>
          <w:r>
            <w:rPr>
              <w:rFonts w:ascii="Times New Roman" w:hAnsi="Times New Roman" w:cs="TimesLTStd-Roman"/>
              <w:b w:val="0"/>
              <w:i w:val="0"/>
              <w:color w:val="auto"/>
              <w:spacing w:val="-2"/>
              <w:sz w:val="20"/>
              <w:szCs w:val="20"/>
            </w:rPr>
            <w:fldChar w:fldCharType="separate"/>
          </w:r>
          <w:r w:rsidRPr="00AA2715">
            <w:rPr>
              <w:rFonts w:ascii="Times New Roman" w:hAnsi="Times New Roman" w:cs="TimesLTStd-Roman"/>
              <w:noProof/>
              <w:color w:val="auto"/>
              <w:spacing w:val="-2"/>
              <w:sz w:val="20"/>
              <w:szCs w:val="20"/>
            </w:rPr>
            <w:t>[4]</w:t>
          </w:r>
          <w:r>
            <w:rPr>
              <w:rFonts w:ascii="Times New Roman" w:hAnsi="Times New Roman" w:cs="TimesLTStd-Roman"/>
              <w:b w:val="0"/>
              <w:i w:val="0"/>
              <w:color w:val="auto"/>
              <w:spacing w:val="-2"/>
              <w:sz w:val="20"/>
              <w:szCs w:val="20"/>
            </w:rPr>
            <w:fldChar w:fldCharType="end"/>
          </w:r>
        </w:sdtContent>
      </w:sdt>
      <w:sdt>
        <w:sdtPr>
          <w:rPr>
            <w:rFonts w:ascii="Times New Roman" w:hAnsi="Times New Roman" w:cs="TimesLTStd-Roman"/>
            <w:b w:val="0"/>
            <w:i w:val="0"/>
            <w:color w:val="auto"/>
            <w:spacing w:val="-2"/>
            <w:sz w:val="20"/>
            <w:szCs w:val="20"/>
          </w:rPr>
          <w:id w:val="-709497348"/>
          <w:citation/>
        </w:sdtPr>
        <w:sdtContent>
          <w:r>
            <w:rPr>
              <w:rFonts w:ascii="Times New Roman" w:hAnsi="Times New Roman" w:cs="TimesLTStd-Roman"/>
              <w:b w:val="0"/>
              <w:i w:val="0"/>
              <w:color w:val="auto"/>
              <w:spacing w:val="-2"/>
              <w:sz w:val="20"/>
              <w:szCs w:val="20"/>
            </w:rPr>
            <w:fldChar w:fldCharType="begin"/>
          </w:r>
          <w:r>
            <w:rPr>
              <w:rFonts w:ascii="Times New Roman" w:hAnsi="Times New Roman" w:cs="TimesLTStd-Roman"/>
              <w:b w:val="0"/>
              <w:i w:val="0"/>
              <w:color w:val="auto"/>
              <w:spacing w:val="-2"/>
              <w:sz w:val="20"/>
              <w:szCs w:val="20"/>
            </w:rPr>
            <w:instrText xml:space="preserve"> CITATION Tre231 \l 1033 </w:instrText>
          </w:r>
          <w:r>
            <w:rPr>
              <w:rFonts w:ascii="Times New Roman" w:hAnsi="Times New Roman" w:cs="TimesLTStd-Roman"/>
              <w:b w:val="0"/>
              <w:i w:val="0"/>
              <w:color w:val="auto"/>
              <w:spacing w:val="-2"/>
              <w:sz w:val="20"/>
              <w:szCs w:val="20"/>
            </w:rPr>
            <w:fldChar w:fldCharType="separate"/>
          </w:r>
          <w:r>
            <w:rPr>
              <w:rFonts w:ascii="Times New Roman" w:hAnsi="Times New Roman" w:cs="TimesLTStd-Roman"/>
              <w:b w:val="0"/>
              <w:i w:val="0"/>
              <w:noProof/>
              <w:color w:val="auto"/>
              <w:spacing w:val="-2"/>
              <w:sz w:val="20"/>
              <w:szCs w:val="20"/>
            </w:rPr>
            <w:t xml:space="preserve"> </w:t>
          </w:r>
          <w:r w:rsidRPr="00AA2715">
            <w:rPr>
              <w:rFonts w:ascii="Times New Roman" w:hAnsi="Times New Roman" w:cs="TimesLTStd-Roman"/>
              <w:noProof/>
              <w:color w:val="auto"/>
              <w:spacing w:val="-2"/>
              <w:sz w:val="20"/>
              <w:szCs w:val="20"/>
            </w:rPr>
            <w:t>[5]</w:t>
          </w:r>
          <w:r>
            <w:rPr>
              <w:rFonts w:ascii="Times New Roman" w:hAnsi="Times New Roman" w:cs="TimesLTStd-Roman"/>
              <w:b w:val="0"/>
              <w:i w:val="0"/>
              <w:color w:val="auto"/>
              <w:spacing w:val="-2"/>
              <w:sz w:val="20"/>
              <w:szCs w:val="20"/>
            </w:rPr>
            <w:fldChar w:fldCharType="end"/>
          </w:r>
        </w:sdtContent>
      </w:sdt>
      <w:r w:rsidRPr="004D0C4B">
        <w:rPr>
          <w:rFonts w:ascii="Times New Roman" w:hAnsi="Times New Roman" w:cs="TimesLTStd-Roman"/>
          <w:b w:val="0"/>
          <w:i w:val="0"/>
          <w:color w:val="auto"/>
          <w:spacing w:val="-2"/>
          <w:sz w:val="20"/>
          <w:szCs w:val="20"/>
        </w:rPr>
        <w:t xml:space="preserve">. </w:t>
      </w:r>
    </w:p>
    <w:p w14:paraId="47476F66" w14:textId="77777777"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It is a set of videos where 11 different volunteers perform 39 alphanumerical </w:t>
      </w:r>
      <w:r>
        <w:rPr>
          <w:rFonts w:ascii="Times New Roman" w:hAnsi="Times New Roman" w:cs="TimesLTStd-Roman"/>
          <w:b w:val="0"/>
          <w:i w:val="0"/>
          <w:color w:val="auto"/>
          <w:spacing w:val="-2"/>
          <w:sz w:val="20"/>
          <w:szCs w:val="20"/>
        </w:rPr>
        <w:t xml:space="preserve">MSL </w:t>
      </w:r>
      <w:r w:rsidRPr="004D0C4B">
        <w:rPr>
          <w:rFonts w:ascii="Times New Roman" w:hAnsi="Times New Roman" w:cs="TimesLTStd-Roman"/>
          <w:b w:val="0"/>
          <w:i w:val="0"/>
          <w:color w:val="auto"/>
          <w:spacing w:val="-2"/>
          <w:sz w:val="20"/>
          <w:szCs w:val="20"/>
        </w:rPr>
        <w:t xml:space="preserve">signs. Specifically, this includes the signs corresponding to the 29 letters of the MSL alphabet (which include the 26 contained in the English alphabet as well as “LL”, “RR” and “Ñ”) and the signs for the numbers 1 through 10. Each sign is performed by each volunteer 10 </w:t>
      </w:r>
      <w:r w:rsidRPr="004D0C4B">
        <w:rPr>
          <w:rFonts w:ascii="Times New Roman" w:hAnsi="Times New Roman" w:cs="TimesLTStd-Roman"/>
          <w:b w:val="0"/>
          <w:i w:val="0"/>
          <w:color w:val="auto"/>
          <w:spacing w:val="-2"/>
          <w:sz w:val="20"/>
          <w:szCs w:val="20"/>
        </w:rPr>
        <w:t>times, 5 times with each hand. This means the dataset contains around 4290 videos in which an</w:t>
      </w:r>
      <w:r>
        <w:rPr>
          <w:rFonts w:ascii="Times New Roman" w:hAnsi="Times New Roman" w:cs="TimesLTStd-Roman"/>
          <w:b w:val="0"/>
          <w:i w:val="0"/>
          <w:color w:val="auto"/>
          <w:spacing w:val="-2"/>
          <w:sz w:val="20"/>
          <w:szCs w:val="20"/>
        </w:rPr>
        <w:t xml:space="preserve"> </w:t>
      </w:r>
      <w:r w:rsidRPr="004D0C4B">
        <w:rPr>
          <w:rFonts w:ascii="Times New Roman" w:hAnsi="Times New Roman" w:cs="TimesLTStd-Roman"/>
          <w:b w:val="0"/>
          <w:i w:val="0"/>
          <w:color w:val="auto"/>
          <w:spacing w:val="-2"/>
          <w:sz w:val="20"/>
          <w:szCs w:val="20"/>
        </w:rPr>
        <w:t>isolated sign is performed</w:t>
      </w:r>
      <w:r>
        <w:rPr>
          <w:rFonts w:ascii="Times New Roman" w:hAnsi="Times New Roman" w:cs="TimesLTStd-Roman"/>
          <w:b w:val="0"/>
          <w:i w:val="0"/>
          <w:color w:val="auto"/>
          <w:spacing w:val="-2"/>
          <w:sz w:val="20"/>
          <w:szCs w:val="20"/>
        </w:rPr>
        <w:t xml:space="preserve">. </w:t>
      </w:r>
    </w:p>
    <w:p w14:paraId="1A897AEB" w14:textId="77777777"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The background in the video as well as the volunteers’ clothing and their distance to the camera vary, which should aid in making the model trained on this data more robust. Some of the signs are static (meaning there is no movement involved in the action</w:t>
      </w:r>
      <w:proofErr w:type="gramStart"/>
      <w:r w:rsidRPr="004D0C4B">
        <w:rPr>
          <w:rFonts w:ascii="Times New Roman" w:hAnsi="Times New Roman" w:cs="TimesLTStd-Roman"/>
          <w:b w:val="0"/>
          <w:i w:val="0"/>
          <w:color w:val="auto"/>
          <w:spacing w:val="-2"/>
          <w:sz w:val="20"/>
          <w:szCs w:val="20"/>
        </w:rPr>
        <w:t>)</w:t>
      </w:r>
      <w:proofErr w:type="gramEnd"/>
      <w:r w:rsidRPr="004D0C4B">
        <w:rPr>
          <w:rFonts w:ascii="Times New Roman" w:hAnsi="Times New Roman" w:cs="TimesLTStd-Roman"/>
          <w:b w:val="0"/>
          <w:i w:val="0"/>
          <w:color w:val="auto"/>
          <w:spacing w:val="-2"/>
          <w:sz w:val="20"/>
          <w:szCs w:val="20"/>
        </w:rPr>
        <w:t xml:space="preserve"> and some are dynamic (meaning movement is part of the sign).</w:t>
      </w:r>
    </w:p>
    <w:p w14:paraId="273D3B33" w14:textId="77777777" w:rsidR="00883BD4" w:rsidRDefault="00883BD4" w:rsidP="00883BD4">
      <w:pPr>
        <w:pStyle w:val="H2"/>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The videos are filed in the following manner:</w:t>
      </w:r>
    </w:p>
    <w:p w14:paraId="7314E559" w14:textId="77777777" w:rsidR="00883BD4" w:rsidRPr="004D0C4B"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First, per volunteer, for example “person number 9”</w:t>
      </w:r>
    </w:p>
    <w:p w14:paraId="03AF6EAA" w14:textId="77777777" w:rsidR="00883BD4"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Second, per number repetition and dominant hand used for the signing, for example “Left Hand repetition number 2” or “Right hand repetition number 5”</w:t>
      </w:r>
    </w:p>
    <w:p w14:paraId="7C350F73" w14:textId="77777777" w:rsidR="00883BD4" w:rsidRPr="004D0C4B"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Finally, per sign being performed, for example “letter C</w:t>
      </w:r>
      <w:r>
        <w:rPr>
          <w:rFonts w:ascii="Times New Roman" w:hAnsi="Times New Roman" w:cs="TimesLTStd-Roman"/>
          <w:b w:val="0"/>
          <w:i w:val="0"/>
          <w:color w:val="auto"/>
          <w:spacing w:val="-2"/>
          <w:sz w:val="20"/>
          <w:szCs w:val="20"/>
          <w:lang w:val="en-MX"/>
        </w:rPr>
        <w:t>”</w:t>
      </w:r>
    </w:p>
    <w:p w14:paraId="1A9EA89D" w14:textId="77777777" w:rsidR="00883BD4" w:rsidRDefault="00883BD4" w:rsidP="00883BD4">
      <w:pPr>
        <w:pStyle w:val="H2"/>
      </w:pPr>
      <w:r w:rsidRPr="004D0C4B">
        <w:rPr>
          <w:rFonts w:ascii="Times New Roman" w:hAnsi="Times New Roman" w:cs="TimesLTStd-Roman"/>
          <w:b w:val="0"/>
          <w:i w:val="0"/>
          <w:color w:val="auto"/>
          <w:spacing w:val="-2"/>
          <w:sz w:val="20"/>
          <w:szCs w:val="20"/>
        </w:rPr>
        <w:t xml:space="preserve"> </w:t>
      </w:r>
      <w:r>
        <w:t>B</w:t>
      </w:r>
      <w:r w:rsidRPr="00791AA8">
        <w:t>.</w:t>
      </w:r>
      <w:r>
        <w:rPr>
          <w:rFonts w:ascii="MS Gothic" w:eastAsia="MS Gothic" w:hAnsi="MS Gothic" w:cs="MS Gothic"/>
        </w:rPr>
        <w:t xml:space="preserve"> </w:t>
      </w:r>
      <w:r>
        <w:t>DATA PREPROCESSING</w:t>
      </w:r>
    </w:p>
    <w:p w14:paraId="53B74FD9" w14:textId="77777777" w:rsidR="00883BD4" w:rsidRPr="00B5501D" w:rsidRDefault="00883BD4" w:rsidP="00883BD4">
      <w:pPr>
        <w:pStyle w:val="H3"/>
        <w:spacing w:before="160"/>
      </w:pPr>
      <w:r w:rsidRPr="005E1970">
        <w:t>1)</w:t>
      </w:r>
      <w:r w:rsidRPr="007573E5">
        <w:rPr>
          <w:rFonts w:ascii="MS Gothic" w:eastAsia="MS Gothic" w:hAnsi="MS Gothic" w:cs="MS Gothic" w:hint="eastAsia"/>
        </w:rPr>
        <w:t> </w:t>
      </w:r>
      <w:r>
        <w:t>FRAME EXTRACTION</w:t>
      </w:r>
    </w:p>
    <w:p w14:paraId="3A7F163E" w14:textId="77777777" w:rsidR="00883BD4" w:rsidRDefault="00883BD4" w:rsidP="00883BD4">
      <w:pPr>
        <w:pStyle w:val="PARA"/>
      </w:pPr>
      <w:r>
        <w:t>We have around 110 videos for each of the classes. Considering this and after analyzing the videos in the source data set, we decided to extract the last 15 frames in from each of the videos using the OpenCV python library</w:t>
      </w:r>
      <w:sdt>
        <w:sdtPr>
          <w:id w:val="-1028486172"/>
          <w:citation/>
        </w:sdtPr>
        <w:sdtContent>
          <w:r>
            <w:fldChar w:fldCharType="begin"/>
          </w:r>
          <w:r>
            <w:instrText xml:space="preserve"> CITATION Ope24 \l 1033 </w:instrText>
          </w:r>
          <w:r>
            <w:fldChar w:fldCharType="separate"/>
          </w:r>
          <w:r>
            <w:rPr>
              <w:noProof/>
            </w:rPr>
            <w:t xml:space="preserve"> [6]</w:t>
          </w:r>
          <w:r>
            <w:fldChar w:fldCharType="end"/>
          </w:r>
        </w:sdtContent>
      </w:sdt>
      <w:r>
        <w:t>.</w:t>
      </w:r>
    </w:p>
    <w:p w14:paraId="38851D45" w14:textId="77777777" w:rsidR="00883BD4" w:rsidRPr="00B5501D" w:rsidRDefault="00883BD4" w:rsidP="00883BD4">
      <w:pPr>
        <w:pStyle w:val="H3"/>
        <w:spacing w:before="160"/>
      </w:pPr>
      <w:r>
        <w:t>2</w:t>
      </w:r>
      <w:r w:rsidRPr="005E1970">
        <w:t>)</w:t>
      </w:r>
      <w:r w:rsidRPr="007573E5">
        <w:rPr>
          <w:rFonts w:ascii="MS Gothic" w:eastAsia="MS Gothic" w:hAnsi="MS Gothic" w:cs="MS Gothic" w:hint="eastAsia"/>
        </w:rPr>
        <w:t> </w:t>
      </w:r>
      <w:r>
        <w:t>HAND LANDMARK EXTRACTION</w:t>
      </w:r>
    </w:p>
    <w:p w14:paraId="65C0A440" w14:textId="77777777" w:rsidR="00883BD4" w:rsidRDefault="00883BD4" w:rsidP="00883BD4">
      <w:pPr>
        <w:pStyle w:val="PARA"/>
      </w:pPr>
      <w:r>
        <w:t xml:space="preserve">For each of the extracted frames, we use Google’s </w:t>
      </w:r>
      <w:proofErr w:type="spellStart"/>
      <w:r>
        <w:t>Mediapipe</w:t>
      </w:r>
      <w:proofErr w:type="spellEnd"/>
      <w:r>
        <w:t xml:space="preserve"> hand-landmarking model </w:t>
      </w:r>
      <w:sdt>
        <w:sdtPr>
          <w:id w:val="2036152387"/>
          <w:citation/>
        </w:sdtPr>
        <w:sdtContent>
          <w:r>
            <w:fldChar w:fldCharType="begin"/>
          </w:r>
          <w:r>
            <w:instrText xml:space="preserve"> CITATION Goo24 \l 1033 </w:instrText>
          </w:r>
          <w:r>
            <w:fldChar w:fldCharType="separate"/>
          </w:r>
          <w:r>
            <w:rPr>
              <w:noProof/>
            </w:rPr>
            <w:t>[7]</w:t>
          </w:r>
          <w:r>
            <w:fldChar w:fldCharType="end"/>
          </w:r>
        </w:sdtContent>
      </w:sdt>
      <w:r>
        <w:t>,</w:t>
      </w:r>
      <w:sdt>
        <w:sdtPr>
          <w:id w:val="-1269613145"/>
          <w:citation/>
        </w:sdtPr>
        <w:sdtContent>
          <w:r>
            <w:fldChar w:fldCharType="begin"/>
          </w:r>
          <w:r>
            <w:instrText xml:space="preserve"> CITATION Zha20 \l 1033 </w:instrText>
          </w:r>
          <w:r>
            <w:fldChar w:fldCharType="separate"/>
          </w:r>
          <w:r>
            <w:rPr>
              <w:noProof/>
            </w:rPr>
            <w:t xml:space="preserve"> [8]</w:t>
          </w:r>
          <w:r>
            <w:fldChar w:fldCharType="end"/>
          </w:r>
        </w:sdtContent>
      </w:sdt>
      <w:r>
        <w:t xml:space="preserve"> to extract 3-dimensional </w:t>
      </w:r>
      <w:r>
        <w:lastRenderedPageBreak/>
        <w:t xml:space="preserve">coordinates for 21 specific points of the hand which can be seen in figure 1. It is worth noting that up to here we are following the same steps used in </w:t>
      </w:r>
      <w:sdt>
        <w:sdtPr>
          <w:id w:val="290485918"/>
          <w:citation/>
        </w:sdtPr>
        <w:sdtContent>
          <w:r>
            <w:fldChar w:fldCharType="begin"/>
          </w:r>
          <w:r>
            <w:instrText xml:space="preserve"> CITATION Tre19 \l 1033 </w:instrText>
          </w:r>
          <w:r>
            <w:fldChar w:fldCharType="separate"/>
          </w:r>
          <w:r>
            <w:rPr>
              <w:noProof/>
            </w:rPr>
            <w:t>[3]</w:t>
          </w:r>
          <w:r>
            <w:fldChar w:fldCharType="end"/>
          </w:r>
        </w:sdtContent>
      </w:sdt>
      <w:r>
        <w:t xml:space="preserve">, the paper which was </w:t>
      </w:r>
      <w:r>
        <w:rPr>
          <w:noProof/>
        </w:rPr>
        <w:drawing>
          <wp:anchor distT="0" distB="0" distL="114300" distR="114300" simplePos="0" relativeHeight="251659264" behindDoc="0" locked="0" layoutInCell="1" allowOverlap="1" wp14:anchorId="42A3B627" wp14:editId="1D8FC179">
            <wp:simplePos x="0" y="0"/>
            <wp:positionH relativeFrom="margin">
              <wp:posOffset>-12700</wp:posOffset>
            </wp:positionH>
            <wp:positionV relativeFrom="margin">
              <wp:posOffset>746760</wp:posOffset>
            </wp:positionV>
            <wp:extent cx="3060700" cy="2785745"/>
            <wp:effectExtent l="0" t="0" r="0" b="0"/>
            <wp:wrapSquare wrapText="bothSides"/>
            <wp:docPr id="10154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9898" name="Picture 1015429898"/>
                    <pic:cNvPicPr/>
                  </pic:nvPicPr>
                  <pic:blipFill>
                    <a:blip r:embed="rId14">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FE077D" wp14:editId="627219A7">
                <wp:simplePos x="0" y="0"/>
                <wp:positionH relativeFrom="column">
                  <wp:posOffset>-12700</wp:posOffset>
                </wp:positionH>
                <wp:positionV relativeFrom="paragraph">
                  <wp:posOffset>3638550</wp:posOffset>
                </wp:positionV>
                <wp:extent cx="3060700" cy="292100"/>
                <wp:effectExtent l="0" t="0" r="0" b="0"/>
                <wp:wrapSquare wrapText="bothSides"/>
                <wp:docPr id="553848481" name="Text Box 1"/>
                <wp:cNvGraphicFramePr/>
                <a:graphic xmlns:a="http://schemas.openxmlformats.org/drawingml/2006/main">
                  <a:graphicData uri="http://schemas.microsoft.com/office/word/2010/wordprocessingShape">
                    <wps:wsp>
                      <wps:cNvSpPr txBox="1"/>
                      <wps:spPr>
                        <a:xfrm>
                          <a:off x="0" y="0"/>
                          <a:ext cx="3060700" cy="292100"/>
                        </a:xfrm>
                        <a:prstGeom prst="rect">
                          <a:avLst/>
                        </a:prstGeom>
                        <a:solidFill>
                          <a:prstClr val="white"/>
                        </a:solidFill>
                        <a:ln>
                          <a:noFill/>
                        </a:ln>
                      </wps:spPr>
                      <wps:txbx>
                        <w:txbxContent>
                          <w:p w14:paraId="366AF0AC" w14:textId="3B07C63A"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CD295F">
                              <w:rPr>
                                <w:noProof/>
                              </w:rPr>
                              <w:t>1</w:t>
                            </w:r>
                            <w:r>
                              <w:fldChar w:fldCharType="end"/>
                            </w:r>
                            <w:r>
                              <w:t>:</w:t>
                            </w:r>
                            <w:r>
                              <w:br/>
                              <w:t xml:space="preserve">Hand Landmarks Identified by Google's </w:t>
                            </w:r>
                            <w:proofErr w:type="spellStart"/>
                            <w:r>
                              <w:t>MediaPipe</w:t>
                            </w:r>
                            <w:proofErr w:type="spellEnd"/>
                            <w:r>
                              <w:t xml:space="preserv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FE077D" id="_x0000_t202" coordsize="21600,21600" o:spt="202" path="m,l,21600r21600,l21600,xe">
                <v:stroke joinstyle="miter"/>
                <v:path gradientshapeok="t" o:connecttype="rect"/>
              </v:shapetype>
              <v:shape id="Text Box 1" o:spid="_x0000_s1026" type="#_x0000_t202" style="position:absolute;left:0;text-align:left;margin-left:-1pt;margin-top:286.5pt;width:241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" stroked="f">
                <v:textbox inset="0,0,0,0">
                  <w:txbxContent>
                    <w:p w14:paraId="366AF0AC" w14:textId="3B07C63A"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CD295F">
                        <w:rPr>
                          <w:noProof/>
                        </w:rPr>
                        <w:t>1</w:t>
                      </w:r>
                      <w:r>
                        <w:fldChar w:fldCharType="end"/>
                      </w:r>
                      <w:r>
                        <w:t>:</w:t>
                      </w:r>
                      <w:r>
                        <w:br/>
                        <w:t xml:space="preserve">Hand Landmarks Identified by Google's </w:t>
                      </w:r>
                      <w:proofErr w:type="spellStart"/>
                      <w:r>
                        <w:t>MediaPipe</w:t>
                      </w:r>
                      <w:proofErr w:type="spellEnd"/>
                      <w:r>
                        <w:t xml:space="preserve"> module.</w:t>
                      </w:r>
                    </w:p>
                  </w:txbxContent>
                </v:textbox>
                <w10:wrap type="square"/>
              </v:shape>
            </w:pict>
          </mc:Fallback>
        </mc:AlternateContent>
      </w:r>
      <w:r>
        <w:t xml:space="preserve">originally developed to make use of our datasets </w:t>
      </w:r>
      <w:sdt>
        <w:sdtPr>
          <w:id w:val="-1591457264"/>
          <w:citation/>
        </w:sdtPr>
        <w:sdtContent>
          <w:r>
            <w:fldChar w:fldCharType="begin"/>
          </w:r>
          <w:r>
            <w:instrText xml:space="preserve"> CITATION Tre23 \l 1033 </w:instrText>
          </w:r>
          <w:r>
            <w:fldChar w:fldCharType="separate"/>
          </w:r>
          <w:r>
            <w:rPr>
              <w:noProof/>
            </w:rPr>
            <w:t>[4]</w:t>
          </w:r>
          <w:r>
            <w:fldChar w:fldCharType="end"/>
          </w:r>
        </w:sdtContent>
      </w:sdt>
      <w:sdt>
        <w:sdtPr>
          <w:id w:val="-1823191490"/>
          <w:citation/>
        </w:sdtPr>
        <w:sdtContent>
          <w:r>
            <w:fldChar w:fldCharType="begin"/>
          </w:r>
          <w:r>
            <w:instrText xml:space="preserve"> CITATION Tre231 \l 1033 </w:instrText>
          </w:r>
          <w:r>
            <w:fldChar w:fldCharType="separate"/>
          </w:r>
          <w:r>
            <w:rPr>
              <w:noProof/>
            </w:rPr>
            <w:t xml:space="preserve"> [5]</w:t>
          </w:r>
          <w:r>
            <w:fldChar w:fldCharType="end"/>
          </w:r>
        </w:sdtContent>
      </w:sdt>
      <w:r>
        <w:t>.</w:t>
      </w:r>
    </w:p>
    <w:p w14:paraId="2A6A1054" w14:textId="77777777" w:rsidR="00883BD4" w:rsidRPr="00B5501D" w:rsidRDefault="00883BD4" w:rsidP="00883BD4">
      <w:pPr>
        <w:pStyle w:val="H3"/>
        <w:spacing w:before="160"/>
      </w:pPr>
      <w:r>
        <w:t>3</w:t>
      </w:r>
      <w:r w:rsidRPr="005E1970">
        <w:t>)</w:t>
      </w:r>
      <w:r w:rsidRPr="007573E5">
        <w:rPr>
          <w:rFonts w:ascii="MS Gothic" w:eastAsia="MS Gothic" w:hAnsi="MS Gothic" w:cs="MS Gothic" w:hint="eastAsia"/>
        </w:rPr>
        <w:t> </w:t>
      </w:r>
      <w:r>
        <w:t>DATA TRANSFORMATION</w:t>
      </w:r>
    </w:p>
    <w:p w14:paraId="420141A1" w14:textId="77777777" w:rsidR="00883BD4" w:rsidRDefault="00883BD4" w:rsidP="00883BD4">
      <w:pPr>
        <w:pStyle w:val="PARA"/>
      </w:pPr>
      <w:r>
        <w:t>In the interest of obtaining more meaningful data, the idea for this project was to perform a series of transformations on our 21 coordinate triplets. We obtain data corresponding to the following:</w:t>
      </w:r>
    </w:p>
    <w:p w14:paraId="453F9288" w14:textId="77777777" w:rsidR="00883BD4" w:rsidRDefault="00883BD4" w:rsidP="00883BD4">
      <w:pPr>
        <w:pStyle w:val="PARA"/>
        <w:numPr>
          <w:ilvl w:val="0"/>
          <w:numId w:val="2"/>
        </w:numPr>
      </w:pPr>
      <w:r>
        <w:t>The center of gravity of the hand</w:t>
      </w:r>
    </w:p>
    <w:p w14:paraId="32E54B77" w14:textId="77777777" w:rsidR="00883BD4" w:rsidRDefault="00883BD4" w:rsidP="00883BD4">
      <w:pPr>
        <w:pStyle w:val="PARA"/>
        <w:numPr>
          <w:ilvl w:val="0"/>
          <w:numId w:val="2"/>
        </w:numPr>
      </w:pPr>
      <w:r>
        <w:rPr>
          <w:noProof/>
        </w:rPr>
        <w:drawing>
          <wp:anchor distT="0" distB="0" distL="114300" distR="114300" simplePos="0" relativeHeight="251661312" behindDoc="0" locked="0" layoutInCell="1" allowOverlap="1" wp14:anchorId="4E4F144D" wp14:editId="4ACAB8BF">
            <wp:simplePos x="0" y="0"/>
            <wp:positionH relativeFrom="column">
              <wp:posOffset>3479800</wp:posOffset>
            </wp:positionH>
            <wp:positionV relativeFrom="paragraph">
              <wp:posOffset>96520</wp:posOffset>
            </wp:positionV>
            <wp:extent cx="3060700" cy="2785745"/>
            <wp:effectExtent l="0" t="0" r="0" b="0"/>
            <wp:wrapTopAndBottom/>
            <wp:docPr id="1696988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88777" name="Picture 1696988777"/>
                    <pic:cNvPicPr/>
                  </pic:nvPicPr>
                  <pic:blipFill>
                    <a:blip r:embed="rId15">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a:graphicData>
            </a:graphic>
            <wp14:sizeRelH relativeFrom="page">
              <wp14:pctWidth>0</wp14:pctWidth>
            </wp14:sizeRelH>
            <wp14:sizeRelV relativeFrom="page">
              <wp14:pctHeight>0</wp14:pctHeight>
            </wp14:sizeRelV>
          </wp:anchor>
        </w:drawing>
      </w:r>
      <w:r>
        <w:t>The vector normal to a plane which approximates the palm of the hand</w:t>
      </w:r>
    </w:p>
    <w:p w14:paraId="218CE8D4" w14:textId="77777777" w:rsidR="00883BD4" w:rsidRDefault="00883BD4" w:rsidP="00883BD4">
      <w:pPr>
        <w:pStyle w:val="PARA"/>
        <w:numPr>
          <w:ilvl w:val="1"/>
          <w:numId w:val="2"/>
        </w:numPr>
      </w:pPr>
      <w:r>
        <w:t>To do so, we first get the coordinates of two vectors which belong to the plane that approximates the palm</w:t>
      </w:r>
    </w:p>
    <w:p w14:paraId="35CCC344" w14:textId="77777777" w:rsidR="00883BD4" w:rsidRDefault="00883BD4" w:rsidP="00883BD4">
      <w:pPr>
        <w:pStyle w:val="PARA"/>
        <w:numPr>
          <w:ilvl w:val="2"/>
          <w:numId w:val="2"/>
        </w:numPr>
      </w:pPr>
      <w:r>
        <w:t>We choose v1 and v2 as in Figure 2, where A is the point between points #5 and #9, and B is the point between points #13 and #19</w:t>
      </w:r>
    </w:p>
    <w:p w14:paraId="0B6BCEAA" w14:textId="77777777" w:rsidR="00883BD4" w:rsidRDefault="00883BD4" w:rsidP="00883BD4">
      <w:pPr>
        <w:pStyle w:val="PARA"/>
        <w:numPr>
          <w:ilvl w:val="1"/>
          <w:numId w:val="2"/>
        </w:numPr>
      </w:pPr>
      <w:r>
        <w:t>Then we obtain the vector normal to the plane by performing the cross product of v1 and v2</w:t>
      </w:r>
    </w:p>
    <w:p w14:paraId="41E403C2" w14:textId="77777777" w:rsidR="00883BD4" w:rsidRDefault="00883BD4" w:rsidP="00883BD4">
      <w:pPr>
        <w:pStyle w:val="PARA"/>
        <w:numPr>
          <w:ilvl w:val="2"/>
          <w:numId w:val="2"/>
        </w:numPr>
      </w:pPr>
      <w:r>
        <w:t>It is worth noting that we decided that we always v3 to “point out of the front” of the hand. Because of this, the order of v1 and v2 will depend on whether we are using the left or right hand.</w:t>
      </w:r>
    </w:p>
    <w:p w14:paraId="63710590" w14:textId="77777777" w:rsidR="00883BD4" w:rsidRDefault="00883BD4" w:rsidP="00883BD4">
      <w:pPr>
        <w:pStyle w:val="PARA"/>
        <w:numPr>
          <w:ilvl w:val="2"/>
          <w:numId w:val="2"/>
        </w:numPr>
      </w:pPr>
      <w:r>
        <w:rPr>
          <w:noProof/>
        </w:rPr>
        <mc:AlternateContent>
          <mc:Choice Requires="wps">
            <w:drawing>
              <wp:anchor distT="0" distB="0" distL="114300" distR="114300" simplePos="0" relativeHeight="251662336" behindDoc="0" locked="0" layoutInCell="1" allowOverlap="1" wp14:anchorId="5E1E4B01" wp14:editId="4B305A7A">
                <wp:simplePos x="0" y="0"/>
                <wp:positionH relativeFrom="column">
                  <wp:posOffset>3479800</wp:posOffset>
                </wp:positionH>
                <wp:positionV relativeFrom="paragraph">
                  <wp:posOffset>199390</wp:posOffset>
                </wp:positionV>
                <wp:extent cx="3060700" cy="292100"/>
                <wp:effectExtent l="0" t="0" r="0" b="0"/>
                <wp:wrapTopAndBottom/>
                <wp:docPr id="1680780834" name="Text Box 1"/>
                <wp:cNvGraphicFramePr/>
                <a:graphic xmlns:a="http://schemas.openxmlformats.org/drawingml/2006/main">
                  <a:graphicData uri="http://schemas.microsoft.com/office/word/2010/wordprocessingShape">
                    <wps:wsp>
                      <wps:cNvSpPr txBox="1"/>
                      <wps:spPr>
                        <a:xfrm>
                          <a:off x="0" y="0"/>
                          <a:ext cx="3060700" cy="292100"/>
                        </a:xfrm>
                        <a:prstGeom prst="rect">
                          <a:avLst/>
                        </a:prstGeom>
                        <a:solidFill>
                          <a:prstClr val="white"/>
                        </a:solidFill>
                        <a:ln>
                          <a:noFill/>
                        </a:ln>
                      </wps:spPr>
                      <wps:txbx>
                        <w:txbxContent>
                          <w:p w14:paraId="3F9FCF5A" w14:textId="6DCD3D4F"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CD295F">
                              <w:rPr>
                                <w:noProof/>
                              </w:rPr>
                              <w:t>2</w:t>
                            </w:r>
                            <w:r>
                              <w:fldChar w:fldCharType="end"/>
                            </w:r>
                            <w:r>
                              <w:t>:</w:t>
                            </w:r>
                            <w:r>
                              <w:br/>
                              <w:t>Vectors v1 and v2 for the new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E4B01" id="_x0000_s1027" type="#_x0000_t202" style="position:absolute;left:0;text-align:left;margin-left:274pt;margin-top:15.7pt;width:241pt;height: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" stroked="f">
                <v:textbox inset="0,0,0,0">
                  <w:txbxContent>
                    <w:p w14:paraId="3F9FCF5A" w14:textId="6DCD3D4F"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CD295F">
                        <w:rPr>
                          <w:noProof/>
                        </w:rPr>
                        <w:t>2</w:t>
                      </w:r>
                      <w:r>
                        <w:fldChar w:fldCharType="end"/>
                      </w:r>
                      <w:r>
                        <w:t>:</w:t>
                      </w:r>
                      <w:r>
                        <w:br/>
                        <w:t>Vectors v1 and v2 for the new base</w:t>
                      </w:r>
                    </w:p>
                  </w:txbxContent>
                </v:textbox>
                <w10:wrap type="topAndBottom"/>
              </v:shape>
            </w:pict>
          </mc:Fallback>
        </mc:AlternateContent>
      </w:r>
      <w:r>
        <w:t xml:space="preserve">Fortunately, the videos included labels for the </w:t>
      </w:r>
      <w:proofErr w:type="gramStart"/>
      <w:r>
        <w:t>hand</w:t>
      </w:r>
      <w:proofErr w:type="gramEnd"/>
      <w:r>
        <w:t xml:space="preserve"> which is performing the sign, which we can inherit, and </w:t>
      </w:r>
      <w:proofErr w:type="spellStart"/>
      <w:r>
        <w:t>MediaPipe’s</w:t>
      </w:r>
      <w:proofErr w:type="spellEnd"/>
      <w:r>
        <w:t xml:space="preserve"> hand </w:t>
      </w:r>
      <w:proofErr w:type="spellStart"/>
      <w:r>
        <w:t>landmarker</w:t>
      </w:r>
      <w:proofErr w:type="spellEnd"/>
      <w:r>
        <w:t xml:space="preserve"> also recognizes </w:t>
      </w:r>
      <w:r>
        <w:t>handedness. Therefore, we are always able to order v1 and v2 in the desired way in the cross product.</w:t>
      </w:r>
    </w:p>
    <w:p w14:paraId="01EF4839" w14:textId="77777777" w:rsidR="00883BD4" w:rsidRDefault="00883BD4" w:rsidP="00883BD4">
      <w:pPr>
        <w:pStyle w:val="PARA"/>
        <w:numPr>
          <w:ilvl w:val="0"/>
          <w:numId w:val="2"/>
        </w:numPr>
      </w:pPr>
      <w:r>
        <w:t xml:space="preserve">For each of the 21 hand landmarks, we first transform their </w:t>
      </w:r>
      <w:proofErr w:type="spellStart"/>
      <w:r>
        <w:t>coordenates</w:t>
      </w:r>
      <w:proofErr w:type="spellEnd"/>
      <w:r>
        <w:t xml:space="preserve"> so that they are centered on the wrist (point #0)</w:t>
      </w:r>
    </w:p>
    <w:p w14:paraId="53B25D31" w14:textId="77777777" w:rsidR="00883BD4" w:rsidRDefault="00883BD4" w:rsidP="00883BD4">
      <w:pPr>
        <w:pStyle w:val="PARA"/>
        <w:numPr>
          <w:ilvl w:val="1"/>
          <w:numId w:val="2"/>
        </w:numPr>
      </w:pPr>
      <w:r>
        <w:t>This is so that regardless of where the camera might have been placed with relation to the signer or other such factors which have no impact on the sign, the coordinates will provide meaningful information</w:t>
      </w:r>
    </w:p>
    <w:p w14:paraId="7CADFA44" w14:textId="77777777" w:rsidR="00883BD4" w:rsidRDefault="00883BD4" w:rsidP="00883BD4">
      <w:pPr>
        <w:pStyle w:val="PARA"/>
        <w:numPr>
          <w:ilvl w:val="1"/>
          <w:numId w:val="2"/>
        </w:numPr>
      </w:pPr>
      <w:r>
        <w:t>Remember that we also obtained the coordinates for the center of gravity of the hand which we will be keeping, so we don’t completely lose track of this information</w:t>
      </w:r>
    </w:p>
    <w:p w14:paraId="3966EEE6" w14:textId="77777777" w:rsidR="00883BD4" w:rsidRDefault="00883BD4" w:rsidP="00883BD4">
      <w:pPr>
        <w:pStyle w:val="PARA"/>
        <w:numPr>
          <w:ilvl w:val="0"/>
          <w:numId w:val="2"/>
        </w:numPr>
      </w:pPr>
      <w:r>
        <w:t xml:space="preserve">Then we apply a change a base from the natural base captured by the camera and then deduced by </w:t>
      </w:r>
      <w:proofErr w:type="spellStart"/>
      <w:r>
        <w:t>Mediapipe</w:t>
      </w:r>
      <w:proofErr w:type="spellEnd"/>
      <w:r>
        <w:t xml:space="preserve">, to the base (v1, v2, v3). </w:t>
      </w:r>
    </w:p>
    <w:p w14:paraId="3CE7D27C" w14:textId="77777777" w:rsidR="00883BD4" w:rsidRDefault="00883BD4" w:rsidP="00883BD4">
      <w:pPr>
        <w:pStyle w:val="PARA"/>
        <w:numPr>
          <w:ilvl w:val="1"/>
          <w:numId w:val="2"/>
        </w:numPr>
      </w:pPr>
      <w:r>
        <w:t>This makes the coordinate be more “hand-centric” and not based on arbitrary decisions of camera placement.</w:t>
      </w:r>
    </w:p>
    <w:p w14:paraId="2482AC3A" w14:textId="77777777" w:rsidR="00883BD4" w:rsidRDefault="00883BD4" w:rsidP="00883BD4">
      <w:pPr>
        <w:pStyle w:val="PARA"/>
        <w:numPr>
          <w:ilvl w:val="1"/>
          <w:numId w:val="2"/>
        </w:numPr>
      </w:pPr>
      <w:r>
        <w:t>Also, small differences with regards to the angle in which the palm is pointing which often have no meaning should be less impactful in this new base</w:t>
      </w:r>
    </w:p>
    <w:p w14:paraId="4415E3FE" w14:textId="77777777" w:rsidR="00883BD4" w:rsidRDefault="00883BD4" w:rsidP="00883BD4">
      <w:pPr>
        <w:pStyle w:val="PARA"/>
        <w:numPr>
          <w:ilvl w:val="1"/>
          <w:numId w:val="2"/>
        </w:numPr>
      </w:pPr>
      <w:r>
        <w:t>Remember that we also obtained the coordinates for the vector “pointing out of the palm” which we will be keeping, so we don’t completely lose track of this information</w:t>
      </w:r>
    </w:p>
    <w:p w14:paraId="16D86696" w14:textId="77777777" w:rsidR="00883BD4" w:rsidRDefault="00883BD4" w:rsidP="00883BD4">
      <w:pPr>
        <w:pStyle w:val="PARA"/>
      </w:pPr>
    </w:p>
    <w:p w14:paraId="06E43DC5" w14:textId="77777777" w:rsidR="00883BD4" w:rsidRDefault="00883BD4" w:rsidP="00883BD4">
      <w:pPr>
        <w:pStyle w:val="PARA"/>
      </w:pPr>
      <w:r>
        <w:lastRenderedPageBreak/>
        <w:t>After these transformations, we have the following information about each of our frames:</w:t>
      </w:r>
    </w:p>
    <w:p w14:paraId="7D2267A9" w14:textId="77777777" w:rsidR="00883BD4" w:rsidRDefault="00883BD4" w:rsidP="00883BD4">
      <w:pPr>
        <w:pStyle w:val="PARA"/>
        <w:numPr>
          <w:ilvl w:val="0"/>
          <w:numId w:val="3"/>
        </w:numPr>
      </w:pPr>
      <w:r>
        <w:t>63 columns with the coordinates of each landmark with the wrist as the origin of the frame of reference and (</w:t>
      </w:r>
      <w:r>
        <w:rPr>
          <w:rFonts w:ascii="Cambria Math" w:hAnsi="Cambria Math" w:cs="Cambria Math"/>
        </w:rPr>
        <w:t>𝑣</w:t>
      </w:r>
      <w:r>
        <w:t xml:space="preserve">", </w:t>
      </w:r>
      <w:r>
        <w:rPr>
          <w:rFonts w:ascii="Cambria Math" w:hAnsi="Cambria Math" w:cs="Cambria Math"/>
        </w:rPr>
        <w:t>𝑣</w:t>
      </w:r>
      <w:r>
        <w:t xml:space="preserve">#, </w:t>
      </w:r>
      <w:r>
        <w:rPr>
          <w:rFonts w:ascii="Cambria Math" w:hAnsi="Cambria Math" w:cs="Cambria Math"/>
        </w:rPr>
        <w:t>𝑣</w:t>
      </w:r>
      <w:r>
        <w:t xml:space="preserve">!) as the base. This gives us information about the “hand configuration” in a position-independent and orientation-independent way. “Hand configuration” refers to the shape the hand takes for the sign. It is one of the main factors in Mexican Sign Language. </w:t>
      </w:r>
    </w:p>
    <w:p w14:paraId="2BEFA7F8" w14:textId="77777777" w:rsidR="00883BD4" w:rsidRDefault="00883BD4" w:rsidP="00883BD4">
      <w:pPr>
        <w:pStyle w:val="PARA"/>
        <w:numPr>
          <w:ilvl w:val="0"/>
          <w:numId w:val="3"/>
        </w:numPr>
      </w:pPr>
      <w:r>
        <w:t xml:space="preserve">3 columns with coordinates of the vector normal to the palm of the hand. </w:t>
      </w:r>
    </w:p>
    <w:p w14:paraId="240BAC63" w14:textId="77777777" w:rsidR="00883BD4" w:rsidRDefault="00883BD4" w:rsidP="00883BD4">
      <w:pPr>
        <w:pStyle w:val="PARA"/>
        <w:numPr>
          <w:ilvl w:val="0"/>
          <w:numId w:val="3"/>
        </w:numPr>
      </w:pPr>
      <w:r>
        <w:t xml:space="preserve">3 columns with the coordinates of the barycenter with the bottom left corner of the image as the frame of reference and 3 columns with the coordinates of the vector normal to a plane associated to the palm in the original base. This gives information about the position and orientation of the hand and will be important for dynamic signs. </w:t>
      </w:r>
    </w:p>
    <w:p w14:paraId="6EE11CE4" w14:textId="77777777" w:rsidR="00883BD4" w:rsidRDefault="00883BD4" w:rsidP="00883BD4">
      <w:pPr>
        <w:pStyle w:val="PARA"/>
        <w:numPr>
          <w:ilvl w:val="0"/>
          <w:numId w:val="3"/>
        </w:numPr>
      </w:pPr>
      <w:r>
        <w:t xml:space="preserve">1 column which indicates the person signing. </w:t>
      </w:r>
    </w:p>
    <w:p w14:paraId="4D1E493E" w14:textId="77777777" w:rsidR="00883BD4" w:rsidRDefault="00883BD4" w:rsidP="00883BD4">
      <w:pPr>
        <w:pStyle w:val="PARA"/>
        <w:numPr>
          <w:ilvl w:val="0"/>
          <w:numId w:val="3"/>
        </w:numPr>
      </w:pPr>
      <w:r>
        <w:t xml:space="preserve">1 column which indicates the number of the cycle of repetition. </w:t>
      </w:r>
    </w:p>
    <w:p w14:paraId="1DECB774" w14:textId="77777777" w:rsidR="00883BD4" w:rsidRPr="002D6FB0" w:rsidRDefault="00883BD4" w:rsidP="00883BD4">
      <w:pPr>
        <w:pStyle w:val="PARA"/>
        <w:numPr>
          <w:ilvl w:val="0"/>
          <w:numId w:val="3"/>
        </w:numPr>
        <w:rPr>
          <w:lang w:val="en-MX"/>
        </w:rPr>
      </w:pPr>
      <w:r>
        <w:t xml:space="preserve">1 column which indicates the hand with which the sign is performed with. It is worth mentioning that all the signs in our dataset are performed with one hand, but there are many signs in MSL which use both hands simultaneously. This would present a greater challenge. Nevertheless, </w:t>
      </w:r>
      <w:proofErr w:type="spellStart"/>
      <w:r>
        <w:t>MediaPipe’s</w:t>
      </w:r>
      <w:proofErr w:type="spellEnd"/>
      <w:r>
        <w:t xml:space="preserve"> framework can identify landmarks on multiple</w:t>
      </w:r>
      <w:r w:rsidRPr="002D6FB0">
        <w:rPr>
          <w:rFonts w:ascii="TimesNewRomanPSMT" w:hAnsi="TimesNewRomanPSMT"/>
          <w:lang w:val="en-MX"/>
        </w:rPr>
        <w:t xml:space="preserve"> </w:t>
      </w:r>
      <w:r w:rsidRPr="002D6FB0">
        <w:rPr>
          <w:lang w:val="en-MX"/>
        </w:rPr>
        <w:t xml:space="preserve">hands simultaneously, so it is theoretically possible to extend this system to that scenario. </w:t>
      </w:r>
    </w:p>
    <w:p w14:paraId="1D468E25" w14:textId="77777777" w:rsidR="00883BD4" w:rsidRPr="002D6FB0" w:rsidRDefault="00883BD4" w:rsidP="00883BD4">
      <w:pPr>
        <w:pStyle w:val="PARA"/>
        <w:numPr>
          <w:ilvl w:val="0"/>
          <w:numId w:val="3"/>
        </w:numPr>
        <w:rPr>
          <w:lang w:val="en-MX"/>
        </w:rPr>
      </w:pPr>
      <w:r w:rsidRPr="002D6FB0">
        <w:rPr>
          <w:lang w:val="en-MX"/>
        </w:rPr>
        <w:t>1 column which indicates the class</w:t>
      </w:r>
    </w:p>
    <w:p w14:paraId="36C7F357" w14:textId="77777777" w:rsidR="00883BD4" w:rsidRDefault="00883BD4" w:rsidP="00883BD4">
      <w:pPr>
        <w:pStyle w:val="PARA"/>
        <w:numPr>
          <w:ilvl w:val="0"/>
          <w:numId w:val="3"/>
        </w:numPr>
        <w:rPr>
          <w:lang w:val="en-MX"/>
        </w:rPr>
      </w:pPr>
      <w:r w:rsidRPr="002D6FB0">
        <w:rPr>
          <w:lang w:val="en-MX"/>
        </w:rPr>
        <w:t xml:space="preserve">1 column which indicates the class in an “integer” format. </w:t>
      </w:r>
    </w:p>
    <w:p w14:paraId="2FCF188A" w14:textId="77777777" w:rsidR="00883BD4" w:rsidRDefault="00883BD4" w:rsidP="00883BD4">
      <w:pPr>
        <w:pStyle w:val="PARA"/>
        <w:rPr>
          <w:lang w:val="en-MX"/>
        </w:rPr>
      </w:pPr>
    </w:p>
    <w:p w14:paraId="36ED27FF" w14:textId="77777777" w:rsidR="00883BD4" w:rsidRPr="002D6FB0" w:rsidRDefault="00883BD4" w:rsidP="00883BD4">
      <w:pPr>
        <w:pStyle w:val="PARA"/>
        <w:rPr>
          <w:lang w:val="en-MX"/>
        </w:rPr>
      </w:pPr>
      <w:r>
        <w:rPr>
          <w:lang w:val="en-MX"/>
        </w:rPr>
        <w:t xml:space="preserve">We use the Apache Spark framework </w:t>
      </w:r>
      <w:sdt>
        <w:sdtPr>
          <w:rPr>
            <w:lang w:val="en-MX"/>
          </w:rPr>
          <w:id w:val="1140154060"/>
          <w:citation/>
        </w:sdtPr>
        <w:sdtContent>
          <w:r>
            <w:rPr>
              <w:lang w:val="en-MX"/>
            </w:rPr>
            <w:fldChar w:fldCharType="begin"/>
          </w:r>
          <w:r>
            <w:instrText xml:space="preserve">CITATION Apa24 \l 1033 </w:instrText>
          </w:r>
          <w:r>
            <w:rPr>
              <w:lang w:val="en-MX"/>
            </w:rPr>
            <w:fldChar w:fldCharType="separate"/>
          </w:r>
          <w:r>
            <w:rPr>
              <w:noProof/>
            </w:rPr>
            <w:t>[9]</w:t>
          </w:r>
          <w:r>
            <w:rPr>
              <w:lang w:val="en-MX"/>
            </w:rPr>
            <w:fldChar w:fldCharType="end"/>
          </w:r>
        </w:sdtContent>
      </w:sdt>
      <w:r>
        <w:rPr>
          <w:lang w:val="en-MX"/>
        </w:rPr>
        <w:t xml:space="preserve"> to perform these transformations in a parallelized way.</w:t>
      </w:r>
    </w:p>
    <w:p w14:paraId="43242E83" w14:textId="77777777" w:rsidR="00883BD4" w:rsidRPr="00B5501D" w:rsidRDefault="00883BD4" w:rsidP="00883BD4">
      <w:pPr>
        <w:pStyle w:val="H3"/>
        <w:spacing w:before="160"/>
      </w:pPr>
      <w:r>
        <w:t>4</w:t>
      </w:r>
      <w:r w:rsidRPr="005E1970">
        <w:t>)</w:t>
      </w:r>
      <w:r w:rsidRPr="007573E5">
        <w:rPr>
          <w:rFonts w:ascii="MS Gothic" w:eastAsia="MS Gothic" w:hAnsi="MS Gothic" w:cs="MS Gothic" w:hint="eastAsia"/>
        </w:rPr>
        <w:t> </w:t>
      </w:r>
      <w:r>
        <w:t>Dimensionality Reduction</w:t>
      </w:r>
    </w:p>
    <w:p w14:paraId="5E193F5D" w14:textId="77777777" w:rsidR="00883BD4" w:rsidRDefault="00883BD4" w:rsidP="00883BD4">
      <w:pPr>
        <w:pStyle w:val="PARA"/>
      </w:pPr>
      <w:r>
        <w:t xml:space="preserve">We will use the Scikit-learn implementation of the Principal Component Analysis (PCA) </w:t>
      </w:r>
      <w:sdt>
        <w:sdtPr>
          <w:id w:val="-210956260"/>
          <w:citation/>
        </w:sdtPr>
        <w:sdtContent>
          <w:r>
            <w:fldChar w:fldCharType="begin"/>
          </w:r>
          <w:r>
            <w:instrText xml:space="preserve">CITATION Sci24 \l 1033 </w:instrText>
          </w:r>
          <w:r>
            <w:fldChar w:fldCharType="separate"/>
          </w:r>
          <w:r>
            <w:rPr>
              <w:noProof/>
            </w:rPr>
            <w:t>[10]</w:t>
          </w:r>
          <w:r>
            <w:fldChar w:fldCharType="end"/>
          </w:r>
        </w:sdtContent>
      </w:sdt>
      <w:r>
        <w:t xml:space="preserve"> algorithm to reduce the dimensionality of our dataset.</w:t>
      </w:r>
    </w:p>
    <w:p w14:paraId="09A0C295" w14:textId="77777777" w:rsidR="00883BD4" w:rsidRDefault="00883BD4" w:rsidP="00883BD4">
      <w:pPr>
        <w:pStyle w:val="PARA"/>
      </w:pPr>
      <w:r>
        <w:t xml:space="preserve">The number of components we will keep after using PCA is ## (@profe: </w:t>
      </w:r>
      <w:proofErr w:type="spellStart"/>
      <w:r>
        <w:t>tengo</w:t>
      </w:r>
      <w:proofErr w:type="spellEnd"/>
      <w:r>
        <w:t xml:space="preserve"> que </w:t>
      </w:r>
      <w:proofErr w:type="spellStart"/>
      <w:r>
        <w:t>escoger</w:t>
      </w:r>
      <w:proofErr w:type="spellEnd"/>
      <w:r>
        <w:t xml:space="preserve"> </w:t>
      </w:r>
      <w:proofErr w:type="spellStart"/>
      <w:r>
        <w:t>esto</w:t>
      </w:r>
      <w:proofErr w:type="spellEnd"/>
      <w:r>
        <w:t xml:space="preserve"> </w:t>
      </w:r>
      <w:proofErr w:type="spellStart"/>
      <w:r>
        <w:t>todavía</w:t>
      </w:r>
      <w:proofErr w:type="spellEnd"/>
      <w:r>
        <w:t>)</w:t>
      </w:r>
    </w:p>
    <w:p w14:paraId="775581E7" w14:textId="77777777" w:rsidR="00883BD4" w:rsidRPr="00B5501D" w:rsidRDefault="00883BD4" w:rsidP="00883BD4">
      <w:pPr>
        <w:pStyle w:val="H2"/>
      </w:pPr>
      <w:r>
        <w:t>C. STATISTICAL ANALYSIS ON THE QUALITY OF THE DATA</w:t>
      </w:r>
    </w:p>
    <w:p w14:paraId="26656877" w14:textId="77777777" w:rsidR="00883BD4" w:rsidRDefault="00883BD4" w:rsidP="00883BD4">
      <w:pPr>
        <w:pStyle w:val="PARAIndent"/>
      </w:pPr>
    </w:p>
    <w:p w14:paraId="1B656623" w14:textId="77777777" w:rsidR="00883BD4" w:rsidRPr="00682B18" w:rsidRDefault="00883BD4" w:rsidP="00883BD4">
      <w:pPr>
        <w:pStyle w:val="PARAIndent"/>
        <w:ind w:firstLine="0"/>
        <w:rPr>
          <w:lang w:val="es-ES_tradnl"/>
        </w:rPr>
      </w:pPr>
      <w:r w:rsidRPr="00682B18">
        <w:rPr>
          <w:lang w:val="es-ES_tradnl"/>
        </w:rPr>
        <w:t>@Profe:</w:t>
      </w:r>
    </w:p>
    <w:p w14:paraId="1C0C1C71" w14:textId="77777777" w:rsidR="00883BD4" w:rsidRDefault="00883BD4" w:rsidP="00883BD4">
      <w:pPr>
        <w:pStyle w:val="PARAIndent"/>
        <w:ind w:firstLine="0"/>
        <w:rPr>
          <w:lang w:val="es-ES_tradnl"/>
        </w:rPr>
      </w:pPr>
      <w:r w:rsidRPr="00682B18">
        <w:rPr>
          <w:lang w:val="es-ES_tradnl"/>
        </w:rPr>
        <w:t>Voy a hacer un</w:t>
      </w:r>
      <w:r>
        <w:rPr>
          <w:lang w:val="es-ES_tradnl"/>
        </w:rPr>
        <w:t xml:space="preserve"> análisis de </w:t>
      </w:r>
      <w:proofErr w:type="gramStart"/>
      <w:r>
        <w:rPr>
          <w:lang w:val="es-ES_tradnl"/>
        </w:rPr>
        <w:t>correlación</w:t>
      </w:r>
      <w:proofErr w:type="gramEnd"/>
      <w:r>
        <w:rPr>
          <w:lang w:val="es-ES_tradnl"/>
        </w:rPr>
        <w:t xml:space="preserve"> así como la otra métrica de la cual ahorita no recuerdo el nombre que mencionó en clase que es mejor que la correlación </w:t>
      </w:r>
    </w:p>
    <w:p w14:paraId="17ABD8B8" w14:textId="77777777" w:rsidR="00883BD4" w:rsidRPr="00682B18" w:rsidRDefault="00883BD4" w:rsidP="00883BD4">
      <w:pPr>
        <w:pStyle w:val="PARAIndent"/>
        <w:ind w:firstLine="0"/>
        <w:rPr>
          <w:lang w:val="es-ES_tradnl"/>
        </w:rPr>
      </w:pPr>
      <w:r w:rsidRPr="00682B18">
        <w:rPr>
          <w:lang w:val="es-ES_tradnl"/>
        </w:rPr>
        <w:t>Voy a hacer el an</w:t>
      </w:r>
      <w:r>
        <w:rPr>
          <w:lang w:val="es-ES_tradnl"/>
        </w:rPr>
        <w:t xml:space="preserve">álisis para los </w:t>
      </w:r>
      <w:proofErr w:type="spellStart"/>
      <w:r>
        <w:rPr>
          <w:lang w:val="es-ES_tradnl"/>
        </w:rPr>
        <w:t>features</w:t>
      </w:r>
      <w:proofErr w:type="spellEnd"/>
      <w:r>
        <w:rPr>
          <w:lang w:val="es-ES_tradnl"/>
        </w:rPr>
        <w:t xml:space="preserve"> antes de utilizar PCA y también para los componentes después de usar PCA.</w:t>
      </w:r>
    </w:p>
    <w:p w14:paraId="36A5D121" w14:textId="77777777" w:rsidR="00883BD4" w:rsidRDefault="00883BD4" w:rsidP="00883BD4">
      <w:pPr>
        <w:pStyle w:val="H1"/>
      </w:pPr>
      <w:r>
        <w:t>III</w:t>
      </w:r>
      <w:r w:rsidRPr="005C3955">
        <w:t>.</w:t>
      </w:r>
      <w:r>
        <w:rPr>
          <w:rFonts w:ascii="MS Gothic" w:eastAsia="MS Gothic" w:hAnsi="MS Gothic" w:cs="MS Gothic"/>
        </w:rPr>
        <w:t> </w:t>
      </w:r>
      <w:r>
        <w:t>K NEAREST NEIGBORS MODEL</w:t>
      </w:r>
    </w:p>
    <w:p w14:paraId="1254A101" w14:textId="77777777" w:rsidR="00883BD4" w:rsidRPr="00E91452" w:rsidRDefault="00883BD4" w:rsidP="00883BD4">
      <w:pPr>
        <w:pStyle w:val="H2"/>
      </w:pPr>
      <w:r w:rsidRPr="00791AA8">
        <w:t>A.</w:t>
      </w:r>
      <w:r w:rsidRPr="007573E5">
        <w:rPr>
          <w:rFonts w:ascii="MS Gothic" w:eastAsia="MS Gothic" w:hAnsi="MS Gothic" w:cs="MS Gothic" w:hint="eastAsia"/>
        </w:rPr>
        <w:t> </w:t>
      </w:r>
      <w:r>
        <w:t>TRAINING AND HYPERPARAMETER TUNING</w:t>
      </w:r>
    </w:p>
    <w:p w14:paraId="53B157D0" w14:textId="77777777" w:rsidR="00883BD4" w:rsidRDefault="00883BD4" w:rsidP="00883BD4">
      <w:pPr>
        <w:pStyle w:val="PARA"/>
      </w:pPr>
      <w:r>
        <w:t xml:space="preserve">We use the </w:t>
      </w:r>
      <w:proofErr w:type="spellStart"/>
      <w:r>
        <w:t>scikitlearn</w:t>
      </w:r>
      <w:proofErr w:type="spellEnd"/>
      <w:r>
        <w:t xml:space="preserve"> implementation K Nearest Neighbors algorithm </w:t>
      </w:r>
      <w:sdt>
        <w:sdtPr>
          <w:id w:val="621650685"/>
          <w:citation/>
        </w:sdtPr>
        <w:sdtContent>
          <w:r>
            <w:fldChar w:fldCharType="begin"/>
          </w:r>
          <w:r>
            <w:instrText xml:space="preserve">CITATION Sci \l 1033 </w:instrText>
          </w:r>
          <w:r>
            <w:fldChar w:fldCharType="separate"/>
          </w:r>
          <w:r>
            <w:rPr>
              <w:noProof/>
            </w:rPr>
            <w:t>[11]</w:t>
          </w:r>
          <w:r>
            <w:fldChar w:fldCharType="end"/>
          </w:r>
        </w:sdtContent>
      </w:sdt>
      <w:r>
        <w:t xml:space="preserve"> to classify our data.</w:t>
      </w:r>
    </w:p>
    <w:p w14:paraId="5582A618" w14:textId="77777777" w:rsidR="00883BD4" w:rsidRDefault="00883BD4" w:rsidP="00883BD4">
      <w:pPr>
        <w:pStyle w:val="PARA"/>
      </w:pPr>
    </w:p>
    <w:p w14:paraId="102AD744" w14:textId="77777777" w:rsidR="00883BD4" w:rsidRDefault="00883BD4" w:rsidP="00883BD4">
      <w:pPr>
        <w:pStyle w:val="PARA"/>
      </w:pPr>
      <w:r>
        <w:t xml:space="preserve">We chose this model because it allowed us to focus on the data preparation transformations and spend less time on tuning hyperparameters. In </w:t>
      </w:r>
      <w:proofErr w:type="gramStart"/>
      <w:r>
        <w:t>fact</w:t>
      </w:r>
      <w:proofErr w:type="gramEnd"/>
      <w:r>
        <w:t xml:space="preserve"> the only hyperparameter we had to </w:t>
      </w:r>
      <w:proofErr w:type="spellStart"/>
      <w:r>
        <w:t>chose</w:t>
      </w:r>
      <w:proofErr w:type="spellEnd"/>
      <w:r>
        <w:t xml:space="preserve"> was k.</w:t>
      </w:r>
    </w:p>
    <w:p w14:paraId="5690F86F" w14:textId="77777777" w:rsidR="00883BD4" w:rsidRDefault="00883BD4" w:rsidP="00883BD4">
      <w:pPr>
        <w:pStyle w:val="PARA"/>
      </w:pPr>
    </w:p>
    <w:p w14:paraId="1297A506" w14:textId="77777777" w:rsidR="00883BD4" w:rsidRDefault="00883BD4" w:rsidP="00883BD4">
      <w:pPr>
        <w:pStyle w:val="PARA"/>
        <w:rPr>
          <w:lang w:val="es-ES_tradnl"/>
        </w:rPr>
      </w:pPr>
      <w:r w:rsidRPr="000D3C0C">
        <w:rPr>
          <w:lang w:val="es-ES_tradnl"/>
        </w:rPr>
        <w:t xml:space="preserve">@Profe: </w:t>
      </w:r>
    </w:p>
    <w:p w14:paraId="5EA2A3D4" w14:textId="77777777" w:rsidR="00883BD4" w:rsidRDefault="00883BD4" w:rsidP="00883BD4">
      <w:pPr>
        <w:pStyle w:val="PARA"/>
        <w:rPr>
          <w:lang w:val="es-ES_tradnl"/>
        </w:rPr>
      </w:pPr>
      <w:r w:rsidRPr="000D3C0C">
        <w:rPr>
          <w:lang w:val="es-ES_tradnl"/>
        </w:rPr>
        <w:t xml:space="preserve">aquí voy a meter </w:t>
      </w:r>
      <w:r>
        <w:rPr>
          <w:lang w:val="es-ES_tradnl"/>
        </w:rPr>
        <w:t xml:space="preserve">una </w:t>
      </w:r>
      <w:proofErr w:type="spellStart"/>
      <w:r>
        <w:rPr>
          <w:lang w:val="es-ES_tradnl"/>
        </w:rPr>
        <w:t>grafica</w:t>
      </w:r>
      <w:proofErr w:type="spellEnd"/>
      <w:r>
        <w:rPr>
          <w:lang w:val="es-ES_tradnl"/>
        </w:rPr>
        <w:t xml:space="preserve"> intentando muchos valores de k</w:t>
      </w:r>
    </w:p>
    <w:p w14:paraId="2073F540" w14:textId="77777777" w:rsidR="00883BD4" w:rsidRDefault="00883BD4" w:rsidP="00883BD4">
      <w:pPr>
        <w:pStyle w:val="PARA"/>
        <w:rPr>
          <w:lang w:val="es-ES_tradnl"/>
        </w:rPr>
      </w:pPr>
      <w:r>
        <w:rPr>
          <w:lang w:val="es-ES_tradnl"/>
        </w:rPr>
        <w:t xml:space="preserve">también podría tratar de usar el </w:t>
      </w:r>
      <w:proofErr w:type="spellStart"/>
      <w:r>
        <w:rPr>
          <w:lang w:val="es-ES_tradnl"/>
        </w:rPr>
        <w:t>gridsearch</w:t>
      </w:r>
      <w:proofErr w:type="spellEnd"/>
      <w:r>
        <w:rPr>
          <w:lang w:val="es-ES_tradnl"/>
        </w:rPr>
        <w:t xml:space="preserve"> y el k-</w:t>
      </w:r>
      <w:proofErr w:type="spellStart"/>
      <w:r>
        <w:rPr>
          <w:lang w:val="es-ES_tradnl"/>
        </w:rPr>
        <w:t>folds</w:t>
      </w:r>
      <w:proofErr w:type="spellEnd"/>
      <w:r>
        <w:rPr>
          <w:lang w:val="es-ES_tradnl"/>
        </w:rPr>
        <w:t xml:space="preserve"> en esta sección</w:t>
      </w:r>
    </w:p>
    <w:p w14:paraId="1B946E0C" w14:textId="77777777" w:rsidR="00883BD4" w:rsidRDefault="00883BD4" w:rsidP="00883BD4">
      <w:pPr>
        <w:pStyle w:val="PARA"/>
        <w:rPr>
          <w:lang w:val="es-ES_tradnl"/>
        </w:rPr>
      </w:pPr>
    </w:p>
    <w:p w14:paraId="284E7503" w14:textId="77777777" w:rsidR="00883BD4" w:rsidRPr="000D3C0C" w:rsidRDefault="00883BD4" w:rsidP="00883BD4">
      <w:pPr>
        <w:pStyle w:val="PARA"/>
      </w:pPr>
      <w:r w:rsidRPr="000D3C0C">
        <w:t>After anal</w:t>
      </w:r>
      <w:r>
        <w:t>yzing, we chose ## as the value for k</w:t>
      </w:r>
    </w:p>
    <w:p w14:paraId="64EBC5D6" w14:textId="77777777" w:rsidR="00883BD4" w:rsidRPr="000D3C0C" w:rsidRDefault="00883BD4" w:rsidP="00883BD4">
      <w:pPr>
        <w:pStyle w:val="H2"/>
      </w:pPr>
      <w:r w:rsidRPr="000D3C0C">
        <w:t>B.</w:t>
      </w:r>
      <w:r w:rsidRPr="007573E5">
        <w:rPr>
          <w:rFonts w:ascii="MS Gothic" w:eastAsia="MS Gothic" w:hAnsi="MS Gothic" w:cs="MS Gothic" w:hint="eastAsia"/>
        </w:rPr>
        <w:t> </w:t>
      </w:r>
      <w:r w:rsidRPr="000D3C0C">
        <w:t>EVALUATION AND METRICS</w:t>
      </w:r>
    </w:p>
    <w:p w14:paraId="4411831A" w14:textId="77777777" w:rsidR="00883BD4" w:rsidRDefault="00883BD4" w:rsidP="00883BD4">
      <w:pPr>
        <w:pStyle w:val="PARA"/>
      </w:pPr>
      <w:r>
        <w:t>As this a classification problem, we chose the following metrics: Accuracy, Recall, Precision and F1 Score.</w:t>
      </w:r>
    </w:p>
    <w:p w14:paraId="6EDF468C" w14:textId="77777777" w:rsidR="00883BD4" w:rsidRDefault="00883BD4" w:rsidP="00883BD4">
      <w:pPr>
        <w:pStyle w:val="PARA"/>
      </w:pPr>
    </w:p>
    <w:p w14:paraId="06A25B5B" w14:textId="77777777" w:rsidR="00883BD4" w:rsidRDefault="00883BD4" w:rsidP="00883BD4">
      <w:pPr>
        <w:pStyle w:val="PARA"/>
      </w:pPr>
      <w:r>
        <w:t>Here are the results we obtained for our model:</w:t>
      </w:r>
    </w:p>
    <w:p w14:paraId="1D975427" w14:textId="77777777" w:rsidR="00883BD4" w:rsidRPr="000D3C0C" w:rsidRDefault="00883BD4" w:rsidP="00883BD4">
      <w:pPr>
        <w:pStyle w:val="PARA"/>
        <w:rPr>
          <w:lang w:val="es-ES_tradnl"/>
        </w:rPr>
      </w:pPr>
      <w:r w:rsidRPr="000D3C0C">
        <w:rPr>
          <w:lang w:val="es-ES_tradnl"/>
        </w:rPr>
        <w:t xml:space="preserve">@ Profe aquí voy a meter una tablita con </w:t>
      </w:r>
      <w:r>
        <w:rPr>
          <w:lang w:val="es-ES_tradnl"/>
        </w:rPr>
        <w:t>los resultados</w:t>
      </w:r>
    </w:p>
    <w:sdt>
      <w:sdtPr>
        <w:id w:val="-175037790"/>
        <w:docPartObj>
          <w:docPartGallery w:val="Bibliographies"/>
          <w:docPartUnique/>
        </w:docPartObj>
      </w:sdtPr>
      <w:sdtEndPr>
        <w:rPr>
          <w:rFonts w:ascii="Times New Roman" w:hAnsi="Times New Roman" w:cs="Times New Roman"/>
          <w:b w:val="0"/>
          <w:bCs w:val="0"/>
          <w:color w:val="auto"/>
          <w:sz w:val="24"/>
          <w:szCs w:val="24"/>
        </w:rPr>
      </w:sdtEndPr>
      <w:sdtContent>
        <w:p w14:paraId="53B5B5D0" w14:textId="7849050D" w:rsidR="00883BD4" w:rsidRDefault="00883BD4" w:rsidP="00883BD4">
          <w:pPr>
            <w:pStyle w:val="H1"/>
          </w:pPr>
          <w:r>
            <w:t>IV</w:t>
          </w:r>
          <w:r w:rsidRPr="005C3955">
            <w:t>.</w:t>
          </w:r>
          <w:r>
            <w:rPr>
              <w:rFonts w:ascii="MS Gothic" w:eastAsia="MS Gothic" w:hAnsi="MS Gothic" w:cs="MS Gothic"/>
            </w:rPr>
            <w:t> </w:t>
          </w:r>
          <w:r>
            <w:t>REFERENCES</w:t>
          </w:r>
        </w:p>
        <w:sdt>
          <w:sdtPr>
            <w:id w:val="111145805"/>
            <w:bibliography/>
          </w:sdtPr>
          <w:sdtContent>
            <w:p w14:paraId="23A32A1A" w14:textId="77777777" w:rsidR="00883BD4" w:rsidRDefault="00883BD4">
              <w:pPr>
                <w:rPr>
                  <w:rFonts w:asciiTheme="minorHAnsi" w:eastAsiaTheme="minorHAnsi" w:hAnsiTheme="minorHAnsi" w:cstheme="minorBidi"/>
                  <w:noProof/>
                  <w:kern w:val="2"/>
                  <w:lang w:val="en-MX"/>
                  <w14:ligatures w14:val="standardContextual"/>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4254"/>
              </w:tblGrid>
              <w:tr w:rsidR="00883BD4" w14:paraId="5DA4BCC0" w14:textId="77777777" w:rsidTr="00883BD4">
                <w:trPr>
                  <w:divId w:val="1583025606"/>
                  <w:tblCellSpacing w:w="15" w:type="dxa"/>
                </w:trPr>
                <w:tc>
                  <w:tcPr>
                    <w:tcW w:w="541" w:type="pct"/>
                    <w:hideMark/>
                  </w:tcPr>
                  <w:p w14:paraId="5F64CCF5" w14:textId="70A922A6" w:rsidR="00883BD4" w:rsidRDefault="00883BD4">
                    <w:pPr>
                      <w:pStyle w:val="Bibliography"/>
                      <w:rPr>
                        <w:noProof/>
                      </w:rPr>
                    </w:pPr>
                    <w:r>
                      <w:rPr>
                        <w:noProof/>
                      </w:rPr>
                      <w:t xml:space="preserve">[1] </w:t>
                    </w:r>
                  </w:p>
                </w:tc>
                <w:tc>
                  <w:tcPr>
                    <w:tcW w:w="4365" w:type="pct"/>
                    <w:hideMark/>
                  </w:tcPr>
                  <w:p w14:paraId="3917B5C3" w14:textId="77777777" w:rsidR="00883BD4" w:rsidRDefault="00883BD4">
                    <w:pPr>
                      <w:pStyle w:val="Bibliography"/>
                      <w:rPr>
                        <w:noProof/>
                      </w:rPr>
                    </w:pPr>
                    <w:r>
                      <w:rPr>
                        <w:noProof/>
                      </w:rPr>
                      <w:t xml:space="preserve">N. Mohamed, M. B. Mustafa and N. Jomhari, "A Review of the Hand Gesture Recognition System: Current Progress and Future Directions," </w:t>
                    </w:r>
                    <w:r>
                      <w:rPr>
                        <w:i/>
                        <w:iCs/>
                        <w:noProof/>
                      </w:rPr>
                      <w:t xml:space="preserve">IEEE Access, </w:t>
                    </w:r>
                    <w:r>
                      <w:rPr>
                        <w:noProof/>
                      </w:rPr>
                      <w:t xml:space="preserve">2021. </w:t>
                    </w:r>
                  </w:p>
                </w:tc>
              </w:tr>
              <w:tr w:rsidR="00883BD4" w14:paraId="1EF76FF4" w14:textId="77777777" w:rsidTr="00883BD4">
                <w:trPr>
                  <w:divId w:val="1583025606"/>
                  <w:tblCellSpacing w:w="15" w:type="dxa"/>
                </w:trPr>
                <w:tc>
                  <w:tcPr>
                    <w:tcW w:w="541" w:type="pct"/>
                    <w:hideMark/>
                  </w:tcPr>
                  <w:p w14:paraId="13E9F376" w14:textId="77777777" w:rsidR="00883BD4" w:rsidRDefault="00883BD4">
                    <w:pPr>
                      <w:pStyle w:val="Bibliography"/>
                      <w:rPr>
                        <w:noProof/>
                      </w:rPr>
                    </w:pPr>
                    <w:r>
                      <w:rPr>
                        <w:noProof/>
                      </w:rPr>
                      <w:t xml:space="preserve">[2] </w:t>
                    </w:r>
                  </w:p>
                </w:tc>
                <w:tc>
                  <w:tcPr>
                    <w:tcW w:w="4365" w:type="pct"/>
                    <w:hideMark/>
                  </w:tcPr>
                  <w:p w14:paraId="112DA3F4" w14:textId="77777777" w:rsidR="00883BD4" w:rsidRDefault="00883BD4">
                    <w:pPr>
                      <w:pStyle w:val="Bibliography"/>
                      <w:rPr>
                        <w:noProof/>
                      </w:rPr>
                    </w:pPr>
                    <w:r>
                      <w:rPr>
                        <w:noProof/>
                      </w:rPr>
                      <w:t xml:space="preserve">G. Garcia-Bautista, F. Trujillo-Romero and S. O. Caballero-Morales, "Mexican Sign Language Recognition Using Kinect and Data Time Warping Algorithm," </w:t>
                    </w:r>
                    <w:r>
                      <w:rPr>
                        <w:i/>
                        <w:iCs/>
                        <w:noProof/>
                      </w:rPr>
                      <w:t xml:space="preserve">IEEE Xplore, </w:t>
                    </w:r>
                    <w:r>
                      <w:rPr>
                        <w:noProof/>
                      </w:rPr>
                      <w:t xml:space="preserve">2017. </w:t>
                    </w:r>
                  </w:p>
                </w:tc>
              </w:tr>
              <w:tr w:rsidR="00883BD4" w:rsidRPr="00883BD4" w14:paraId="3F8164F9" w14:textId="77777777" w:rsidTr="00883BD4">
                <w:trPr>
                  <w:divId w:val="1583025606"/>
                  <w:tblCellSpacing w:w="15" w:type="dxa"/>
                </w:trPr>
                <w:tc>
                  <w:tcPr>
                    <w:tcW w:w="541" w:type="pct"/>
                    <w:hideMark/>
                  </w:tcPr>
                  <w:p w14:paraId="158EB2D8" w14:textId="77777777" w:rsidR="00883BD4" w:rsidRDefault="00883BD4">
                    <w:pPr>
                      <w:pStyle w:val="Bibliography"/>
                      <w:rPr>
                        <w:noProof/>
                      </w:rPr>
                    </w:pPr>
                    <w:r>
                      <w:rPr>
                        <w:noProof/>
                      </w:rPr>
                      <w:t xml:space="preserve">[3] </w:t>
                    </w:r>
                  </w:p>
                </w:tc>
                <w:tc>
                  <w:tcPr>
                    <w:tcW w:w="4365" w:type="pct"/>
                    <w:hideMark/>
                  </w:tcPr>
                  <w:p w14:paraId="1E6FBBB9" w14:textId="77777777" w:rsidR="00883BD4" w:rsidRPr="00883BD4" w:rsidRDefault="00883BD4">
                    <w:pPr>
                      <w:pStyle w:val="Bibliography"/>
                      <w:rPr>
                        <w:noProof/>
                        <w:lang w:val="es-ES_tradnl"/>
                      </w:rPr>
                    </w:pPr>
                    <w:r w:rsidRPr="00883BD4">
                      <w:rPr>
                        <w:noProof/>
                        <w:lang w:val="es-ES_tradnl"/>
                      </w:rPr>
                      <w:t xml:space="preserve">M. E. Trejo Rodriguez, Modelos computacionales aplicados a la Lengua de Señas Mexicana, 2019. </w:t>
                    </w:r>
                  </w:p>
                </w:tc>
              </w:tr>
              <w:tr w:rsidR="00883BD4" w14:paraId="0188972A" w14:textId="77777777" w:rsidTr="00883BD4">
                <w:trPr>
                  <w:divId w:val="1583025606"/>
                  <w:tblCellSpacing w:w="15" w:type="dxa"/>
                </w:trPr>
                <w:tc>
                  <w:tcPr>
                    <w:tcW w:w="541" w:type="pct"/>
                    <w:hideMark/>
                  </w:tcPr>
                  <w:p w14:paraId="620B8A35" w14:textId="77777777" w:rsidR="00883BD4" w:rsidRDefault="00883BD4">
                    <w:pPr>
                      <w:pStyle w:val="Bibliography"/>
                      <w:rPr>
                        <w:noProof/>
                      </w:rPr>
                    </w:pPr>
                    <w:r>
                      <w:rPr>
                        <w:noProof/>
                      </w:rPr>
                      <w:t xml:space="preserve">[4] </w:t>
                    </w:r>
                  </w:p>
                </w:tc>
                <w:tc>
                  <w:tcPr>
                    <w:tcW w:w="4365" w:type="pct"/>
                    <w:hideMark/>
                  </w:tcPr>
                  <w:p w14:paraId="6FC206B7" w14:textId="77777777" w:rsidR="00883BD4" w:rsidRDefault="00883BD4">
                    <w:pPr>
                      <w:pStyle w:val="Bibliography"/>
                      <w:rPr>
                        <w:noProof/>
                      </w:rPr>
                    </w:pPr>
                    <w:r>
                      <w:rPr>
                        <w:noProof/>
                      </w:rPr>
                      <w:t>M. E. Trejo Rodriguez, O. Oubram, B. Ali and N. Lakouari, "Mexican Sign Language's Dactylology and Ten First Numbers - Labeled images and videos. From person #1 to #5," 30 May 2023. [Online]. Available: https://data.mendeley.com/datasets/67htnzmwbb/1. [Accessed 9 April 2024].</w:t>
                    </w:r>
                  </w:p>
                </w:tc>
              </w:tr>
              <w:tr w:rsidR="00883BD4" w14:paraId="2DEB4B07" w14:textId="77777777" w:rsidTr="00883BD4">
                <w:trPr>
                  <w:divId w:val="1583025606"/>
                  <w:tblCellSpacing w:w="15" w:type="dxa"/>
                </w:trPr>
                <w:tc>
                  <w:tcPr>
                    <w:tcW w:w="541" w:type="pct"/>
                    <w:hideMark/>
                  </w:tcPr>
                  <w:p w14:paraId="701BE352" w14:textId="77777777" w:rsidR="00883BD4" w:rsidRDefault="00883BD4">
                    <w:pPr>
                      <w:pStyle w:val="Bibliography"/>
                      <w:rPr>
                        <w:noProof/>
                      </w:rPr>
                    </w:pPr>
                    <w:r>
                      <w:rPr>
                        <w:noProof/>
                      </w:rPr>
                      <w:t xml:space="preserve">[5] </w:t>
                    </w:r>
                  </w:p>
                </w:tc>
                <w:tc>
                  <w:tcPr>
                    <w:tcW w:w="4365" w:type="pct"/>
                    <w:hideMark/>
                  </w:tcPr>
                  <w:p w14:paraId="78ECC26A" w14:textId="77777777" w:rsidR="00883BD4" w:rsidRDefault="00883BD4">
                    <w:pPr>
                      <w:pStyle w:val="Bibliography"/>
                      <w:rPr>
                        <w:noProof/>
                      </w:rPr>
                    </w:pPr>
                    <w:r>
                      <w:rPr>
                        <w:noProof/>
                      </w:rPr>
                      <w:t xml:space="preserve">M. E. Trejo Rodriguez, O. Oubram, B. Ali and N. Lakouari, "Mexican Sign Language's Dactylology and Ten First Numbers - Labeled images and videos. From person #6 to #11," 30 May 2023. </w:t>
                    </w:r>
                    <w:r>
                      <w:rPr>
                        <w:noProof/>
                      </w:rPr>
                      <w:lastRenderedPageBreak/>
                      <w:t>[Online]. Available: https://data.mendeley.com/datasets/67htnzmwbb/1.. [Accessed 9 April 2024].</w:t>
                    </w:r>
                  </w:p>
                </w:tc>
              </w:tr>
              <w:tr w:rsidR="00883BD4" w14:paraId="7222B531" w14:textId="77777777" w:rsidTr="00883BD4">
                <w:trPr>
                  <w:divId w:val="1583025606"/>
                  <w:tblCellSpacing w:w="15" w:type="dxa"/>
                </w:trPr>
                <w:tc>
                  <w:tcPr>
                    <w:tcW w:w="541" w:type="pct"/>
                    <w:hideMark/>
                  </w:tcPr>
                  <w:p w14:paraId="36AA2263" w14:textId="77777777" w:rsidR="00883BD4" w:rsidRDefault="00883BD4">
                    <w:pPr>
                      <w:pStyle w:val="Bibliography"/>
                      <w:rPr>
                        <w:noProof/>
                      </w:rPr>
                    </w:pPr>
                    <w:r>
                      <w:rPr>
                        <w:noProof/>
                      </w:rPr>
                      <w:lastRenderedPageBreak/>
                      <w:t xml:space="preserve">[6] </w:t>
                    </w:r>
                  </w:p>
                </w:tc>
                <w:tc>
                  <w:tcPr>
                    <w:tcW w:w="4365" w:type="pct"/>
                    <w:hideMark/>
                  </w:tcPr>
                  <w:p w14:paraId="37F5F772" w14:textId="77777777" w:rsidR="00883BD4" w:rsidRDefault="00883BD4">
                    <w:pPr>
                      <w:pStyle w:val="Bibliography"/>
                      <w:rPr>
                        <w:noProof/>
                      </w:rPr>
                    </w:pPr>
                    <w:r>
                      <w:rPr>
                        <w:noProof/>
                      </w:rPr>
                      <w:t>OpenCV, "OpenCV - Open Computer Vision Library," [Online]. Available: https://opencv.org. [Accessed 05 11 2024].</w:t>
                    </w:r>
                  </w:p>
                </w:tc>
              </w:tr>
              <w:tr w:rsidR="00883BD4" w14:paraId="66F61479" w14:textId="77777777" w:rsidTr="00883BD4">
                <w:trPr>
                  <w:divId w:val="1583025606"/>
                  <w:tblCellSpacing w:w="15" w:type="dxa"/>
                </w:trPr>
                <w:tc>
                  <w:tcPr>
                    <w:tcW w:w="541" w:type="pct"/>
                    <w:hideMark/>
                  </w:tcPr>
                  <w:p w14:paraId="388DFE68" w14:textId="77777777" w:rsidR="00883BD4" w:rsidRDefault="00883BD4">
                    <w:pPr>
                      <w:pStyle w:val="Bibliography"/>
                      <w:rPr>
                        <w:noProof/>
                      </w:rPr>
                    </w:pPr>
                    <w:r>
                      <w:rPr>
                        <w:noProof/>
                      </w:rPr>
                      <w:t xml:space="preserve">[7] </w:t>
                    </w:r>
                  </w:p>
                </w:tc>
                <w:tc>
                  <w:tcPr>
                    <w:tcW w:w="4365" w:type="pct"/>
                    <w:hideMark/>
                  </w:tcPr>
                  <w:p w14:paraId="3A659AF2" w14:textId="77777777" w:rsidR="00883BD4" w:rsidRDefault="00883BD4">
                    <w:pPr>
                      <w:pStyle w:val="Bibliography"/>
                      <w:rPr>
                        <w:noProof/>
                      </w:rPr>
                    </w:pPr>
                    <w:r>
                      <w:rPr>
                        <w:noProof/>
                      </w:rPr>
                      <w:t>Google, "Mediapipe," [Online]. Available: https://developers.google.com/mediapipe.. [Accessed 9 April 2024].</w:t>
                    </w:r>
                  </w:p>
                </w:tc>
              </w:tr>
              <w:tr w:rsidR="00883BD4" w14:paraId="6D250F24" w14:textId="77777777" w:rsidTr="00883BD4">
                <w:trPr>
                  <w:divId w:val="1583025606"/>
                  <w:tblCellSpacing w:w="15" w:type="dxa"/>
                </w:trPr>
                <w:tc>
                  <w:tcPr>
                    <w:tcW w:w="541" w:type="pct"/>
                    <w:hideMark/>
                  </w:tcPr>
                  <w:p w14:paraId="097C48A4" w14:textId="77777777" w:rsidR="00883BD4" w:rsidRDefault="00883BD4">
                    <w:pPr>
                      <w:pStyle w:val="Bibliography"/>
                      <w:rPr>
                        <w:noProof/>
                      </w:rPr>
                    </w:pPr>
                    <w:r>
                      <w:rPr>
                        <w:noProof/>
                      </w:rPr>
                      <w:t xml:space="preserve">[8] </w:t>
                    </w:r>
                  </w:p>
                </w:tc>
                <w:tc>
                  <w:tcPr>
                    <w:tcW w:w="4365" w:type="pct"/>
                    <w:hideMark/>
                  </w:tcPr>
                  <w:p w14:paraId="7FFB7784" w14:textId="77777777" w:rsidR="00883BD4" w:rsidRDefault="00883BD4">
                    <w:pPr>
                      <w:pStyle w:val="Bibliography"/>
                      <w:rPr>
                        <w:noProof/>
                      </w:rPr>
                    </w:pPr>
                    <w:r>
                      <w:rPr>
                        <w:noProof/>
                      </w:rPr>
                      <w:t>F. Zhang, V. Bazarevsky, A. Vakunov, A. Tkachenka, G. Sung, C.-L. Chang and M. Grundmann, "MediaPipe Hands: On-device Real-time Hand Tracking," Google Research, 2020.</w:t>
                    </w:r>
                  </w:p>
                </w:tc>
              </w:tr>
              <w:tr w:rsidR="00883BD4" w14:paraId="5A50F596" w14:textId="77777777" w:rsidTr="00883BD4">
                <w:trPr>
                  <w:divId w:val="1583025606"/>
                  <w:tblCellSpacing w:w="15" w:type="dxa"/>
                </w:trPr>
                <w:tc>
                  <w:tcPr>
                    <w:tcW w:w="541" w:type="pct"/>
                    <w:hideMark/>
                  </w:tcPr>
                  <w:p w14:paraId="41C2D296" w14:textId="77777777" w:rsidR="00883BD4" w:rsidRDefault="00883BD4">
                    <w:pPr>
                      <w:pStyle w:val="Bibliography"/>
                      <w:rPr>
                        <w:noProof/>
                      </w:rPr>
                    </w:pPr>
                    <w:r>
                      <w:rPr>
                        <w:noProof/>
                      </w:rPr>
                      <w:t xml:space="preserve">[9] </w:t>
                    </w:r>
                  </w:p>
                </w:tc>
                <w:tc>
                  <w:tcPr>
                    <w:tcW w:w="4365" w:type="pct"/>
                    <w:hideMark/>
                  </w:tcPr>
                  <w:p w14:paraId="6A159DBB" w14:textId="77777777" w:rsidR="00883BD4" w:rsidRDefault="00883BD4">
                    <w:pPr>
                      <w:pStyle w:val="Bibliography"/>
                      <w:rPr>
                        <w:noProof/>
                      </w:rPr>
                    </w:pPr>
                    <w:r>
                      <w:rPr>
                        <w:noProof/>
                      </w:rPr>
                      <w:t>Apache Spark Foundation, "Apache Spark™ - Unified Engine for large-scale data analytics," [Online]. Available: https://spark.apache.org. [Accessed 05 11 2024].</w:t>
                    </w:r>
                  </w:p>
                </w:tc>
              </w:tr>
              <w:tr w:rsidR="00883BD4" w14:paraId="26C80A24" w14:textId="77777777" w:rsidTr="00883BD4">
                <w:trPr>
                  <w:divId w:val="1583025606"/>
                  <w:tblCellSpacing w:w="15" w:type="dxa"/>
                </w:trPr>
                <w:tc>
                  <w:tcPr>
                    <w:tcW w:w="541" w:type="pct"/>
                    <w:hideMark/>
                  </w:tcPr>
                  <w:p w14:paraId="6EEA4F7C" w14:textId="77777777" w:rsidR="00883BD4" w:rsidRDefault="00883BD4">
                    <w:pPr>
                      <w:pStyle w:val="Bibliography"/>
                      <w:rPr>
                        <w:noProof/>
                      </w:rPr>
                    </w:pPr>
                    <w:r>
                      <w:rPr>
                        <w:noProof/>
                      </w:rPr>
                      <w:t xml:space="preserve">[10] </w:t>
                    </w:r>
                  </w:p>
                </w:tc>
                <w:tc>
                  <w:tcPr>
                    <w:tcW w:w="4365" w:type="pct"/>
                    <w:hideMark/>
                  </w:tcPr>
                  <w:p w14:paraId="2DF839A4" w14:textId="77777777" w:rsidR="00883BD4" w:rsidRDefault="00883BD4">
                    <w:pPr>
                      <w:pStyle w:val="Bibliography"/>
                      <w:rPr>
                        <w:noProof/>
                      </w:rPr>
                    </w:pPr>
                    <w:r>
                      <w:rPr>
                        <w:noProof/>
                      </w:rPr>
                      <w:t>Scikit-Learn, "PCA -- scikit-learn 1.6.dev0 documentation," [Online]. Available: https://scikit-learn.org/dev/modules/generated/sklearn.decomposition.PCA.html. [Accessed 5 Nov 2024].</w:t>
                    </w:r>
                  </w:p>
                </w:tc>
              </w:tr>
              <w:tr w:rsidR="00883BD4" w14:paraId="2894FDFF" w14:textId="77777777" w:rsidTr="00883BD4">
                <w:trPr>
                  <w:divId w:val="1583025606"/>
                  <w:tblCellSpacing w:w="15" w:type="dxa"/>
                </w:trPr>
                <w:tc>
                  <w:tcPr>
                    <w:tcW w:w="541" w:type="pct"/>
                    <w:hideMark/>
                  </w:tcPr>
                  <w:p w14:paraId="6339DE71" w14:textId="77777777" w:rsidR="00883BD4" w:rsidRDefault="00883BD4">
                    <w:pPr>
                      <w:pStyle w:val="Bibliography"/>
                      <w:rPr>
                        <w:noProof/>
                      </w:rPr>
                    </w:pPr>
                    <w:r>
                      <w:rPr>
                        <w:noProof/>
                      </w:rPr>
                      <w:t xml:space="preserve">[11] </w:t>
                    </w:r>
                  </w:p>
                </w:tc>
                <w:tc>
                  <w:tcPr>
                    <w:tcW w:w="4365" w:type="pct"/>
                    <w:hideMark/>
                  </w:tcPr>
                  <w:p w14:paraId="3E178D50" w14:textId="77777777" w:rsidR="00883BD4" w:rsidRDefault="00883BD4">
                    <w:pPr>
                      <w:pStyle w:val="Bibliography"/>
                      <w:rPr>
                        <w:noProof/>
                      </w:rPr>
                    </w:pPr>
                    <w:r>
                      <w:rPr>
                        <w:noProof/>
                      </w:rPr>
                      <w:t>Scikit-Learn, "KNeighborsClassifier -- scikit-learn 1.6.dev0 documentation," [Online]. Available: https://scikit-learn.org/dev/modules/generated/sklearn.neighbors.KNeighborsClassifier.html. [Accessed 05 Nov 2024].</w:t>
                    </w:r>
                  </w:p>
                </w:tc>
              </w:tr>
            </w:tbl>
            <w:p w14:paraId="76E0E17F" w14:textId="77777777" w:rsidR="00883BD4" w:rsidRDefault="00883BD4">
              <w:pPr>
                <w:divId w:val="1583025606"/>
                <w:rPr>
                  <w:noProof/>
                </w:rPr>
              </w:pPr>
            </w:p>
            <w:p w14:paraId="7D0CCE7E" w14:textId="2DF0E0E4" w:rsidR="00883BD4" w:rsidRDefault="00883BD4">
              <w:r>
                <w:rPr>
                  <w:b/>
                  <w:bCs/>
                  <w:noProof/>
                </w:rPr>
                <w:fldChar w:fldCharType="end"/>
              </w:r>
            </w:p>
          </w:sdtContent>
        </w:sdt>
      </w:sdtContent>
    </w:sdt>
    <w:p w14:paraId="26751E3E" w14:textId="77777777" w:rsidR="00AB3EDD" w:rsidRDefault="00AB3EDD"/>
    <w:sectPr w:rsidR="00AB3EDD" w:rsidSect="00883BD4">
      <w:headerReference w:type="even" r:id="rId16"/>
      <w:headerReference w:type="default" r:id="rId17"/>
      <w:footerReference w:type="even" r:id="rId18"/>
      <w:footerReference w:type="default" r:id="rId19"/>
      <w:headerReference w:type="first" r:id="rId20"/>
      <w:footerReference w:type="firs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DAC36" w14:textId="77777777" w:rsidR="000630B4" w:rsidRDefault="000630B4" w:rsidP="00883BD4">
      <w:r>
        <w:separator/>
      </w:r>
    </w:p>
  </w:endnote>
  <w:endnote w:type="continuationSeparator" w:id="0">
    <w:p w14:paraId="565595D6" w14:textId="77777777" w:rsidR="000630B4" w:rsidRDefault="000630B4" w:rsidP="008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B90C" w14:textId="3F8E4B5B" w:rsidR="00883BD4" w:rsidRDefault="00883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BD07E" w14:textId="4B1A0067" w:rsidR="00883BD4" w:rsidRPr="00B979BB" w:rsidRDefault="00883BD4" w:rsidP="00422716">
    <w:pPr>
      <w:pStyle w:val="Footer"/>
      <w:tabs>
        <w:tab w:val="clear" w:pos="4320"/>
        <w:tab w:val="clear" w:pos="8640"/>
        <w:tab w:val="right" w:pos="10044"/>
      </w:tabs>
      <w:rPr>
        <w:rFonts w:ascii="Helvetica" w:hAnsi="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0A99" w14:textId="3CE227B4" w:rsidR="00883BD4" w:rsidRDefault="00883B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C6D87" w14:textId="10342E55" w:rsidR="00883BD4" w:rsidRDefault="00883B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216C" w14:textId="4D3F4B2F" w:rsidR="00000000" w:rsidRPr="00B979BB" w:rsidRDefault="00000000" w:rsidP="00CD6C55">
    <w:pPr>
      <w:pStyle w:val="Footer"/>
      <w:tabs>
        <w:tab w:val="clear" w:pos="4320"/>
        <w:tab w:val="clear" w:pos="8640"/>
        <w:tab w:val="center" w:pos="9996"/>
      </w:tabs>
      <w:rPr>
        <w:rFonts w:ascii="Helvetica" w:hAnsi="Helvetica"/>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9EBD" w14:textId="4D18D8BB" w:rsidR="00883BD4" w:rsidRDefault="0088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85F58" w14:textId="77777777" w:rsidR="000630B4" w:rsidRDefault="000630B4" w:rsidP="00883BD4">
      <w:r>
        <w:separator/>
      </w:r>
    </w:p>
  </w:footnote>
  <w:footnote w:type="continuationSeparator" w:id="0">
    <w:p w14:paraId="4DCDA675" w14:textId="77777777" w:rsidR="000630B4" w:rsidRDefault="000630B4" w:rsidP="00883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3C60" w14:textId="75154C31" w:rsidR="00883BD4" w:rsidRDefault="00883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00BD" w14:textId="7102020B" w:rsidR="00883BD4" w:rsidRDefault="00883B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47DE" w14:textId="3907883B" w:rsidR="00883BD4" w:rsidRDefault="00883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48EC" w14:textId="2F6B0E12" w:rsidR="00883BD4" w:rsidRDefault="00883B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6B0B" w14:textId="62C80B6C" w:rsidR="00883BD4" w:rsidRDefault="00883B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981F" w14:textId="75B60418" w:rsidR="00883BD4" w:rsidRDefault="00883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1AF7"/>
    <w:multiLevelType w:val="hybridMultilevel"/>
    <w:tmpl w:val="38D0C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DB8"/>
    <w:multiLevelType w:val="hybridMultilevel"/>
    <w:tmpl w:val="A7A604DA"/>
    <w:lvl w:ilvl="0" w:tplc="7B92FE7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90773B"/>
    <w:multiLevelType w:val="hybridMultilevel"/>
    <w:tmpl w:val="A4A27116"/>
    <w:lvl w:ilvl="0" w:tplc="7B92FE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727">
    <w:abstractNumId w:val="1"/>
  </w:num>
  <w:num w:numId="2" w16cid:durableId="495997491">
    <w:abstractNumId w:val="2"/>
  </w:num>
  <w:num w:numId="3" w16cid:durableId="208818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4"/>
    <w:rsid w:val="000630B4"/>
    <w:rsid w:val="00185A64"/>
    <w:rsid w:val="004D7546"/>
    <w:rsid w:val="00883BD4"/>
    <w:rsid w:val="00AB3EDD"/>
    <w:rsid w:val="00CD295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97D9"/>
  <w15:chartTrackingRefBased/>
  <w15:docId w15:val="{36213100-4825-2E40-B3C8-EDE10D52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D4"/>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8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BD4"/>
    <w:rPr>
      <w:rFonts w:eastAsiaTheme="majorEastAsia" w:cstheme="majorBidi"/>
      <w:color w:val="272727" w:themeColor="text1" w:themeTint="D8"/>
    </w:rPr>
  </w:style>
  <w:style w:type="paragraph" w:styleId="Title">
    <w:name w:val="Title"/>
    <w:basedOn w:val="Normal"/>
    <w:next w:val="Normal"/>
    <w:link w:val="TitleChar"/>
    <w:uiPriority w:val="10"/>
    <w:qFormat/>
    <w:rsid w:val="00883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3BD4"/>
    <w:rPr>
      <w:i/>
      <w:iCs/>
      <w:color w:val="404040" w:themeColor="text1" w:themeTint="BF"/>
    </w:rPr>
  </w:style>
  <w:style w:type="paragraph" w:styleId="ListParagraph">
    <w:name w:val="List Paragraph"/>
    <w:basedOn w:val="Normal"/>
    <w:uiPriority w:val="34"/>
    <w:qFormat/>
    <w:rsid w:val="00883BD4"/>
    <w:pPr>
      <w:ind w:left="720"/>
      <w:contextualSpacing/>
    </w:pPr>
  </w:style>
  <w:style w:type="character" w:styleId="IntenseEmphasis">
    <w:name w:val="Intense Emphasis"/>
    <w:basedOn w:val="DefaultParagraphFont"/>
    <w:uiPriority w:val="21"/>
    <w:qFormat/>
    <w:rsid w:val="00883BD4"/>
    <w:rPr>
      <w:i/>
      <w:iCs/>
      <w:color w:val="0F4761" w:themeColor="accent1" w:themeShade="BF"/>
    </w:rPr>
  </w:style>
  <w:style w:type="paragraph" w:styleId="IntenseQuote">
    <w:name w:val="Intense Quote"/>
    <w:basedOn w:val="Normal"/>
    <w:next w:val="Normal"/>
    <w:link w:val="IntenseQuoteChar"/>
    <w:uiPriority w:val="30"/>
    <w:qFormat/>
    <w:rsid w:val="0088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BD4"/>
    <w:rPr>
      <w:i/>
      <w:iCs/>
      <w:color w:val="0F4761" w:themeColor="accent1" w:themeShade="BF"/>
    </w:rPr>
  </w:style>
  <w:style w:type="character" w:styleId="IntenseReference">
    <w:name w:val="Intense Reference"/>
    <w:basedOn w:val="DefaultParagraphFont"/>
    <w:uiPriority w:val="32"/>
    <w:qFormat/>
    <w:rsid w:val="00883BD4"/>
    <w:rPr>
      <w:b/>
      <w:bCs/>
      <w:smallCaps/>
      <w:color w:val="0F4761" w:themeColor="accent1" w:themeShade="BF"/>
      <w:spacing w:val="5"/>
    </w:rPr>
  </w:style>
  <w:style w:type="paragraph" w:styleId="Bibliography">
    <w:name w:val="Bibliography"/>
    <w:basedOn w:val="Normal"/>
    <w:next w:val="Normal"/>
    <w:uiPriority w:val="37"/>
    <w:unhideWhenUsed/>
    <w:rsid w:val="00883BD4"/>
  </w:style>
  <w:style w:type="paragraph" w:customStyle="1" w:styleId="Abstract">
    <w:name w:val="Abstract"/>
    <w:basedOn w:val="Normal"/>
    <w:link w:val="AbstractChar"/>
    <w:rsid w:val="00883BD4"/>
    <w:pPr>
      <w:spacing w:after="340" w:line="240" w:lineRule="exact"/>
      <w:ind w:right="1380"/>
      <w:jc w:val="both"/>
    </w:pPr>
    <w:rPr>
      <w:sz w:val="20"/>
      <w:szCs w:val="20"/>
    </w:rPr>
  </w:style>
  <w:style w:type="paragraph" w:customStyle="1" w:styleId="H5">
    <w:name w:val="H5"/>
    <w:basedOn w:val="Abstract"/>
    <w:link w:val="H5CharChar"/>
    <w:rsid w:val="00883BD4"/>
    <w:rPr>
      <w:rFonts w:ascii="Helvetica" w:hAnsi="Helvetica"/>
      <w:b/>
      <w:color w:val="00629B"/>
    </w:rPr>
  </w:style>
  <w:style w:type="character" w:customStyle="1" w:styleId="AbstractChar">
    <w:name w:val="Abstract Char"/>
    <w:link w:val="Abstract"/>
    <w:rsid w:val="00883BD4"/>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883BD4"/>
    <w:rPr>
      <w:rFonts w:ascii="Helvetica" w:eastAsia="Times New Roman" w:hAnsi="Helvetica" w:cs="Times New Roman"/>
      <w:b/>
      <w:color w:val="00629B"/>
      <w:kern w:val="0"/>
      <w:sz w:val="20"/>
      <w:szCs w:val="20"/>
      <w:lang w:val="en-US"/>
      <w14:ligatures w14:val="none"/>
    </w:rPr>
  </w:style>
  <w:style w:type="paragraph" w:customStyle="1" w:styleId="IT">
    <w:name w:val="IT"/>
    <w:basedOn w:val="Normal"/>
    <w:rsid w:val="00883BD4"/>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883BD4"/>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883BD4"/>
    <w:pPr>
      <w:ind w:firstLine="200"/>
    </w:pPr>
  </w:style>
  <w:style w:type="paragraph" w:customStyle="1" w:styleId="AU">
    <w:name w:val="AU"/>
    <w:basedOn w:val="Normal"/>
    <w:rsid w:val="00883BD4"/>
    <w:pPr>
      <w:spacing w:after="100"/>
      <w:ind w:right="1380"/>
    </w:pPr>
    <w:rPr>
      <w:rFonts w:ascii="Helvetica" w:hAnsi="Helvetica"/>
      <w:b/>
      <w:sz w:val="20"/>
      <w:szCs w:val="20"/>
    </w:rPr>
  </w:style>
  <w:style w:type="paragraph" w:customStyle="1" w:styleId="PI">
    <w:name w:val="PI"/>
    <w:basedOn w:val="Normal"/>
    <w:rsid w:val="00883BD4"/>
    <w:pPr>
      <w:spacing w:after="540" w:line="180" w:lineRule="exact"/>
      <w:ind w:right="1600" w:firstLine="180"/>
    </w:pPr>
    <w:rPr>
      <w:sz w:val="15"/>
    </w:rPr>
  </w:style>
  <w:style w:type="paragraph" w:customStyle="1" w:styleId="PaperTitle">
    <w:name w:val="Paper Title"/>
    <w:basedOn w:val="Normal"/>
    <w:rsid w:val="00883BD4"/>
    <w:pPr>
      <w:spacing w:before="480" w:after="300"/>
    </w:pPr>
    <w:rPr>
      <w:rFonts w:ascii="Helvetica" w:hAnsi="Helvetica"/>
      <w:b/>
      <w:color w:val="00629B"/>
      <w:sz w:val="44"/>
      <w:szCs w:val="44"/>
    </w:rPr>
  </w:style>
  <w:style w:type="paragraph" w:customStyle="1" w:styleId="H1">
    <w:name w:val="H1"/>
    <w:basedOn w:val="Normal"/>
    <w:rsid w:val="00883BD4"/>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883BD4"/>
    <w:pPr>
      <w:autoSpaceDE w:val="0"/>
      <w:autoSpaceDN w:val="0"/>
      <w:adjustRightInd w:val="0"/>
      <w:spacing w:before="260"/>
    </w:pPr>
    <w:rPr>
      <w:rFonts w:ascii="Helvetica" w:hAnsi="Helvetica" w:cs="FormataOTFMdIt"/>
      <w:b/>
      <w:i/>
      <w:color w:val="58595B"/>
      <w:sz w:val="18"/>
      <w:szCs w:val="18"/>
    </w:rPr>
  </w:style>
  <w:style w:type="paragraph" w:customStyle="1" w:styleId="H3">
    <w:name w:val="H3"/>
    <w:basedOn w:val="Normal"/>
    <w:rsid w:val="00883BD4"/>
    <w:pPr>
      <w:autoSpaceDE w:val="0"/>
      <w:autoSpaceDN w:val="0"/>
      <w:adjustRightInd w:val="0"/>
      <w:spacing w:before="80"/>
    </w:pPr>
    <w:rPr>
      <w:rFonts w:ascii="Helvetica" w:hAnsi="Helvetica" w:cs="FormataOTF-Reg"/>
      <w:caps/>
      <w:color w:val="58595B"/>
      <w:sz w:val="18"/>
      <w:szCs w:val="18"/>
    </w:rPr>
  </w:style>
  <w:style w:type="paragraph" w:customStyle="1" w:styleId="H1NoSpace">
    <w:name w:val="H1_No Space"/>
    <w:basedOn w:val="H1"/>
    <w:rsid w:val="00883BD4"/>
    <w:pPr>
      <w:spacing w:before="0"/>
    </w:pPr>
  </w:style>
  <w:style w:type="paragraph" w:styleId="Footer">
    <w:name w:val="footer"/>
    <w:basedOn w:val="Normal"/>
    <w:link w:val="FooterChar"/>
    <w:rsid w:val="00883BD4"/>
    <w:pPr>
      <w:tabs>
        <w:tab w:val="center" w:pos="4320"/>
        <w:tab w:val="right" w:pos="8640"/>
      </w:tabs>
    </w:pPr>
  </w:style>
  <w:style w:type="character" w:customStyle="1" w:styleId="FooterChar">
    <w:name w:val="Footer Char"/>
    <w:basedOn w:val="DefaultParagraphFont"/>
    <w:link w:val="Footer"/>
    <w:rsid w:val="00883BD4"/>
    <w:rPr>
      <w:rFonts w:ascii="Times New Roman" w:eastAsia="Times New Roman" w:hAnsi="Times New Roman" w:cs="Times New Roman"/>
      <w:kern w:val="0"/>
      <w:lang w:val="en-US"/>
      <w14:ligatures w14:val="none"/>
    </w:rPr>
  </w:style>
  <w:style w:type="paragraph" w:customStyle="1" w:styleId="PINoSpace">
    <w:name w:val="PI_No Space"/>
    <w:basedOn w:val="PI"/>
    <w:rsid w:val="00883BD4"/>
    <w:pPr>
      <w:spacing w:after="0"/>
    </w:pPr>
  </w:style>
  <w:style w:type="character" w:customStyle="1" w:styleId="PARAIndentChar">
    <w:name w:val="PARA_Indent Char"/>
    <w:link w:val="PARAIndent"/>
    <w:rsid w:val="00883BD4"/>
    <w:rPr>
      <w:rFonts w:ascii="Times New Roman" w:eastAsia="Times New Roman" w:hAnsi="Times New Roman" w:cs="TimesLTStd-Roman"/>
      <w:spacing w:val="-2"/>
      <w:kern w:val="0"/>
      <w:sz w:val="20"/>
      <w:szCs w:val="20"/>
      <w:lang w:val="en-US"/>
      <w14:ligatures w14:val="none"/>
    </w:rPr>
  </w:style>
  <w:style w:type="character" w:customStyle="1" w:styleId="PARAChar">
    <w:name w:val="PARA Char"/>
    <w:link w:val="PARA"/>
    <w:rsid w:val="00883BD4"/>
    <w:rPr>
      <w:rFonts w:ascii="Times New Roman" w:eastAsia="Times New Roman" w:hAnsi="Times New Roman" w:cs="TimesLTStd-Roman"/>
      <w:spacing w:val="-2"/>
      <w:kern w:val="0"/>
      <w:sz w:val="20"/>
      <w:szCs w:val="20"/>
      <w:lang w:val="en-US"/>
      <w14:ligatures w14:val="none"/>
    </w:rPr>
  </w:style>
  <w:style w:type="paragraph" w:styleId="Caption">
    <w:name w:val="caption"/>
    <w:basedOn w:val="Normal"/>
    <w:next w:val="Normal"/>
    <w:unhideWhenUsed/>
    <w:qFormat/>
    <w:rsid w:val="00883BD4"/>
    <w:pPr>
      <w:spacing w:after="200"/>
    </w:pPr>
    <w:rPr>
      <w:i/>
      <w:iCs/>
      <w:color w:val="0E2841" w:themeColor="text2"/>
      <w:sz w:val="18"/>
      <w:szCs w:val="18"/>
    </w:rPr>
  </w:style>
  <w:style w:type="paragraph" w:styleId="Header">
    <w:name w:val="header"/>
    <w:basedOn w:val="Normal"/>
    <w:link w:val="HeaderChar"/>
    <w:uiPriority w:val="99"/>
    <w:unhideWhenUsed/>
    <w:rsid w:val="00883BD4"/>
    <w:pPr>
      <w:tabs>
        <w:tab w:val="center" w:pos="4680"/>
        <w:tab w:val="right" w:pos="9360"/>
      </w:tabs>
    </w:pPr>
  </w:style>
  <w:style w:type="character" w:customStyle="1" w:styleId="HeaderChar">
    <w:name w:val="Header Char"/>
    <w:basedOn w:val="DefaultParagraphFont"/>
    <w:link w:val="Header"/>
    <w:uiPriority w:val="99"/>
    <w:rsid w:val="00883BD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8877">
      <w:bodyDiv w:val="1"/>
      <w:marLeft w:val="0"/>
      <w:marRight w:val="0"/>
      <w:marTop w:val="0"/>
      <w:marBottom w:val="0"/>
      <w:divBdr>
        <w:top w:val="none" w:sz="0" w:space="0" w:color="auto"/>
        <w:left w:val="none" w:sz="0" w:space="0" w:color="auto"/>
        <w:bottom w:val="none" w:sz="0" w:space="0" w:color="auto"/>
        <w:right w:val="none" w:sz="0" w:space="0" w:color="auto"/>
      </w:divBdr>
    </w:div>
    <w:div w:id="1003901277">
      <w:bodyDiv w:val="1"/>
      <w:marLeft w:val="0"/>
      <w:marRight w:val="0"/>
      <w:marTop w:val="0"/>
      <w:marBottom w:val="0"/>
      <w:divBdr>
        <w:top w:val="none" w:sz="0" w:space="0" w:color="auto"/>
        <w:left w:val="none" w:sz="0" w:space="0" w:color="auto"/>
        <w:bottom w:val="none" w:sz="0" w:space="0" w:color="auto"/>
        <w:right w:val="none" w:sz="0" w:space="0" w:color="auto"/>
      </w:divBdr>
    </w:div>
    <w:div w:id="158302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Moh21</b:Tag>
    <b:SourceType>JournalArticle</b:SourceType>
    <b:Guid>{A304D3DE-02E6-9E4C-9D1A-EE0B4B8C86B6}</b:Guid>
    <b:Title>A Review of the Hand Gesture Recognition System: Current Progress and Future Directions</b:Title>
    <b:Year>2021</b:Year>
    <b:Author>
      <b:Author>
        <b:NameList>
          <b:Person>
            <b:Last>Mohamed</b:Last>
            <b:First>N.</b:First>
          </b:Person>
          <b:Person>
            <b:Last>Mustafa</b:Last>
            <b:Middle>B.</b:Middle>
            <b:First>M.</b:First>
          </b:Person>
          <b:Person>
            <b:Last>Jomhari</b:Last>
            <b:First>N.</b:First>
          </b:Person>
        </b:NameList>
      </b:Author>
    </b:Author>
    <b:JournalName>IEEE Access</b:JournalName>
    <b:RefOrder>1</b:RefOrder>
  </b:Source>
  <b:Source>
    <b:Tag>Gar17</b:Tag>
    <b:SourceType>JournalArticle</b:SourceType>
    <b:Guid>{6C3DE797-87C9-D048-8426-7A82C456D33A}</b:Guid>
    <b:Title>Mexican Sign Language Recognition Using Kinect and Data Time Warping Algorithm</b:Title>
    <b:JournalName>IEEE Xplore</b:JournalName>
    <b:Year>2017</b:Year>
    <b:Author>
      <b:Author>
        <b:NameList>
          <b:Person>
            <b:Last>Garcia-Bautista</b:Last>
            <b:First>G.</b:First>
          </b:Person>
          <b:Person>
            <b:Last>Trujillo-Romero</b:Last>
            <b:First>F.</b:First>
          </b:Person>
          <b:Person>
            <b:Last>Caballero-Morales</b:Last>
            <b:Middle>O.</b:Middle>
            <b:First>S.</b:First>
          </b:Person>
        </b:NameList>
      </b:Author>
    </b:Author>
    <b:RefOrder>2</b:RefOrder>
  </b:Source>
  <b:Source>
    <b:Tag>Tre19</b:Tag>
    <b:SourceType>Book</b:SourceType>
    <b:Guid>{C1CB618A-2434-254B-A4C2-AB9A38489038}</b:Guid>
    <b:Title>Modelos computacionales aplicados a la Lengua de Señas Mexicana</b:Title>
    <b:Year>2019</b:Year>
    <b:Author>
      <b:Author>
        <b:NameList>
          <b:Person>
            <b:Last>Trejo Rodriguez</b:Last>
            <b:Middle>E.</b:Middle>
            <b:First>M.</b:First>
          </b:Person>
        </b:NameList>
      </b:Author>
    </b:Author>
    <b:RefOrder>3</b:RefOrder>
  </b:Source>
  <b:Source>
    <b:Tag>Tre23</b:Tag>
    <b:SourceType>InternetSite</b:SourceType>
    <b:Guid>{CF7C0F01-DBB4-F041-B590-D043D7FF9109}</b:Guid>
    <b:Title>Mexican Sign Language's Dactylology and Ten First Numbers - Labeled images and videos. From person #1 to #5</b:Title>
    <b:Year>2023</b:Year>
    <b:Author>
      <b:Author>
        <b:NameList>
          <b:Person>
            <b:Last>Trejo Rodriguez</b:Last>
            <b:Middle>E.</b:Middle>
            <b:First>M.</b:First>
          </b:Person>
          <b:Person>
            <b:Last>Oubram</b:Last>
            <b:First>O.</b:First>
          </b:Person>
          <b:Person>
            <b:Last>Ali</b:Last>
            <b:First>B.</b:First>
          </b:Person>
          <b:Person>
            <b:Last>Lakouari</b:Last>
            <b:First>N.</b:First>
          </b:Person>
        </b:NameList>
      </b:Author>
    </b:Author>
    <b:URL>https://data.mendeley.com/datasets/67htnzmwbb/1</b:URL>
    <b:Month>May</b:Month>
    <b:Day>30</b:Day>
    <b:YearAccessed>2024</b:YearAccessed>
    <b:MonthAccessed>April</b:MonthAccessed>
    <b:DayAccessed>9</b:DayAccessed>
    <b:RefOrder>4</b:RefOrder>
  </b:Source>
  <b:Source>
    <b:Tag>Tre231</b:Tag>
    <b:SourceType>InternetSite</b:SourceType>
    <b:Guid>{3F35477E-3AE3-424E-B4C9-AA8F64FA0FBE}</b:Guid>
    <b:Title>Mexican Sign Language's Dactylology and Ten First Numbers - Labeled images and videos. From person #6 to #11</b:Title>
    <b:URL>https://data.mendeley.com/datasets/67htnzmwbb/1.</b:URL>
    <b:Year>2023</b:Year>
    <b:Month>May</b:Month>
    <b:Day>30</b:Day>
    <b:YearAccessed>2024</b:YearAccessed>
    <b:MonthAccessed>April</b:MonthAccessed>
    <b:DayAccessed>9</b:DayAccessed>
    <b:Author>
      <b:Author>
        <b:NameList>
          <b:Person>
            <b:Last>Trejo Rodriguez</b:Last>
            <b:Middle>E.</b:Middle>
            <b:First>M.</b:First>
          </b:Person>
          <b:Person>
            <b:Last>Oubram</b:Last>
            <b:First>O.</b:First>
          </b:Person>
          <b:Person>
            <b:Last>Ali</b:Last>
            <b:First>B.</b:First>
          </b:Person>
          <b:Person>
            <b:Last>Lakouari</b:Last>
            <b:First>N.</b:First>
          </b:Person>
        </b:NameList>
      </b:Author>
    </b:Author>
    <b:RefOrder>5</b:RefOrder>
  </b:Source>
  <b:Source>
    <b:Tag>Zha20</b:Tag>
    <b:SourceType>Report</b:SourceType>
    <b:Guid>{D8575B71-2F37-E044-901B-B53CAED7F46B}</b:Guid>
    <b:Title>MediaPipe Hands: On-device Real-time Hand Tracking</b:Title>
    <b:ProductionCompany>Google Research</b:ProductionCompany>
    <b:Year>2020</b:Year>
    <b:Author>
      <b:Author>
        <b:NameList>
          <b:Person>
            <b:Last>Zhang</b:Last>
            <b:First>Fan</b:First>
          </b:Person>
          <b:Person>
            <b:Last>Bazarevsky</b:Last>
            <b:First>Valentin</b:First>
          </b:Person>
          <b:Person>
            <b:Last>Vakunov</b:Last>
            <b:First>Andrey</b:First>
          </b:Person>
          <b:Person>
            <b:Last>Tkachenka</b:Last>
            <b:First>Andrei</b:First>
          </b:Person>
          <b:Person>
            <b:Last>Sung</b:Last>
            <b:First>George</b:First>
          </b:Person>
          <b:Person>
            <b:Last>Chang</b:Last>
            <b:First>Chuo-Ling</b:First>
          </b:Person>
          <b:Person>
            <b:Last>Grundmann</b:Last>
            <b:First>Matthias</b:First>
          </b:Person>
        </b:NameList>
      </b:Author>
    </b:Author>
    <b:Publisher>Google Research</b:Publisher>
    <b:RefOrder>8</b:RefOrder>
  </b:Source>
  <b:Source>
    <b:Tag>Goo24</b:Tag>
    <b:SourceType>InternetSite</b:SourceType>
    <b:Guid>{49809B02-C7CD-1140-92ED-80FD0CDA8B24}</b:Guid>
    <b:Title>Mediapipe</b:Title>
    <b:Author>
      <b:Author>
        <b:Corporate>Google</b:Corporate>
      </b:Author>
    </b:Author>
    <b:URL>https://developers.google.com/mediapipe.</b:URL>
    <b:YearAccessed>2024</b:YearAccessed>
    <b:MonthAccessed>April</b:MonthAccessed>
    <b:DayAccessed>9</b:DayAccessed>
    <b:RefOrder>7</b:RefOrder>
  </b:Source>
  <b:Source>
    <b:Tag>Ope24</b:Tag>
    <b:SourceType>InternetSite</b:SourceType>
    <b:Guid>{4190E318-7855-8647-8D48-87305FDD5861}</b:Guid>
    <b:Author>
      <b:Author>
        <b:Corporate>OpenCV</b:Corporate>
      </b:Author>
    </b:Author>
    <b:Title>OpenCV - Open Computer Vision Library</b:Title>
    <b:URL>https://opencv.org</b:URL>
    <b:YearAccessed>2024</b:YearAccessed>
    <b:MonthAccessed>11</b:MonthAccessed>
    <b:DayAccessed>05</b:DayAccessed>
    <b:RefOrder>6</b:RefOrder>
  </b:Source>
  <b:Source>
    <b:Tag>Sci24</b:Tag>
    <b:SourceType>InternetSite</b:SourceType>
    <b:Guid>{29BC607A-C05D-EE4A-AF4F-46C31A49DBC4}</b:Guid>
    <b:Author>
      <b:Author>
        <b:Corporate>Scikit-Learn</b:Corporate>
      </b:Author>
    </b:Author>
    <b:Title>PCA -- scikit-learn 1.6.dev0 documentation</b:Title>
    <b:URL>https://scikit-learn.org/dev/modules/generated/sklearn.decomposition.PCA.html</b:URL>
    <b:YearAccessed>2024</b:YearAccessed>
    <b:MonthAccessed>Nov</b:MonthAccessed>
    <b:DayAccessed>5</b:DayAccessed>
    <b:RefOrder>10</b:RefOrder>
  </b:Source>
  <b:Source>
    <b:Tag>Sci</b:Tag>
    <b:SourceType>InternetSite</b:SourceType>
    <b:Guid>{EAE39E87-1068-B54B-8A64-307519F6B7A5}</b:Guid>
    <b:Author>
      <b:Author>
        <b:Corporate>Scikit-Learn</b:Corporate>
      </b:Author>
    </b:Author>
    <b:Title>KNeighborsClassifier -- scikit-learn 1.6.dev0 documentation</b:Title>
    <b:URL>https://scikit-learn.org/dev/modules/generated/sklearn.neighbors.KNeighborsClassifier.html</b:URL>
    <b:YearAccessed>2024</b:YearAccessed>
    <b:MonthAccessed>Nov</b:MonthAccessed>
    <b:DayAccessed>05</b:DayAccessed>
    <b:RefOrder>11</b:RefOrder>
  </b:Source>
  <b:Source>
    <b:Tag>Apa24</b:Tag>
    <b:SourceType>InternetSite</b:SourceType>
    <b:Guid>{3B8A9A6F-2F8D-504C-91E8-7EED978AEC85}</b:Guid>
    <b:Title>Apache Spark™ - Unified Engine for large-scale data analytics</b:Title>
    <b:Author>
      <b:Author>
        <b:Corporate>Apache Spark Foundation</b:Corporate>
      </b:Author>
    </b:Author>
    <b:URL>https://spark.apache.org</b:URL>
    <b:YearAccessed>2024</b:YearAccessed>
    <b:MonthAccessed>11</b:MonthAccessed>
    <b:DayAccessed>05</b:DayAccessed>
    <b:RefOrder>9</b:RefOrder>
  </b:Source>
</b:Sources>
</file>

<file path=customXml/itemProps1.xml><?xml version="1.0" encoding="utf-8"?>
<ds:datastoreItem xmlns:ds="http://schemas.openxmlformats.org/officeDocument/2006/customXml" ds:itemID="{20CC79A2-9BEE-7747-942C-4CF1C03F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Santa Cruz</dc:creator>
  <cp:keywords/>
  <dc:description/>
  <cp:lastModifiedBy>Diego Santa Cruz</cp:lastModifiedBy>
  <cp:revision>2</cp:revision>
  <cp:lastPrinted>2024-11-06T03:37:00Z</cp:lastPrinted>
  <dcterms:created xsi:type="dcterms:W3CDTF">2024-11-06T03:33:00Z</dcterms:created>
  <dcterms:modified xsi:type="dcterms:W3CDTF">2024-11-06T03:45:00Z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2024-11-06T03:45:07Z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9de5c332-fec1-4b38-9d05-79a7b7c6706e</vt:lpwstr>
  </property>
  <property fmtid="{D5CDD505-2E9C-101B-9397-08002B2CF9AE}" pid="8" name="MSIP_Label_3c76ce46-357f-46de-88d6-77b9bbb83c46_ContentBits">
    <vt:lpwstr>0</vt:lpwstr>
  </property>
</Properties>
</file>