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98F" w:rsidRDefault="001F698F" w:rsidP="001F698F">
      <w:pPr>
        <w:jc w:val="center"/>
        <w:rPr>
          <w:rFonts w:cs="Calibri"/>
          <w:b/>
          <w:bCs/>
          <w:color w:val="1F4E79"/>
          <w:kern w:val="0"/>
          <w:sz w:val="36"/>
          <w:szCs w:val="36"/>
        </w:rPr>
      </w:pPr>
      <w:r>
        <w:rPr>
          <w:rFonts w:cs="Calibri"/>
          <w:b/>
          <w:bCs/>
          <w:color w:val="1F4E79"/>
          <w:kern w:val="0"/>
          <w:sz w:val="36"/>
          <w:szCs w:val="36"/>
        </w:rPr>
        <w:t>BANK LOAN REPORT</w:t>
      </w:r>
    </w:p>
    <w:p w:rsidR="001F698F" w:rsidRDefault="001F698F" w:rsidP="001F698F">
      <w:pPr>
        <w:jc w:val="center"/>
        <w:rPr>
          <w:b/>
          <w:bCs/>
          <w:color w:val="4472C4"/>
          <w:sz w:val="32"/>
          <w:szCs w:val="32"/>
        </w:rPr>
      </w:pPr>
      <w:r>
        <w:rPr>
          <w:b/>
          <w:bCs/>
          <w:color w:val="4472C4"/>
          <w:sz w:val="32"/>
          <w:szCs w:val="32"/>
        </w:rPr>
        <w:t>PROBLEM STATEMENT</w:t>
      </w:r>
    </w:p>
    <w:p w:rsidR="001F698F" w:rsidRDefault="001F698F" w:rsidP="001F698F">
      <w:pPr>
        <w:rPr>
          <w:b/>
          <w:bCs/>
          <w:color w:val="538135"/>
          <w:sz w:val="28"/>
          <w:szCs w:val="28"/>
          <w:u w:val="single"/>
        </w:rPr>
      </w:pPr>
      <w:r w:rsidRPr="001F698F">
        <w:rPr>
          <w:b/>
          <w:bCs/>
          <w:color w:val="538135"/>
          <w:sz w:val="28"/>
          <w:szCs w:val="28"/>
          <w:u w:val="single"/>
        </w:rPr>
        <w:t>DASHBOARD 1: SUMMARY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:rsidR="001F698F" w:rsidRDefault="001F698F" w:rsidP="001F698F">
      <w:pPr>
        <w:spacing w:line="360" w:lineRule="auto"/>
        <w:jc w:val="both"/>
        <w:rPr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t>Key Performance Indicators (KPIs) Requirements:</w:t>
      </w:r>
    </w:p>
    <w:p w:rsidR="001F698F" w:rsidRDefault="001F698F" w:rsidP="001F69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Loan Applications:</w:t>
      </w:r>
      <w:r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:rsidR="001F698F" w:rsidRDefault="001F698F" w:rsidP="001F69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Funded Amount:</w:t>
      </w:r>
      <w:r>
        <w:rPr>
          <w:sz w:val="24"/>
          <w:szCs w:val="24"/>
        </w:rPr>
        <w:t xml:space="preserve"> Understanding the total amount of funds disbursed as loans is crucial. We also want to keep an eye on the MTD Total Funded Amount and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Month-over-Month (MoM) changes in this metric.</w:t>
      </w:r>
    </w:p>
    <w:p w:rsidR="001F698F" w:rsidRDefault="001F698F" w:rsidP="001F69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Amount Received:</w:t>
      </w:r>
      <w:r>
        <w:rPr>
          <w:sz w:val="24"/>
          <w:szCs w:val="24"/>
        </w:rPr>
        <w:t xml:space="preserve"> Tracking the total amount received from borrowers is essential for assessing the bank's cash flow and loan repayment. We should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Month-to-Date (MTD) Total Amount Received and observe the Month-over-Month (MoM) changes.</w:t>
      </w:r>
    </w:p>
    <w:p w:rsidR="001F698F" w:rsidRDefault="001F698F" w:rsidP="001F69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Interest Rate:</w:t>
      </w:r>
      <w:r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:rsidR="001F698F" w:rsidRDefault="001F698F" w:rsidP="001F69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Debt-to-Income Ratio (DTI):</w:t>
      </w:r>
      <w:r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:rsidR="001F698F" w:rsidRDefault="001F698F" w:rsidP="001F698F">
      <w:pPr>
        <w:spacing w:line="360" w:lineRule="auto"/>
        <w:jc w:val="both"/>
        <w:rPr>
          <w:b/>
          <w:bCs/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t xml:space="preserve"> </w:t>
      </w:r>
    </w:p>
    <w:p w:rsidR="001F698F" w:rsidRDefault="001F698F" w:rsidP="001F698F">
      <w:pPr>
        <w:spacing w:line="360" w:lineRule="auto"/>
        <w:jc w:val="both"/>
        <w:rPr>
          <w:b/>
          <w:bCs/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t xml:space="preserve"> </w:t>
      </w:r>
    </w:p>
    <w:p w:rsidR="001F698F" w:rsidRDefault="001F698F" w:rsidP="001F698F">
      <w:pPr>
        <w:spacing w:line="360" w:lineRule="auto"/>
        <w:jc w:val="both"/>
        <w:rPr>
          <w:b/>
          <w:bCs/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lastRenderedPageBreak/>
        <w:t xml:space="preserve"> </w:t>
      </w:r>
    </w:p>
    <w:p w:rsidR="001F698F" w:rsidRDefault="001F698F" w:rsidP="001F698F">
      <w:pPr>
        <w:spacing w:line="360" w:lineRule="auto"/>
        <w:jc w:val="both"/>
        <w:rPr>
          <w:b/>
          <w:bCs/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t>Good Loan v Bad Loan KPI’s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KPIs:</w:t>
      </w:r>
    </w:p>
    <w:p w:rsidR="001F698F" w:rsidRDefault="001F698F" w:rsidP="001F69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Application Percentage:</w:t>
      </w:r>
      <w:r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:rsidR="001F698F" w:rsidRDefault="001F698F" w:rsidP="001F69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Applications:</w:t>
      </w:r>
      <w:r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:rsidR="001F698F" w:rsidRDefault="001F698F" w:rsidP="001F69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Funded Amount:</w:t>
      </w:r>
      <w:r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:rsidR="001F698F" w:rsidRDefault="001F698F" w:rsidP="001F698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Good Loan Total Received Amount:</w:t>
      </w:r>
      <w:r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KPIs:</w:t>
      </w:r>
    </w:p>
    <w:p w:rsidR="001F698F" w:rsidRDefault="001F698F" w:rsidP="001F698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Application Percentage:</w:t>
      </w:r>
      <w:r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:rsidR="001F698F" w:rsidRDefault="001F698F" w:rsidP="001F698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Applications:</w:t>
      </w:r>
      <w:r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:rsidR="001F698F" w:rsidRDefault="001F698F" w:rsidP="001F698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Bad Loan Funded Amount:</w:t>
      </w:r>
      <w:r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:rsidR="001F698F" w:rsidRDefault="001F698F" w:rsidP="001F698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Bad Loan Total Received Amount:</w:t>
      </w:r>
      <w:r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:rsidR="001F698F" w:rsidRDefault="001F698F" w:rsidP="001F698F">
      <w:pPr>
        <w:spacing w:line="360" w:lineRule="auto"/>
        <w:jc w:val="both"/>
        <w:rPr>
          <w:b/>
          <w:bCs/>
          <w:color w:val="C55911"/>
          <w:sz w:val="24"/>
          <w:szCs w:val="24"/>
        </w:rPr>
      </w:pPr>
      <w:r>
        <w:rPr>
          <w:b/>
          <w:bCs/>
          <w:color w:val="C55911"/>
          <w:sz w:val="24"/>
          <w:szCs w:val="24"/>
        </w:rPr>
        <w:t>Loan Status Grid View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proofErr w:type="spellStart"/>
      <w:r>
        <w:rPr>
          <w:sz w:val="24"/>
          <w:szCs w:val="24"/>
        </w:rPr>
        <w:t>analysing</w:t>
      </w:r>
      <w:proofErr w:type="spellEnd"/>
      <w:r>
        <w:rPr>
          <w:sz w:val="24"/>
          <w:szCs w:val="24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1F698F" w:rsidRDefault="001F698F" w:rsidP="001F698F">
      <w:pPr>
        <w:rPr>
          <w:b/>
          <w:bCs/>
          <w:color w:val="538135"/>
          <w:sz w:val="28"/>
          <w:szCs w:val="28"/>
          <w:u w:val="single"/>
        </w:rPr>
      </w:pPr>
      <w:r w:rsidRPr="001F698F">
        <w:rPr>
          <w:b/>
          <w:bCs/>
          <w:color w:val="538135"/>
          <w:sz w:val="28"/>
          <w:szCs w:val="28"/>
          <w:u w:val="single"/>
        </w:rPr>
        <w:t>DASHBOARD 2: OVERVIEW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Monthly Trends by Issue Date (Line Chart):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Line Chart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X-Axis: Month (based on 'Issue Date')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Y-Axis: Metrics' Values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Objective: This line chart will showcase how 'Total Loan Applications,' 'Total Funded Amount,' and 'Total Amount Received' vary over time, allowing us to identify seasonality and long-term trends in lending activities.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Regional Analysis by State (Filled Map):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Filled Map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Geographic Regions: States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Loan Term Analysis (Donut Chart):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Donut Chart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Segments: Loan Terms (e.g., 36 months, 60 months)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Employee Length Analysis (Bar Chart):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Bar Chart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X-Axis: Employee Length Categories (e.g., 1 year, 5 years, 10+ years)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Y-Axis: Metrics' Values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Objective: This bar chart will illustrate how lending metrics are distributed among borrowers with different employment lengths, helping us assess the impact of employment history on loan applications.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Loan Purpose Breakdown (Bar Chart):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Bar Chart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X-Axis: Loan Purpose Categories (e.g., debt consolidation, credit card refinancing)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Y-Axis: Metrics' Values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Objective: This bar chart will provide a visual breakdown of loan metrics based on the stated purposes of loans, aiding in the understanding of the primary </w:t>
      </w:r>
      <w:proofErr w:type="gramStart"/>
      <w:r>
        <w:rPr>
          <w:i/>
          <w:iCs/>
          <w:sz w:val="24"/>
          <w:szCs w:val="24"/>
        </w:rPr>
        <w:t>reasons</w:t>
      </w:r>
      <w:proofErr w:type="gramEnd"/>
      <w:r>
        <w:rPr>
          <w:i/>
          <w:iCs/>
          <w:sz w:val="24"/>
          <w:szCs w:val="24"/>
        </w:rPr>
        <w:t xml:space="preserve"> borrowers seek financing.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:rsidR="001F698F" w:rsidRDefault="001F698F" w:rsidP="001F698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Home Ownership Analysis (Tree Map):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Chart Type: Tree Map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Metrics: 'Total Loan Applications,' 'Total Funded Amount,' and 'Total Amount Received'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Hierarchy: Home Ownership Categories (e.g., own, rent, mortgage)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Objective: This tree map will display loan metrics categorized by different home ownership statuses, allowing for a hierarchical view of how home ownership impacts loan applications and disbursements.</w:t>
      </w:r>
    </w:p>
    <w:p w:rsidR="001F698F" w:rsidRDefault="001F698F" w:rsidP="001F698F">
      <w:pPr>
        <w:spacing w:line="360" w:lineRule="auto"/>
        <w:jc w:val="both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:rsidR="001F698F" w:rsidRDefault="001F698F" w:rsidP="001F698F">
      <w:pPr>
        <w:rPr>
          <w:b/>
          <w:bCs/>
          <w:color w:val="538135"/>
          <w:sz w:val="28"/>
          <w:szCs w:val="28"/>
          <w:u w:val="single"/>
        </w:rPr>
      </w:pPr>
      <w:bookmarkStart w:id="0" w:name="_GoBack"/>
      <w:bookmarkEnd w:id="0"/>
      <w:r w:rsidRPr="001F698F">
        <w:rPr>
          <w:b/>
          <w:bCs/>
          <w:color w:val="538135"/>
          <w:sz w:val="28"/>
          <w:szCs w:val="28"/>
          <w:u w:val="single"/>
        </w:rPr>
        <w:lastRenderedPageBreak/>
        <w:t>DASHBOARD 3: DETAILS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Objective:</w:t>
      </w:r>
    </w:p>
    <w:p w:rsidR="001F698F" w:rsidRDefault="001F698F" w:rsidP="001F698F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698F" w:rsidRDefault="001F698F" w:rsidP="001F69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698F" w:rsidRDefault="001F698F" w:rsidP="001F69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A3046B" w:rsidRDefault="00A3046B"/>
    <w:sectPr w:rsidR="00A3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02F7"/>
    <w:multiLevelType w:val="multilevel"/>
    <w:tmpl w:val="D398EE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53A543F"/>
    <w:multiLevelType w:val="multilevel"/>
    <w:tmpl w:val="77D821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AE2559F"/>
    <w:multiLevelType w:val="multilevel"/>
    <w:tmpl w:val="0A26BF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8F"/>
    <w:rsid w:val="001F698F"/>
    <w:rsid w:val="00926B81"/>
    <w:rsid w:val="00A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D356-FE48-4453-BEF5-30BA602B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98F"/>
    <w:pPr>
      <w:spacing w:before="100" w:beforeAutospacing="1" w:line="256" w:lineRule="auto"/>
    </w:pPr>
    <w:rPr>
      <w:rFonts w:ascii="Calibri" w:eastAsia="Times New Roman" w:hAnsi="Calibri" w:cs="Times New Roman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2025-08-16T15:24:00Z</dcterms:created>
  <dcterms:modified xsi:type="dcterms:W3CDTF">2025-08-16T15:27:00Z</dcterms:modified>
</cp:coreProperties>
</file>