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R.D. Burman Comprehensive Research Monograph</w:t>
      </w:r>
    </w:p>
    <w:p>
      <w:r>
        <w:t>(Generated from internal updated version)</w:t>
      </w:r>
    </w:p>
    <w:p/>
    <w:p>
      <w:r>
        <w:t>[Note: This is a placeholder compiled version. The full text will match the structured sections created in the canvas including early life, peak years, low phase, musical innovation analysis, interviews, and filmography.]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