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jc w:val="center"/>
        <w:rPr>
          <w:rFonts w:ascii="Montserrat" w:cs="Montserrat" w:eastAsia="Montserrat" w:hAnsi="Montserrat"/>
        </w:rPr>
      </w:pPr>
      <w:bookmarkStart w:colFirst="0" w:colLast="0" w:name="_odho28mepjd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36"/>
          <w:szCs w:val="36"/>
          <w:rtl w:val="0"/>
        </w:rPr>
        <w:t xml:space="preserve">Group Coaching Session 12 : Resume/Linkedin - T Learners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this session, the coach will guide the learners through the general principles of creating a resume for learners aiming at Transition and will provide personalised recommendations based on each learner’s profile. 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Emphasize on the importance of a well made Linkedin Profile, share portfolios of a few people in your network who leveraged LinkedIn for professional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Special instructions have been provided in the detailed lesson plan as per the following personas: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2310"/>
        <w:gridCol w:w="2565"/>
        <w:tblGridChange w:id="0">
          <w:tblGrid>
            <w:gridCol w:w="4485"/>
            <w:gridCol w:w="2310"/>
            <w:gridCol w:w="25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Group Persona Category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Work Ex.</w:t>
            </w:r>
          </w:p>
        </w:tc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Background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Transition ET (Experienced-Tech)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High (&gt; 7-8)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Transition NET (Non-Experienced-Tech)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Low (&lt; 7-8)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Transition ENT (Experienced-Non-Tech)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High (&gt; 7-8)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Non-Technical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Transition NENT (Non-Experienced-Non-Tech)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Low (&lt; 7-8)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Non-Technical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Transition (T):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Part-I: Resume/Linked In brief (20 min)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 II: Personalised Recommendation: Resume and Linked In(70 min)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Detailed Agenda:</w:t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TRANSITION (T):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  <w:b w:val="1"/>
          <w:color w:val="e0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06666"/>
          <w:rtl w:val="0"/>
        </w:rPr>
        <w:t xml:space="preserve">Note: Please have sample resumes and Linkedin profiles of varied experience ranges ready before the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4155"/>
        <w:gridCol w:w="810"/>
        <w:gridCol w:w="915"/>
        <w:gridCol w:w="1680"/>
        <w:tblGridChange w:id="0">
          <w:tblGrid>
            <w:gridCol w:w="1560"/>
            <w:gridCol w:w="4155"/>
            <w:gridCol w:w="810"/>
            <w:gridCol w:w="915"/>
            <w:gridCol w:w="1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Component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Instruction Task/Learner Task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Time (mins)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#Questions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Element of Engagement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Part-I: Focused Teaching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Discuss general resume guidelines, based on the data mentioned in the Resume Rubric.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Mention tools for resume building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Discuss the general principles of Linkedin profile building. Guide the learners through the Dos &amp; Don'ts of a Linkedin Profile, how to shape the profile so that it gets more recruiter attention. Also, give a brief overview of how Linkedin networking works and encourage learners to stay active on Linkedin.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Social Support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Part-II: Personalised Recommendation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Pick the resumes &amp; Linked In profiles of the individual learners and run them through the Linkedin &amp; resume rubric provided and come to a rough score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Suggestions on how to frame their resumes/Linked In to get more shortlists for the specific roles that they aspire to get into. Since the learners have chosen tracks by this time they have a fair idea of what roles they might want to get into.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Here is a comprehensive model for building the resume and Linkedin Profile: </w:t>
            </w:r>
            <w:hyperlink r:id="rId6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Kindly summarise common mistake/ concerns with all the samples of the group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Make groups of 2-3, for the learners to review and grade each other’s resumes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Personalised feedback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5-7 min/ learner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IMPORTANT: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Please include profile building on kaggle/ Github/Hackerrank for students from technical backgrounds in the session.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Kindly Refer to the Data Science Curriculum attached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Kindly Refer to the TAP Overview: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qWxU9IgI04L1bSmzWwz8YNZpAj_6H55TFqBSsLUmf4/edit?usp=sharing" TargetMode="External"/><Relationship Id="rId7" Type="http://schemas.openxmlformats.org/officeDocument/2006/relationships/hyperlink" Target="https://docs.google.com/spreadsheets/d/1VeT5zdmhcciY9hlZnuBrcYkfZU7S4JdUaQlWeJfwdjo/edit?usp=sharing" TargetMode="External"/><Relationship Id="rId8" Type="http://schemas.openxmlformats.org/officeDocument/2006/relationships/hyperlink" Target="https://docs.google.com/document/d/1-ducKuLE59HnHvBWMC8KciE9zO2Dm6ngXq_UMtZFu2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