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g7hfcmfe5l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Benefit-Cost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2c5a3ewvj8s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Sports international is planning to expand its business and for it required 4 new employees. To check the benefit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dc4dsd4di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or analysis whether the expansion is beneficial.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9ihdfm3bt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 that limit the ability to meet objectives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bookmarkStart w:colFirst="0" w:colLast="0" w:name="_6u5abj2tm0ht" w:id="4"/>
      <w:bookmarkEnd w:id="4"/>
      <w:r w:rsidDel="00000000" w:rsidR="00000000" w:rsidRPr="00000000">
        <w:rPr>
          <w:sz w:val="24"/>
          <w:szCs w:val="24"/>
          <w:rtl w:val="0"/>
        </w:rPr>
        <w:t xml:space="preserve">Within the time frame of one year it is expected that if the company hire 4 employees for the expansion then the revenue of the complete will increase by 50% the revenue benefit will be around Rs: 250000.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Also due to the new hiring the company value of the business will increase which would result in additional revenue of Rs: 30,000.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salary of the new employees is estimated to be Rs:16000.00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additional cost of hiring is estimated to be Rs: 15000.00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additional cost will be Rs:25,000.00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benefit from the project t - increase in revenue from expansion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benefit from the project 25,0000 + 30000  = 280,000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cost from expansion- salary of new employees + cost of hiring + cost of additional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cost from expansion = 160,000 + 15,000 + 25,000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cost = 200,000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 - Cost Ration = 1.40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expansion has a positive benefit cost ratio. The company should go ahead with the expansion of the project and hire new employees as that will be beneficial for the company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6akasjt58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above analysis.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