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v5cnhxpyspf5" w:id="0"/>
      <w:bookmarkEnd w:id="0"/>
      <w:r w:rsidDel="00000000" w:rsidR="00000000" w:rsidRPr="00000000">
        <w:rPr>
          <w:b w:val="1"/>
          <w:rtl w:val="0"/>
        </w:rPr>
        <w:t xml:space="preserve"> 3. Stakeholder Analysis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uc5arkm39vx3" w:id="1"/>
      <w:bookmarkEnd w:id="1"/>
      <w:r w:rsidDel="00000000" w:rsidR="00000000" w:rsidRPr="00000000">
        <w:rPr>
          <w:rtl w:val="0"/>
        </w:rPr>
        <w:t xml:space="preserve">Project: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38.813988849468"/>
        <w:gridCol w:w="1755.296502787633"/>
        <w:gridCol w:w="1769.5286365940194"/>
        <w:gridCol w:w="1769.5286365940194"/>
        <w:gridCol w:w="1726.8322351748607"/>
        <w:tblGridChange w:id="0">
          <w:tblGrid>
            <w:gridCol w:w="2338.813988849468"/>
            <w:gridCol w:w="1755.296502787633"/>
            <w:gridCol w:w="1769.5286365940194"/>
            <w:gridCol w:w="1769.5286365940194"/>
            <w:gridCol w:w="1726.8322351748607"/>
          </w:tblGrid>
        </w:tblGridChange>
      </w:tblGrid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of Stakeholder 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of Stakeholder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of Stakeholder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of Stakeholder 4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Role / Responsibility on project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Internal/External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Contact Details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Manager’s 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Level of interest (1-10)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Level of Influence (1-10)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Personal Details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(Interest, Nature, Background)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Some other Detail.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Comments (How to manage)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pnbd8qxvaor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 Communication Needs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3.0456852791876"/>
        <w:gridCol w:w="1800.730964467005"/>
        <w:gridCol w:w="1872.0000000000002"/>
        <w:gridCol w:w="1729.4619289340103"/>
        <w:gridCol w:w="1914.7614213197971"/>
        <w:tblGridChange w:id="0">
          <w:tblGrid>
            <w:gridCol w:w="2043.0456852791876"/>
            <w:gridCol w:w="1800.730964467005"/>
            <w:gridCol w:w="1872.0000000000002"/>
            <w:gridCol w:w="1729.4619289340103"/>
            <w:gridCol w:w="1914.7614213197971"/>
          </w:tblGrid>
        </w:tblGridChange>
      </w:tblGrid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Stakeholder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Information 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Due date/ Periodicity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Name of the document. Also mention the source of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Email, report, and presentation.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Also mention document format like word, excel.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Any other information or special consideration. Also – who will provide this information?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