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cp73oymw3avd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6. Project Scope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d4ciphdfns0" w:id="1"/>
      <w:bookmarkEnd w:id="1"/>
      <w:r w:rsidDel="00000000" w:rsidR="00000000" w:rsidRPr="00000000">
        <w:rPr>
          <w:rtl w:val="0"/>
        </w:rPr>
        <w:t xml:space="preserve">Project name: Low cost Electric car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6dbagzdgwa5" w:id="2"/>
      <w:bookmarkEnd w:id="2"/>
      <w:r w:rsidDel="00000000" w:rsidR="00000000" w:rsidRPr="00000000">
        <w:rPr>
          <w:rtl w:val="0"/>
        </w:rPr>
        <w:t xml:space="preserve">Product Scope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T is a low-cost electric vehicle with four doors, relatively high mileage, great durability and low price interior.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r33wd20mi7a" w:id="3"/>
      <w:bookmarkEnd w:id="3"/>
      <w:r w:rsidDel="00000000" w:rsidR="00000000" w:rsidRPr="00000000">
        <w:rPr>
          <w:rtl w:val="0"/>
        </w:rPr>
        <w:t xml:space="preserve">Product Acceptance Criteria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 should run to 500 KM  on full charge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service cost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financing options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options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High durability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Two-year warnty for car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fz1lxbbn55q" w:id="4"/>
      <w:bookmarkEnd w:id="4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electric vehicle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full car battery warranty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spare wheel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bag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 cover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gsvsxq0rpru" w:id="5"/>
      <w:bookmarkEnd w:id="5"/>
      <w:r w:rsidDel="00000000" w:rsidR="00000000" w:rsidRPr="00000000">
        <w:rPr>
          <w:rtl w:val="0"/>
        </w:rPr>
        <w:t xml:space="preserve">Product Scope: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Selling high electric cars with quality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n75qti9pqyj" w:id="6"/>
      <w:bookmarkEnd w:id="6"/>
      <w:r w:rsidDel="00000000" w:rsidR="00000000" w:rsidRPr="00000000">
        <w:rPr>
          <w:rtl w:val="0"/>
        </w:rPr>
        <w:t xml:space="preserve">Project Scope: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06okaftxdso" w:id="7"/>
      <w:bookmarkEnd w:id="7"/>
      <w:r w:rsidDel="00000000" w:rsidR="00000000" w:rsidRPr="00000000">
        <w:rPr>
          <w:rtl w:val="0"/>
        </w:rPr>
        <w:t xml:space="preserve">Exclusions: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1.Free spare battery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2.Insurance policy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3.No free service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ngfg4eqdh5iy" w:id="8"/>
      <w:bookmarkEnd w:id="8"/>
      <w:r w:rsidDel="00000000" w:rsidR="00000000" w:rsidRPr="00000000">
        <w:rPr>
          <w:rtl w:val="0"/>
        </w:rPr>
        <w:t xml:space="preserve">Project Exclusions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Free spare battery was provided, for the use of long distance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t901hwqqedx" w:id="9"/>
      <w:bookmarkEnd w:id="9"/>
      <w:r w:rsidDel="00000000" w:rsidR="00000000" w:rsidRPr="00000000">
        <w:rPr>
          <w:rtl w:val="0"/>
        </w:rPr>
        <w:t xml:space="preserve">Project Approach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edmc4pr5yjo2" w:id="10"/>
      <w:bookmarkEnd w:id="10"/>
      <w:r w:rsidDel="00000000" w:rsidR="00000000" w:rsidRPr="00000000">
        <w:rPr>
          <w:rtl w:val="0"/>
        </w:rPr>
        <w:t xml:space="preserve">Architecture &amp; Designs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Design of the car prepared based on the new models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oso729uajp5" w:id="11"/>
      <w:bookmarkEnd w:id="11"/>
      <w:r w:rsidDel="00000000" w:rsidR="00000000" w:rsidRPr="00000000">
        <w:rPr>
          <w:rtl w:val="0"/>
        </w:rPr>
        <w:t xml:space="preserve">Project Constraints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COVID may affect demand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Time and resource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Funding 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jwzjmb4qtpys" w:id="12"/>
      <w:bookmarkEnd w:id="12"/>
      <w:r w:rsidDel="00000000" w:rsidR="00000000" w:rsidRPr="00000000">
        <w:rPr>
          <w:rtl w:val="0"/>
        </w:rPr>
        <w:t xml:space="preserve">Project Assumptions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All raw material will be available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Permanent staff will not be reassigned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Funding will be available when required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