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9fhek789vmb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18. Status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tb8nmeee6js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xsa6urek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Prepared By: 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kmaolgmrf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Preparation Date: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Overall Status: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Cost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ab/>
        <w:t xml:space="preserve">G:Y:R</w:t>
        <w:tab/>
        <w:t xml:space="preserve">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G:Y:R</w:t>
        <w:tab/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G:Y:R</w:t>
        <w:tab/>
        <w:t xml:space="preserve">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Quality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G:Y:R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ndflr4p5ext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Accomplishments as of Today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lf17rdd6a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Plans for the future: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Work planned to be completed in the following month. Also mention the “to complete CPI” and “to complete SPI”.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hr8rneq7y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Issues: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are the bottlenecks in the project?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6ayyd0yp5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Change Request: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Scope, time, cost, resources or any other change required in the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